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265" w:rsidRDefault="008B2265">
      <w:pPr>
        <w:jc w:val="center"/>
      </w:pPr>
      <w:r>
        <w:t>DISCLAIMER</w:t>
      </w:r>
    </w:p>
    <w:p w:rsidR="008B2265" w:rsidRDefault="008B2265"/>
    <w:p w:rsidR="008B2265" w:rsidRDefault="008B226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B2265" w:rsidRDefault="008B2265"/>
    <w:p w:rsidR="008B2265" w:rsidRDefault="008B22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B2265" w:rsidRDefault="008B2265"/>
    <w:p w:rsidR="008B2265" w:rsidRDefault="008B22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B2265" w:rsidRDefault="008B2265"/>
    <w:p w:rsidR="008B2265" w:rsidRDefault="008B226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B2265" w:rsidRDefault="008B2265"/>
    <w:p w:rsidR="008B2265" w:rsidRDefault="008B2265">
      <w:pPr>
        <w:rPr>
          <w:rFonts w:cs="Times New Roman"/>
        </w:rPr>
      </w:pPr>
      <w:r>
        <w:rPr>
          <w:rFonts w:cs="Times New Roman"/>
        </w:rPr>
        <w:br w:type="page"/>
      </w:r>
    </w:p>
    <w:p w:rsid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3CAA">
        <w:rPr>
          <w:rFonts w:cs="Times New Roman"/>
        </w:rPr>
        <w:t>CHAPTER 15.</w:t>
      </w: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E3CAA"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3CAA">
        <w:rPr>
          <w:rFonts w:cs="Times New Roman"/>
        </w:rPr>
        <w:t xml:space="preserve"> AGRICULTURAL MARKETING GENERALLY</w:t>
      </w:r>
    </w:p>
    <w:p w:rsidR="004E3CAA" w:rsidRP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b/>
        </w:rPr>
        <w:t xml:space="preserve">SECTION </w:t>
      </w:r>
      <w:r w:rsidR="000428B1" w:rsidRPr="004E3CAA">
        <w:rPr>
          <w:rFonts w:cs="Times New Roman"/>
          <w:b/>
        </w:rPr>
        <w:t>46</w:t>
      </w:r>
      <w:r w:rsidRPr="004E3CAA">
        <w:rPr>
          <w:rFonts w:cs="Times New Roman"/>
          <w:b/>
        </w:rPr>
        <w:noBreakHyphen/>
      </w:r>
      <w:r w:rsidR="000428B1" w:rsidRPr="004E3CAA">
        <w:rPr>
          <w:rFonts w:cs="Times New Roman"/>
          <w:b/>
        </w:rPr>
        <w:t>15</w:t>
      </w:r>
      <w:r w:rsidRPr="004E3CAA">
        <w:rPr>
          <w:rFonts w:cs="Times New Roman"/>
          <w:b/>
        </w:rPr>
        <w:noBreakHyphen/>
      </w:r>
      <w:r w:rsidR="000428B1" w:rsidRPr="004E3CAA">
        <w:rPr>
          <w:rFonts w:cs="Times New Roman"/>
          <w:b/>
        </w:rPr>
        <w:t>10.</w:t>
      </w:r>
      <w:r w:rsidR="000428B1" w:rsidRPr="004E3CAA">
        <w:rPr>
          <w:rFonts w:cs="Times New Roman"/>
        </w:rPr>
        <w:t xml:space="preserve"> General duties of Department of Agriculture. </w:t>
      </w: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AA"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For the purpose of aiding, establishing and providing proper facilities for the efficient handling of farm and other food products in the interest of the farmer, consumer and general public and to assist in the disposal and sale of such products the Department of Agriculture shall be responsible for the implementation of the provisions of this chapter. </w:t>
      </w:r>
    </w:p>
    <w:p w:rsidR="004E3CAA" w:rsidRP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b/>
        </w:rPr>
        <w:t xml:space="preserve">SECTION </w:t>
      </w:r>
      <w:r w:rsidR="000428B1" w:rsidRPr="004E3CAA">
        <w:rPr>
          <w:rFonts w:cs="Times New Roman"/>
          <w:b/>
        </w:rPr>
        <w:t>46</w:t>
      </w:r>
      <w:r w:rsidRPr="004E3CAA">
        <w:rPr>
          <w:rFonts w:cs="Times New Roman"/>
          <w:b/>
        </w:rPr>
        <w:noBreakHyphen/>
      </w:r>
      <w:r w:rsidR="000428B1" w:rsidRPr="004E3CAA">
        <w:rPr>
          <w:rFonts w:cs="Times New Roman"/>
          <w:b/>
        </w:rPr>
        <w:t>15</w:t>
      </w:r>
      <w:r w:rsidRPr="004E3CAA">
        <w:rPr>
          <w:rFonts w:cs="Times New Roman"/>
          <w:b/>
        </w:rPr>
        <w:noBreakHyphen/>
      </w:r>
      <w:r w:rsidR="000428B1" w:rsidRPr="004E3CAA">
        <w:rPr>
          <w:rFonts w:cs="Times New Roman"/>
          <w:b/>
        </w:rPr>
        <w:t>20.</w:t>
      </w:r>
      <w:r w:rsidR="000428B1" w:rsidRPr="004E3CAA">
        <w:rPr>
          <w:rFonts w:cs="Times New Roman"/>
        </w:rPr>
        <w:t xml:space="preserve"> General powers of Department of Agriculture. </w:t>
      </w: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The powers of the Department under this chapter shall be: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(1) To request established research agencies to make for it such studies and surveys as may be necessary to determine if and where wholesale farmers</w:t>
      </w:r>
      <w:r w:rsidR="004E3CAA" w:rsidRPr="004E3CAA">
        <w:rPr>
          <w:rFonts w:cs="Times New Roman"/>
        </w:rPr>
        <w:t>’</w:t>
      </w:r>
      <w:r w:rsidRPr="004E3CAA">
        <w:rPr>
          <w:rFonts w:cs="Times New Roman"/>
        </w:rPr>
        <w:t xml:space="preserve"> markets should be established within the State;  the kind and size of the markets best suited to the various sections of the State;  the estimated cost of constructing such markets;  and such other information as may be necessary to determine the probable economic feasibility of proposed markets;  and otherwise to make and to have such studies and surveys made;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(2) To acquire by purchase, lease, gift or otherwise suitable sites within the State to be used as wholesale farmers</w:t>
      </w:r>
      <w:r w:rsidR="004E3CAA" w:rsidRPr="004E3CAA">
        <w:rPr>
          <w:rFonts w:cs="Times New Roman"/>
        </w:rPr>
        <w:t>’</w:t>
      </w:r>
      <w:r w:rsidRPr="004E3CAA">
        <w:rPr>
          <w:rFonts w:cs="Times New Roman"/>
        </w:rPr>
        <w:t xml:space="preserve"> markets and to erect thereon necessary buildings and marketing facilities;  and to operate and maintain such markets for the handling, classifying, grading and sale of fruits, vegetables, poultry, eggs, dairy products, livestock and other farm products;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(3) To construct and equip and to remodel, reconstruct and re</w:t>
      </w:r>
      <w:r w:rsidR="004E3CAA" w:rsidRPr="004E3CAA">
        <w:rPr>
          <w:rFonts w:cs="Times New Roman"/>
        </w:rPr>
        <w:noBreakHyphen/>
      </w:r>
      <w:r w:rsidRPr="004E3CAA">
        <w:rPr>
          <w:rFonts w:cs="Times New Roman"/>
        </w:rPr>
        <w:t>equip buildings and other facilities to form part of any market and for such purposes to expend any funds in its hands or to which it may be entitled, not otherwise appropriated or pledged and the Commission shall be empowered to construct and equip, and to remodel, reconstruct and re</w:t>
      </w:r>
      <w:r w:rsidR="004E3CAA" w:rsidRPr="004E3CAA">
        <w:rPr>
          <w:rFonts w:cs="Times New Roman"/>
        </w:rPr>
        <w:noBreakHyphen/>
      </w:r>
      <w:r w:rsidRPr="004E3CAA">
        <w:rPr>
          <w:rFonts w:cs="Times New Roman"/>
        </w:rPr>
        <w:t>equip buildings and other facilities to form a part of any market, and for such purposes may expend any funds in its hands, or to which it may be entitled, and not otherwise appropriated or pledged, and the proceeds of any revenue bonds, whose issuance is authorized by this article.  To obtain funds to be used in whole or in part for the construction and equipment or for the remodeling, reconstruction and re</w:t>
      </w:r>
      <w:r w:rsidR="004E3CAA" w:rsidRPr="004E3CAA">
        <w:rPr>
          <w:rFonts w:cs="Times New Roman"/>
        </w:rPr>
        <w:noBreakHyphen/>
      </w:r>
      <w:r w:rsidRPr="004E3CAA">
        <w:rPr>
          <w:rFonts w:cs="Times New Roman"/>
        </w:rPr>
        <w:t xml:space="preserve">equipment of a Farm Market Project, the Commission shall be empowered to issue revenue bonds.  The bonds shall be payable solely from the revenues derived from the projects, for which the proceeds shall be expended.  Neither the faith and credit of the State nor of the Commission shall be pledged for the payment of the principal and interest of such bonds, and there shall be on the face of each bond a statement, plainly worded, to that effect.  Nor shall the members of the Commission or any other person signing the bonds be personally liable thereon.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In order to avail itself of the authorizations of this chapter, the Commission shall adopt a resolution providing for the issuance of the bonds, and prescribing their tenor, terms and conditions thereof.  A copy of the resolution shall be submitted to the Agriculture and Natural Resources Committees of the House of Representatives and Senate for their study and consideration and such bonds may not be advertised or issued until approved by a concurrent resolution of the General Assembly.  Such bonds shall be serial </w:t>
      </w:r>
      <w:r w:rsidRPr="004E3CAA">
        <w:rPr>
          <w:rFonts w:cs="Times New Roman"/>
        </w:rPr>
        <w:lastRenderedPageBreak/>
        <w:t xml:space="preserve">bonds, maturing in equal or unequal amounts, at such times and on such occasions as the Commission shall determine;   provided,  that the last maturing bonds of any issue shall become due not later than thirty years from their date, and the first maturing of any bonds issued pursuant to this article shall fall due within five years from the date such bonds bear.  They shall bear such rate of interest, shall be in such denominations, shall carry such registration privileges, shall be payable in such medium of payment, and at such place or places, and shall be subject to such terms of redemption, with or without premium, as such resolutions may prescribe.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All bonds issued pursuant to this article shall be executed in the name of the Commission by its Chairman and shall be countersigned by the State Treasurer, and the seal of the Commission shall be affixed or impressed thereon.  The delivery of the bonds so executed shall be valid notwithstanding changes in officers or seal occurring after such execution.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Such bonds shall be sold at public sale after notice published at least seven days prior to such sale in a newspaper having a general circulation in the State of South Carolina, and in a financial publication published in the City of New York, N. Y.;    provided,  that if no bid is received upon such notice which is acceptable to the Commission, such bonds may be then sold at private sale at any time within thirty days after date for receiving bids as given in such notice;   provided,  further, that such bonds may, in the discretion of the Commission, be sold to the federal government, or any agency thereof, or to the state government, or any agency thereof, at private sale, without any public advertisement.  In all instances, the bonds shall be sold in such way as the Commission shall determine to be most advantageous.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The principal of and interest on such bonds shall have the tax exempt status prescribed by </w:t>
      </w:r>
      <w:r w:rsidR="004E3CAA" w:rsidRPr="004E3CAA">
        <w:rPr>
          <w:rFonts w:cs="Times New Roman"/>
        </w:rPr>
        <w:t xml:space="preserve">Section </w:t>
      </w:r>
      <w:r w:rsidRPr="004E3CAA">
        <w:rPr>
          <w:rFonts w:cs="Times New Roman"/>
        </w:rPr>
        <w:t>12</w:t>
      </w:r>
      <w:r w:rsidR="004E3CAA" w:rsidRPr="004E3CAA">
        <w:rPr>
          <w:rFonts w:cs="Times New Roman"/>
        </w:rPr>
        <w:noBreakHyphen/>
      </w:r>
      <w:r w:rsidRPr="004E3CAA">
        <w:rPr>
          <w:rFonts w:cs="Times New Roman"/>
        </w:rPr>
        <w:t>1</w:t>
      </w:r>
      <w:r w:rsidR="004E3CAA" w:rsidRPr="004E3CAA">
        <w:rPr>
          <w:rFonts w:cs="Times New Roman"/>
        </w:rPr>
        <w:noBreakHyphen/>
      </w:r>
      <w:r w:rsidRPr="004E3CAA">
        <w:rPr>
          <w:rFonts w:cs="Times New Roman"/>
        </w:rPr>
        <w:t xml:space="preserve">60.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It shall be lawful for all executors, administrators, guardians and fiduciaries, and all sinking fund commissions to invest any moneys in their hands in such bonds.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To the end that projects authorized by this article may be properly financed, and that payment of the interest and principal of all bonds issued pursuant to the provisions of this article shall be adequately secured, the Commission shall be empowered, in its discretion: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(a) To issue bonds in such amount as shall not exceed the estimate of the cost of the project intended to be constructed from the proceeds of such bonds, plus such further sum as may be needed to pay the interest on such bonds until adequate revenues are derived from such project, which period shall not exceed three years from the date of such bonds.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(b) To apply, within the limitations of item (a) above, a portion of the proceeds of the bonds to the interest to become due thereon.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(c) To pledge the whole or any part of the revenues of the project, whose construction is made possible, in whole or in part, through the proceeds of the bonds, for the payment of the principal and interest of the bonds as they respectively mature.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(d) To covenant that no services or facilities afforded by the particular project shall be used free of charge.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(e) To covenant that fees or rents shall be charged for the use of all facilities afforded by the project, and that the schedule of fees and charges to be put into effect shall be designed to produce sufficient revenues to: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(1) Pay the cost of operating and maintaining the particular project;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(2) Pay the interest and principal of bonds issued to finance the project as they respectively become due;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(3) Create adequate reserves to meet the payment of such principal and interest;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(4) Provide for contingencies;  and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(5) Provide an adequate reserve for depreciation and obsolescence.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(f) To covenant against the mortgaging or disposal of all or any part of any project and against permitting or suffering any lien to be created thereon.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(g) To covenant against the use of any revenues derived from the project for any purposes except those enumerated in item (e) of this section.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lastRenderedPageBreak/>
        <w:t xml:space="preserve">(h) To covenant that the proceeds derived from the sale of such bonds shall be applied solely to the project, whose construction is thereby financed, and within the limitations of item (a) of this section to pay interest on such bonds and that any surplus shall be used solely for the retirement of such bonds.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(i) To covenant as to what, if any, additional bonds may be issued payable from revenues of such project and the conditions under which parity bonds may be issued, or in the alternative, to covenant that all additional bonds payable from the revenues of any project be junior and subordinate to the lien of the first issue of bonds payable from the revenues of such project.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(j) To provide for the terms, form, registration, exchange, execution and authentication of bonds, and for the replacement of lost, destroyed or mutilated bonds.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(k) To make covenants with respect to the use of the project and its facilities and any services rendered by such project.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(l) To covenant with respect to the deposit and segregation of all funds derived from such project into proper accounts.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(m) To covenant that all revenues from any project and the proceeds of all revenue bonds be deposited with the State Treasurer, who shall be empowered to disburse and segregate them in accordance with the terms of the resolution providing for the issuance of any bonds.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(n) To lease any of the facilities of any project on such terms and for such periods of time as, in the opinion of the Commission, are best designed to produce the revenues required to operate the project and to meet the payment of the principal and interest of bonds issued for such project.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(o) To provide for the optional or mandatory call of any bonds issued pursuant to this article, on such terms and conditions as the resolution authorizing such bonds shall prescribe.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(p) To prescribe the procedure, if any, by which the terms of any contract with the bondholders may be amended or abrogated, the amount of bonds the holders of which must consent thereto, and the manner in which such consent may be given.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(q) To covenant as to the maintenance of its property, the replacement thereof, the insurance to be carried thereon, and the use and disposition of insurance moneys.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(r) To covenant and prescribe as to the events of default and terms and conditions upon which any or all of its bonds shall become or may be declared due before maturity and as to the terms and conditions upon which such declaration and its consequences may be waived.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(s) To covenant as to the rights, liabilities, powers and duties arising upon the breach by it of any covenant, condition, or obligation.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(t) To make such further covenants as may, in the opinion of the Commission, be deemed necessary in order to insure the proper sale of any bonds issued pursuant to this article.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(u) To impose a statutory lien upon any project, whose construction is financed in whole or in part by the proceeds of bonds issued pursuant to this article.  Such a statutory lien shall extend to such project, its appurtenances and extensions, additions, improvements and enlargements, and shall inure to the benefit of the holders of any bonds or coupons secured thereby.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Should, pursuant to the provisions of this article, a statutory lien be imposed upon any project, such project shall remain subject to such statutory lien until the payment in full of the principal and interest of the bonds secured thereby.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officials of the Commission, including the fixing of sufficient rates, the collection of revenues, the proper segregation of the revenues of the project, and the proper application thereof.   Provided,  however, that the statutory lien shall not be construed to give any such bond or coupon holder authority to compel the sale of such project, or any part thereof.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If there be any default in the payment of the principal of or interest upon any of the bonds, any court having jurisdiction in any proper action may appoint a receiver to administer and operate the project on behalf of the Commission with power to fix and charge rates and collect revenues sufficient to provide for the payment of any bonds or other obligations outstanding against such project and for the payment of the expenses of operating and maintaining the same and to apply the income and revenues of the project in conformity with this section and the resolution providing for the issuance of such bonds.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Should, at any time, the Commission consider it necessary or desirable to refinance any bonds issued pursuant to the provisions of this section, then it may avail itself of the authorizations of Chapter 17 Title 6 to enable it to refinance, or to refinance and improve, as contemplated by such chapter.  Following a determination made by the Commission that bonds should be sold and a finding that the revenues or other moneys estimated to thereafter be available for the repayment thereof will provide moneys required for the payment of the principal and interest on the bonds then proposed to be issued, the Commission shall submit the following information to the Budget and Control Board: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(1) The principal amount of the bonds proposed to be issued.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(2) The purpose or purposes for which the proceeds of such bonds are to be expended.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(3) The maturity schedule of the bonds proposed to be issued.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(4) A schedule showing the annual debt service requirements on all outstanding bonds of the Commission.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(5) A schedule showing the amount and source of revenues available for the payment of the debt service requirements established by the schedule required in item (4).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(6) The method to be employed in selling the proposed bonds.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(7) Any other information which the Budget and Control Board shall require.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If the Budget and Control Board shall determine that the funds estimated to thereafter be available for the repayment of the Commission</w:t>
      </w:r>
      <w:r w:rsidR="004E3CAA" w:rsidRPr="004E3CAA">
        <w:rPr>
          <w:rFonts w:cs="Times New Roman"/>
        </w:rPr>
        <w:t>’</w:t>
      </w:r>
      <w:r w:rsidRPr="004E3CAA">
        <w:rPr>
          <w:rFonts w:cs="Times New Roman"/>
        </w:rPr>
        <w:t>s bonds, including the proposed bonds, will be sufficient to provide for the payment of the principal and interest on the Commission</w:t>
      </w:r>
      <w:r w:rsidR="004E3CAA" w:rsidRPr="004E3CAA">
        <w:rPr>
          <w:rFonts w:cs="Times New Roman"/>
        </w:rPr>
        <w:t>’</w:t>
      </w:r>
      <w:r w:rsidRPr="004E3CAA">
        <w:rPr>
          <w:rFonts w:cs="Times New Roman"/>
        </w:rPr>
        <w:t xml:space="preserve">s bonds thereafter to be outstanding as they become due, the Budget and Control Board is authorized to give its approval to the issuance, in whole or in part, of the proposed bonds, subject to such conditions, if any, as it may impose.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(4) To employ market managers and such technical, clerical and other help as shall be necessary to carry out the purposes and intent of this chapter and Article 1 of Chapter 19 and fix their compensation and necessary expenses;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(5) To rent space in and on the markets on such terms and for such periods of time and to make such reasonable charges for the use of the markets and their facilities and services as shall be sufficient to defray the expenses of the operation and maintenance thereof, as well as the whole or a portion of the cost of acquiring and constructing them;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(6) To request established educational agencies to instruct the farmers of the State, through and in connection with the markets established under this chapter and Article 1 of Chapter 19, in the standardization, grading, packing, processing, loading, refrigerating, diversion and distribution of farm products and otherwise to give and to have such instruction given;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(7) To request established research agencies to carry on research work through and in connection with the markets established under this chapter and Article 1 of Chapter 19 and otherwise to carry on and to have such research work carried on;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(8) To receive and use federal grants for all or any of the purposes of this chapter and Article 1 of Chapter 19 and to receive and use any other grants or contributions for such purposes;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(9) To place processing equipment and to establish marketing facilities on markets within the State, whether established under the provisions of this chapter and Article 1 of Chapter 19 or not, on such terms and conditions as the Department shall deem proper;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(10) To make such loans to local marketing authorities established under the provisions of this chapter and Article 1 of Chapter 19 as the Department shall deem to be economically sound;  to make grants to such local marketing authorities and to place processing equipment and to locate marketing facilities on such markets on such terms and conditions as the Department shall deem proper; </w:t>
      </w:r>
    </w:p>
    <w:p w:rsidR="000428B1"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(11) To coordinate all wholesale farmers</w:t>
      </w:r>
      <w:r w:rsidR="004E3CAA" w:rsidRPr="004E3CAA">
        <w:rPr>
          <w:rFonts w:cs="Times New Roman"/>
        </w:rPr>
        <w:t>’</w:t>
      </w:r>
      <w:r w:rsidRPr="004E3CAA">
        <w:rPr>
          <w:rFonts w:cs="Times New Roman"/>
        </w:rPr>
        <w:t xml:space="preserve"> markets within the State insofar as it is possible to do so, whether established under the provisions of this chapter and Article 1 of Chapter 19 or not, into a market system;  and </w:t>
      </w:r>
    </w:p>
    <w:p w:rsidR="004E3CAA"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(12) To make and promulgate such rules and regulations as, in the opinion of the Department, shall be necessary to carry out the purposes of this chapter and Article 1 of Chapter 19. </w:t>
      </w:r>
    </w:p>
    <w:p w:rsidR="004E3CAA" w:rsidRP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b/>
        </w:rPr>
        <w:t xml:space="preserve">SECTION </w:t>
      </w:r>
      <w:r w:rsidR="000428B1" w:rsidRPr="004E3CAA">
        <w:rPr>
          <w:rFonts w:cs="Times New Roman"/>
          <w:b/>
        </w:rPr>
        <w:t>46</w:t>
      </w:r>
      <w:r w:rsidRPr="004E3CAA">
        <w:rPr>
          <w:rFonts w:cs="Times New Roman"/>
          <w:b/>
        </w:rPr>
        <w:noBreakHyphen/>
      </w:r>
      <w:r w:rsidR="000428B1" w:rsidRPr="004E3CAA">
        <w:rPr>
          <w:rFonts w:cs="Times New Roman"/>
          <w:b/>
        </w:rPr>
        <w:t>15</w:t>
      </w:r>
      <w:r w:rsidRPr="004E3CAA">
        <w:rPr>
          <w:rFonts w:cs="Times New Roman"/>
          <w:b/>
        </w:rPr>
        <w:noBreakHyphen/>
      </w:r>
      <w:r w:rsidR="000428B1" w:rsidRPr="004E3CAA">
        <w:rPr>
          <w:rFonts w:cs="Times New Roman"/>
          <w:b/>
        </w:rPr>
        <w:t>21.</w:t>
      </w:r>
      <w:r w:rsidR="000428B1" w:rsidRPr="004E3CAA">
        <w:rPr>
          <w:rFonts w:cs="Times New Roman"/>
        </w:rPr>
        <w:t xml:space="preserve"> Abolition of State Agricultural Marketing Commission. </w:t>
      </w: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AA"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Effective July 1, 1975, the State Agricultural Marketing Commission is abolished and all powers, duties, assets and liabilities of the commission are devolved upon the Department of Agriculture to be exercised by the Commission of Agriculture. </w:t>
      </w:r>
    </w:p>
    <w:p w:rsidR="004E3CAA" w:rsidRP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b/>
        </w:rPr>
        <w:t xml:space="preserve">SECTION </w:t>
      </w:r>
      <w:r w:rsidR="000428B1" w:rsidRPr="004E3CAA">
        <w:rPr>
          <w:rFonts w:cs="Times New Roman"/>
          <w:b/>
        </w:rPr>
        <w:t>46</w:t>
      </w:r>
      <w:r w:rsidRPr="004E3CAA">
        <w:rPr>
          <w:rFonts w:cs="Times New Roman"/>
          <w:b/>
        </w:rPr>
        <w:noBreakHyphen/>
      </w:r>
      <w:r w:rsidR="000428B1" w:rsidRPr="004E3CAA">
        <w:rPr>
          <w:rFonts w:cs="Times New Roman"/>
          <w:b/>
        </w:rPr>
        <w:t>15</w:t>
      </w:r>
      <w:r w:rsidRPr="004E3CAA">
        <w:rPr>
          <w:rFonts w:cs="Times New Roman"/>
          <w:b/>
        </w:rPr>
        <w:noBreakHyphen/>
      </w:r>
      <w:r w:rsidR="000428B1" w:rsidRPr="004E3CAA">
        <w:rPr>
          <w:rFonts w:cs="Times New Roman"/>
          <w:b/>
        </w:rPr>
        <w:t>30.</w:t>
      </w:r>
      <w:r w:rsidR="000428B1" w:rsidRPr="004E3CAA">
        <w:rPr>
          <w:rFonts w:cs="Times New Roman"/>
        </w:rPr>
        <w:t xml:space="preserve"> Filing and posting of rules and regulations. </w:t>
      </w: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AA"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Any rules and regulations made and promulgated under the provisions of paragraph (12) of </w:t>
      </w:r>
      <w:r w:rsidR="004E3CAA" w:rsidRPr="004E3CAA">
        <w:rPr>
          <w:rFonts w:cs="Times New Roman"/>
        </w:rPr>
        <w:t xml:space="preserve">Section </w:t>
      </w:r>
      <w:r w:rsidRPr="004E3CAA">
        <w:rPr>
          <w:rFonts w:cs="Times New Roman"/>
        </w:rPr>
        <w:t>46</w:t>
      </w:r>
      <w:r w:rsidR="004E3CAA" w:rsidRPr="004E3CAA">
        <w:rPr>
          <w:rFonts w:cs="Times New Roman"/>
        </w:rPr>
        <w:noBreakHyphen/>
      </w:r>
      <w:r w:rsidRPr="004E3CAA">
        <w:rPr>
          <w:rFonts w:cs="Times New Roman"/>
        </w:rPr>
        <w:t>15</w:t>
      </w:r>
      <w:r w:rsidR="004E3CAA" w:rsidRPr="004E3CAA">
        <w:rPr>
          <w:rFonts w:cs="Times New Roman"/>
        </w:rPr>
        <w:noBreakHyphen/>
      </w:r>
      <w:r w:rsidRPr="004E3CAA">
        <w:rPr>
          <w:rFonts w:cs="Times New Roman"/>
        </w:rPr>
        <w:t xml:space="preserve">20 shall be filed with the Secretary of State and shall be posted in a conspicuous place in each market.  When so filed and posted such rules and regulations shall have the force and effect of law. </w:t>
      </w:r>
    </w:p>
    <w:p w:rsidR="004E3CAA" w:rsidRP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b/>
        </w:rPr>
        <w:t xml:space="preserve">SECTION </w:t>
      </w:r>
      <w:r w:rsidR="000428B1" w:rsidRPr="004E3CAA">
        <w:rPr>
          <w:rFonts w:cs="Times New Roman"/>
          <w:b/>
        </w:rPr>
        <w:t>46</w:t>
      </w:r>
      <w:r w:rsidRPr="004E3CAA">
        <w:rPr>
          <w:rFonts w:cs="Times New Roman"/>
          <w:b/>
        </w:rPr>
        <w:noBreakHyphen/>
      </w:r>
      <w:r w:rsidR="000428B1" w:rsidRPr="004E3CAA">
        <w:rPr>
          <w:rFonts w:cs="Times New Roman"/>
          <w:b/>
        </w:rPr>
        <w:t>15</w:t>
      </w:r>
      <w:r w:rsidRPr="004E3CAA">
        <w:rPr>
          <w:rFonts w:cs="Times New Roman"/>
          <w:b/>
        </w:rPr>
        <w:noBreakHyphen/>
      </w:r>
      <w:r w:rsidR="000428B1" w:rsidRPr="004E3CAA">
        <w:rPr>
          <w:rFonts w:cs="Times New Roman"/>
          <w:b/>
        </w:rPr>
        <w:t>40.</w:t>
      </w:r>
      <w:r w:rsidR="000428B1" w:rsidRPr="004E3CAA">
        <w:rPr>
          <w:rFonts w:cs="Times New Roman"/>
        </w:rPr>
        <w:t xml:space="preserve"> Availability of inspection, grading and buyers</w:t>
      </w:r>
      <w:r w:rsidRPr="004E3CAA">
        <w:rPr>
          <w:rFonts w:cs="Times New Roman"/>
        </w:rPr>
        <w:t>’</w:t>
      </w:r>
      <w:r w:rsidR="000428B1" w:rsidRPr="004E3CAA">
        <w:rPr>
          <w:rFonts w:cs="Times New Roman"/>
        </w:rPr>
        <w:t xml:space="preserve"> services to other markets. </w:t>
      </w: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AA"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The inspection, grading and buyers</w:t>
      </w:r>
      <w:r w:rsidR="004E3CAA" w:rsidRPr="004E3CAA">
        <w:rPr>
          <w:rFonts w:cs="Times New Roman"/>
        </w:rPr>
        <w:t>’</w:t>
      </w:r>
      <w:r w:rsidRPr="004E3CAA">
        <w:rPr>
          <w:rFonts w:cs="Times New Roman"/>
        </w:rPr>
        <w:t xml:space="preserve"> services herein provided for shall be available to private markets, cooperative markets and markets of any political subdivision at such reasonable charges as the Department may make and in compliance with the rules and regulations which the Department may promulgate. </w:t>
      </w:r>
    </w:p>
    <w:p w:rsidR="004E3CAA" w:rsidRP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b/>
        </w:rPr>
        <w:t xml:space="preserve">SECTION </w:t>
      </w:r>
      <w:r w:rsidR="000428B1" w:rsidRPr="004E3CAA">
        <w:rPr>
          <w:rFonts w:cs="Times New Roman"/>
          <w:b/>
        </w:rPr>
        <w:t>46</w:t>
      </w:r>
      <w:r w:rsidRPr="004E3CAA">
        <w:rPr>
          <w:rFonts w:cs="Times New Roman"/>
          <w:b/>
        </w:rPr>
        <w:noBreakHyphen/>
      </w:r>
      <w:r w:rsidR="000428B1" w:rsidRPr="004E3CAA">
        <w:rPr>
          <w:rFonts w:cs="Times New Roman"/>
          <w:b/>
        </w:rPr>
        <w:t>15</w:t>
      </w:r>
      <w:r w:rsidRPr="004E3CAA">
        <w:rPr>
          <w:rFonts w:cs="Times New Roman"/>
          <w:b/>
        </w:rPr>
        <w:noBreakHyphen/>
      </w:r>
      <w:r w:rsidR="000428B1" w:rsidRPr="004E3CAA">
        <w:rPr>
          <w:rFonts w:cs="Times New Roman"/>
          <w:b/>
        </w:rPr>
        <w:t>50.</w:t>
      </w:r>
      <w:r w:rsidR="000428B1" w:rsidRPr="004E3CAA">
        <w:rPr>
          <w:rFonts w:cs="Times New Roman"/>
        </w:rPr>
        <w:t xml:space="preserve"> Markets</w:t>
      </w:r>
      <w:r w:rsidRPr="004E3CAA">
        <w:rPr>
          <w:rFonts w:cs="Times New Roman"/>
        </w:rPr>
        <w:t>’</w:t>
      </w:r>
      <w:r w:rsidR="000428B1" w:rsidRPr="004E3CAA">
        <w:rPr>
          <w:rFonts w:cs="Times New Roman"/>
        </w:rPr>
        <w:t xml:space="preserve"> records. </w:t>
      </w: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AA"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The Department shall keep such records with respect to the markets established by it under the provisions of this chapter and Article 1 of Chapter 19 and shall require the keeping of such records by the local marketing authorities established hereunder as in its judgment will contribute to a better knowledge of farm market needs and cost and will suggest ways of increasing the efficiency in the operation of the markets. </w:t>
      </w:r>
    </w:p>
    <w:p w:rsidR="004E3CAA" w:rsidRP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b/>
        </w:rPr>
        <w:t xml:space="preserve">SECTION </w:t>
      </w:r>
      <w:r w:rsidR="000428B1" w:rsidRPr="004E3CAA">
        <w:rPr>
          <w:rFonts w:cs="Times New Roman"/>
          <w:b/>
        </w:rPr>
        <w:t>46</w:t>
      </w:r>
      <w:r w:rsidRPr="004E3CAA">
        <w:rPr>
          <w:rFonts w:cs="Times New Roman"/>
          <w:b/>
        </w:rPr>
        <w:noBreakHyphen/>
      </w:r>
      <w:r w:rsidR="000428B1" w:rsidRPr="004E3CAA">
        <w:rPr>
          <w:rFonts w:cs="Times New Roman"/>
          <w:b/>
        </w:rPr>
        <w:t>15</w:t>
      </w:r>
      <w:r w:rsidRPr="004E3CAA">
        <w:rPr>
          <w:rFonts w:cs="Times New Roman"/>
          <w:b/>
        </w:rPr>
        <w:noBreakHyphen/>
      </w:r>
      <w:r w:rsidR="000428B1" w:rsidRPr="004E3CAA">
        <w:rPr>
          <w:rFonts w:cs="Times New Roman"/>
          <w:b/>
        </w:rPr>
        <w:t>60.</w:t>
      </w:r>
      <w:r w:rsidR="000428B1" w:rsidRPr="004E3CAA">
        <w:rPr>
          <w:rFonts w:cs="Times New Roman"/>
        </w:rPr>
        <w:t xml:space="preserve"> Deposit and disbursement of proceeds of operations. </w:t>
      </w: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AA"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All funds realized from or in connection with the operation of the wholesale farmers</w:t>
      </w:r>
      <w:r w:rsidR="004E3CAA" w:rsidRPr="004E3CAA">
        <w:rPr>
          <w:rFonts w:cs="Times New Roman"/>
        </w:rPr>
        <w:t>’</w:t>
      </w:r>
      <w:r w:rsidRPr="004E3CAA">
        <w:rPr>
          <w:rFonts w:cs="Times New Roman"/>
        </w:rPr>
        <w:t xml:space="preserve"> markets established by the Department under the provisions of this chapter and Article 1 of Chapter 19 shall be deposited monthly with the State Treasurer to the account of the Department to be expended for the purposes authorized in this chapter. </w:t>
      </w:r>
    </w:p>
    <w:p w:rsidR="004E3CAA" w:rsidRP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b/>
        </w:rPr>
        <w:t xml:space="preserve">SECTION </w:t>
      </w:r>
      <w:r w:rsidR="000428B1" w:rsidRPr="004E3CAA">
        <w:rPr>
          <w:rFonts w:cs="Times New Roman"/>
          <w:b/>
        </w:rPr>
        <w:t>46</w:t>
      </w:r>
      <w:r w:rsidRPr="004E3CAA">
        <w:rPr>
          <w:rFonts w:cs="Times New Roman"/>
          <w:b/>
        </w:rPr>
        <w:noBreakHyphen/>
      </w:r>
      <w:r w:rsidR="000428B1" w:rsidRPr="004E3CAA">
        <w:rPr>
          <w:rFonts w:cs="Times New Roman"/>
          <w:b/>
        </w:rPr>
        <w:t>15</w:t>
      </w:r>
      <w:r w:rsidRPr="004E3CAA">
        <w:rPr>
          <w:rFonts w:cs="Times New Roman"/>
          <w:b/>
        </w:rPr>
        <w:noBreakHyphen/>
      </w:r>
      <w:r w:rsidR="000428B1" w:rsidRPr="004E3CAA">
        <w:rPr>
          <w:rFonts w:cs="Times New Roman"/>
          <w:b/>
        </w:rPr>
        <w:t>70.</w:t>
      </w:r>
      <w:r w:rsidR="000428B1" w:rsidRPr="004E3CAA">
        <w:rPr>
          <w:rFonts w:cs="Times New Roman"/>
        </w:rPr>
        <w:t xml:space="preserve"> Agricultural Marketing Advisory Council;  membership and terms. </w:t>
      </w: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AA"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To assist and advise the Department of Agriculture to carry out its responsibilities prescribed in this chapter, there is hereby created the Agricultural Marketing Advisory Council which shall consist of the Commissioner of Agriculture and the President of Clemson University and five public members appointed by the Governor.  One appointed member shall be a commercial producer of fruits or vegetables;  one shall be a commercial producer of poultry or eggs;  one shall be a commercial producer of livestock;  one shall be a wholesale produce merchant;  and one shall be a retail grocer.  Terms of appointed members shall be for two years only from June 4, 1975.  The Commissioner of Agriculture shall serve as chairman of the council. </w:t>
      </w:r>
    </w:p>
    <w:p w:rsidR="004E3CAA" w:rsidRP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b/>
        </w:rPr>
        <w:t xml:space="preserve">SECTION </w:t>
      </w:r>
      <w:r w:rsidR="000428B1" w:rsidRPr="004E3CAA">
        <w:rPr>
          <w:rFonts w:cs="Times New Roman"/>
          <w:b/>
        </w:rPr>
        <w:t>46</w:t>
      </w:r>
      <w:r w:rsidRPr="004E3CAA">
        <w:rPr>
          <w:rFonts w:cs="Times New Roman"/>
          <w:b/>
        </w:rPr>
        <w:noBreakHyphen/>
      </w:r>
      <w:r w:rsidR="000428B1" w:rsidRPr="004E3CAA">
        <w:rPr>
          <w:rFonts w:cs="Times New Roman"/>
          <w:b/>
        </w:rPr>
        <w:t>15</w:t>
      </w:r>
      <w:r w:rsidRPr="004E3CAA">
        <w:rPr>
          <w:rFonts w:cs="Times New Roman"/>
          <w:b/>
        </w:rPr>
        <w:noBreakHyphen/>
      </w:r>
      <w:r w:rsidR="000428B1" w:rsidRPr="004E3CAA">
        <w:rPr>
          <w:rFonts w:cs="Times New Roman"/>
          <w:b/>
        </w:rPr>
        <w:t>80.</w:t>
      </w:r>
      <w:r w:rsidR="000428B1" w:rsidRPr="004E3CAA">
        <w:rPr>
          <w:rFonts w:cs="Times New Roman"/>
        </w:rPr>
        <w:t xml:space="preserve"> Agricultural Marketing Advisory Council;  meetings and compensation. </w:t>
      </w: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AA"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The council shall meet as often as may be deemed necessary at the call of the chairman.  Appointed members shall receive mileage, per diem and subsistence as is provided by law for state boards, committees and commissions for attending meetings of the committee.   Provided,  that the Council shall meet at least quarterly. </w:t>
      </w:r>
    </w:p>
    <w:p w:rsidR="004E3CAA" w:rsidRP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b/>
        </w:rPr>
        <w:t xml:space="preserve">SECTION </w:t>
      </w:r>
      <w:r w:rsidR="000428B1" w:rsidRPr="004E3CAA">
        <w:rPr>
          <w:rFonts w:cs="Times New Roman"/>
          <w:b/>
        </w:rPr>
        <w:t>46</w:t>
      </w:r>
      <w:r w:rsidRPr="004E3CAA">
        <w:rPr>
          <w:rFonts w:cs="Times New Roman"/>
          <w:b/>
        </w:rPr>
        <w:noBreakHyphen/>
      </w:r>
      <w:r w:rsidR="000428B1" w:rsidRPr="004E3CAA">
        <w:rPr>
          <w:rFonts w:cs="Times New Roman"/>
          <w:b/>
        </w:rPr>
        <w:t>15</w:t>
      </w:r>
      <w:r w:rsidRPr="004E3CAA">
        <w:rPr>
          <w:rFonts w:cs="Times New Roman"/>
          <w:b/>
        </w:rPr>
        <w:noBreakHyphen/>
      </w:r>
      <w:r w:rsidR="000428B1" w:rsidRPr="004E3CAA">
        <w:rPr>
          <w:rFonts w:cs="Times New Roman"/>
          <w:b/>
        </w:rPr>
        <w:t>90.</w:t>
      </w:r>
      <w:r w:rsidR="000428B1" w:rsidRPr="004E3CAA">
        <w:rPr>
          <w:rFonts w:cs="Times New Roman"/>
        </w:rPr>
        <w:t xml:space="preserve"> Agricultural Marketing Advisory Council;  duties. </w:t>
      </w: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AA"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In the exercise of its functions the council shall make recommendations to the Commissioner of Agriculture as to the implementation and administration of the responsibilities of the Department under this chapter and conduct studies and compile information as deemed necessary as a basis for such recommendation. </w:t>
      </w:r>
    </w:p>
    <w:p w:rsidR="004E3CAA" w:rsidRP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b/>
        </w:rPr>
        <w:t xml:space="preserve">SECTION </w:t>
      </w:r>
      <w:r w:rsidR="000428B1" w:rsidRPr="004E3CAA">
        <w:rPr>
          <w:rFonts w:cs="Times New Roman"/>
          <w:b/>
        </w:rPr>
        <w:t>46</w:t>
      </w:r>
      <w:r w:rsidRPr="004E3CAA">
        <w:rPr>
          <w:rFonts w:cs="Times New Roman"/>
          <w:b/>
        </w:rPr>
        <w:noBreakHyphen/>
      </w:r>
      <w:r w:rsidR="000428B1" w:rsidRPr="004E3CAA">
        <w:rPr>
          <w:rFonts w:cs="Times New Roman"/>
          <w:b/>
        </w:rPr>
        <w:t>15</w:t>
      </w:r>
      <w:r w:rsidRPr="004E3CAA">
        <w:rPr>
          <w:rFonts w:cs="Times New Roman"/>
          <w:b/>
        </w:rPr>
        <w:noBreakHyphen/>
      </w:r>
      <w:r w:rsidR="000428B1" w:rsidRPr="004E3CAA">
        <w:rPr>
          <w:rFonts w:cs="Times New Roman"/>
          <w:b/>
        </w:rPr>
        <w:t>100.</w:t>
      </w:r>
      <w:r w:rsidR="000428B1" w:rsidRPr="004E3CAA">
        <w:rPr>
          <w:rFonts w:cs="Times New Roman"/>
        </w:rPr>
        <w:t xml:space="preserve"> Penalties. </w:t>
      </w:r>
    </w:p>
    <w:p w:rsid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AA" w:rsidRPr="004E3CAA" w:rsidRDefault="000428B1"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AA">
        <w:rPr>
          <w:rFonts w:cs="Times New Roman"/>
        </w:rPr>
        <w:t xml:space="preserve">Any person who shall, within the bounds of any market established under the provisions of this chapter and Article 1 of Chapter 19, violate any of the provisions hereof or any rule or regulation promulgated hereunder shall be guilty of a misdemeanor, punishable by a fine of not exceeding one hundred dollars or imprisonment for not exceeding thirty days. </w:t>
      </w:r>
    </w:p>
    <w:p w:rsidR="004E3CAA" w:rsidRPr="004E3CAA" w:rsidRDefault="004E3CAA"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E3CAA" w:rsidRDefault="00184435" w:rsidP="004E3C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E3CAA" w:rsidSect="004E3C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CAA" w:rsidRDefault="004E3CAA" w:rsidP="004E3CAA">
      <w:r>
        <w:separator/>
      </w:r>
    </w:p>
  </w:endnote>
  <w:endnote w:type="continuationSeparator" w:id="0">
    <w:p w:rsidR="004E3CAA" w:rsidRDefault="004E3CAA" w:rsidP="004E3C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AA" w:rsidRPr="004E3CAA" w:rsidRDefault="004E3CAA" w:rsidP="004E3C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AA" w:rsidRPr="004E3CAA" w:rsidRDefault="004E3CAA" w:rsidP="004E3C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AA" w:rsidRPr="004E3CAA" w:rsidRDefault="004E3CAA" w:rsidP="004E3C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CAA" w:rsidRDefault="004E3CAA" w:rsidP="004E3CAA">
      <w:r>
        <w:separator/>
      </w:r>
    </w:p>
  </w:footnote>
  <w:footnote w:type="continuationSeparator" w:id="0">
    <w:p w:rsidR="004E3CAA" w:rsidRDefault="004E3CAA" w:rsidP="004E3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AA" w:rsidRPr="004E3CAA" w:rsidRDefault="004E3CAA" w:rsidP="004E3C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AA" w:rsidRPr="004E3CAA" w:rsidRDefault="004E3CAA" w:rsidP="004E3C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AA" w:rsidRPr="004E3CAA" w:rsidRDefault="004E3CAA" w:rsidP="004E3C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428B1"/>
    <w:rsid w:val="000428B1"/>
    <w:rsid w:val="00061A95"/>
    <w:rsid w:val="00184435"/>
    <w:rsid w:val="004E3CAA"/>
    <w:rsid w:val="00817EA2"/>
    <w:rsid w:val="008B2265"/>
    <w:rsid w:val="008C5156"/>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3CAA"/>
    <w:pPr>
      <w:tabs>
        <w:tab w:val="center" w:pos="4680"/>
        <w:tab w:val="right" w:pos="9360"/>
      </w:tabs>
    </w:pPr>
  </w:style>
  <w:style w:type="character" w:customStyle="1" w:styleId="HeaderChar">
    <w:name w:val="Header Char"/>
    <w:basedOn w:val="DefaultParagraphFont"/>
    <w:link w:val="Header"/>
    <w:uiPriority w:val="99"/>
    <w:semiHidden/>
    <w:rsid w:val="004E3CAA"/>
  </w:style>
  <w:style w:type="paragraph" w:styleId="Footer">
    <w:name w:val="footer"/>
    <w:basedOn w:val="Normal"/>
    <w:link w:val="FooterChar"/>
    <w:uiPriority w:val="99"/>
    <w:semiHidden/>
    <w:unhideWhenUsed/>
    <w:rsid w:val="004E3CAA"/>
    <w:pPr>
      <w:tabs>
        <w:tab w:val="center" w:pos="4680"/>
        <w:tab w:val="right" w:pos="9360"/>
      </w:tabs>
    </w:pPr>
  </w:style>
  <w:style w:type="character" w:customStyle="1" w:styleId="FooterChar">
    <w:name w:val="Footer Char"/>
    <w:basedOn w:val="DefaultParagraphFont"/>
    <w:link w:val="Footer"/>
    <w:uiPriority w:val="99"/>
    <w:semiHidden/>
    <w:rsid w:val="004E3CAA"/>
  </w:style>
  <w:style w:type="character" w:styleId="Hyperlink">
    <w:name w:val="Hyperlink"/>
    <w:basedOn w:val="DefaultParagraphFont"/>
    <w:semiHidden/>
    <w:rsid w:val="008B22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3329</Words>
  <Characters>18980</Characters>
  <Application>Microsoft Office Word</Application>
  <DocSecurity>0</DocSecurity>
  <Lines>158</Lines>
  <Paragraphs>44</Paragraphs>
  <ScaleCrop>false</ScaleCrop>
  <Company>LPITS</Company>
  <LinksUpToDate>false</LinksUpToDate>
  <CharactersWithSpaces>22265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2009-12-16T15:01:00Z</dcterms:created>
  <dcterms:modified xsi:type="dcterms:W3CDTF">2009-12-22T18:52:00Z</dcterms:modified>
</cp:coreProperties>
</file>