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7C" w:rsidRDefault="00787E7C">
      <w:pPr>
        <w:jc w:val="center"/>
      </w:pPr>
      <w:r>
        <w:t>DISCLAIMER</w:t>
      </w:r>
    </w:p>
    <w:p w:rsidR="00787E7C" w:rsidRDefault="00787E7C"/>
    <w:p w:rsidR="00787E7C" w:rsidRDefault="00787E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87E7C" w:rsidRDefault="00787E7C"/>
    <w:p w:rsidR="00787E7C" w:rsidRDefault="00787E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7E7C" w:rsidRDefault="00787E7C"/>
    <w:p w:rsidR="00787E7C" w:rsidRDefault="00787E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7E7C" w:rsidRDefault="00787E7C"/>
    <w:p w:rsidR="00787E7C" w:rsidRDefault="00787E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7E7C" w:rsidRDefault="00787E7C"/>
    <w:p w:rsidR="00787E7C" w:rsidRDefault="00787E7C">
      <w:pPr>
        <w:rPr>
          <w:rFonts w:cs="Times New Roman"/>
        </w:rPr>
      </w:pPr>
      <w:r>
        <w:rPr>
          <w:rFonts w:cs="Times New Roman"/>
        </w:rPr>
        <w:br w:type="page"/>
      </w:r>
    </w:p>
    <w:p w:rsid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7AB1">
        <w:rPr>
          <w:rFonts w:cs="Times New Roman"/>
        </w:rPr>
        <w:lastRenderedPageBreak/>
        <w:t>CHAPTER 20.</w:t>
      </w:r>
    </w:p>
    <w:p w:rsidR="00307AB1"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7AB1"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07AB1">
        <w:rPr>
          <w:rFonts w:cs="Times New Roman"/>
        </w:rPr>
        <w:t xml:space="preserve"> CONFINED SWINE FEEDING OPERATIONS</w:t>
      </w:r>
    </w:p>
    <w:p w:rsidR="00307AB1" w:rsidRPr="00307AB1"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10 to 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3E53A6" w:rsidRDefault="003E53A6"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AB1"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165.</w:t>
      </w:r>
      <w:r w:rsidR="005809C8" w:rsidRPr="00307AB1">
        <w:rPr>
          <w:rFonts w:cs="Times New Roman"/>
        </w:rPr>
        <w:t xml:space="preserve"> Promulgation and effect of separate and distinct confined swine feeding operations regulations. </w:t>
      </w:r>
    </w:p>
    <w:p w:rsidR="00307AB1"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(B) The separate and distinct regulations shall not be proposed until after the regulations required to be promulgated pursuant to this chapter take effect.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(C) The provisions of this chapter and Section 46</w:t>
      </w:r>
      <w:r w:rsidR="00307AB1" w:rsidRPr="00307AB1">
        <w:rPr>
          <w:rFonts w:cs="Times New Roman"/>
        </w:rPr>
        <w:noBreakHyphen/>
      </w:r>
      <w:r w:rsidRPr="00307AB1">
        <w:rPr>
          <w:rFonts w:cs="Times New Roman"/>
        </w:rPr>
        <w:t>45</w:t>
      </w:r>
      <w:r w:rsidR="00307AB1" w:rsidRPr="00307AB1">
        <w:rPr>
          <w:rFonts w:cs="Times New Roman"/>
        </w:rPr>
        <w:noBreakHyphen/>
      </w:r>
      <w:r w:rsidRPr="00307AB1">
        <w:rPr>
          <w:rFonts w:cs="Times New Roman"/>
        </w:rPr>
        <w:t xml:space="preserve">30 are severable and enforceable irrespective of whether a particular regulation has been promulgated.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(D)(1) The separate and distinct regulations shall include, but are not limited to, including the following: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(a) definitions;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(b) setback requirements;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(c) land application rates for animal waste and waste storage ponds;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(d) lagoon construction and maintenance requirements;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(e) odor control;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(f) vector control;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(g) application and annual operation fees;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(h) monitoring wells;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(i) certification of owners or operators of confined animal feeding operations and waste management systems;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(j) public notice requirements;  and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(k) permit renewals.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 xml:space="preserve">(2) In addition, the separate and distinct regulations shall be based upon an evaluation of the impact upon the interests of the environment and agribusiness. </w:t>
      </w:r>
    </w:p>
    <w:p w:rsidR="005809C8"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307AB1" w:rsidRPr="00307AB1">
        <w:rPr>
          <w:rFonts w:cs="Times New Roman"/>
        </w:rPr>
        <w:noBreakHyphen/>
      </w:r>
      <w:r w:rsidRPr="00307AB1">
        <w:rPr>
          <w:rFonts w:cs="Times New Roman"/>
        </w:rPr>
        <w:t>23</w:t>
      </w:r>
      <w:r w:rsidR="00307AB1" w:rsidRPr="00307AB1">
        <w:rPr>
          <w:rFonts w:cs="Times New Roman"/>
        </w:rPr>
        <w:noBreakHyphen/>
      </w:r>
      <w:r w:rsidRPr="00307AB1">
        <w:rPr>
          <w:rFonts w:cs="Times New Roman"/>
        </w:rPr>
        <w:t xml:space="preserve">120 of the 1976 Code, the department shall include an explanation for each change proposed in the separate and distinct regulations from the requirements of this chapter. </w:t>
      </w:r>
    </w:p>
    <w:p w:rsidR="00307AB1" w:rsidRPr="00307AB1" w:rsidRDefault="005809C8"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rPr>
        <w:t>(E) When the regulations promulgated by the department pursuant to this section are approved by the General Assembly or take effect without action of the General Assembly, the provisions of this chapter and Section 46</w:t>
      </w:r>
      <w:r w:rsidR="00307AB1" w:rsidRPr="00307AB1">
        <w:rPr>
          <w:rFonts w:cs="Times New Roman"/>
        </w:rPr>
        <w:noBreakHyphen/>
      </w:r>
      <w:r w:rsidRPr="00307AB1">
        <w:rPr>
          <w:rFonts w:cs="Times New Roman"/>
        </w:rPr>
        <w:t>45</w:t>
      </w:r>
      <w:r w:rsidR="00307AB1" w:rsidRPr="00307AB1">
        <w:rPr>
          <w:rFonts w:cs="Times New Roman"/>
        </w:rPr>
        <w:noBreakHyphen/>
      </w:r>
      <w:r w:rsidRPr="00307AB1">
        <w:rPr>
          <w:rFonts w:cs="Times New Roman"/>
        </w:rPr>
        <w:t xml:space="preserve">30, and any regulations promulgated pursuant to authority granted in this chapter, are thereby repealed and shall no longer have the force and effect of law. </w:t>
      </w:r>
    </w:p>
    <w:p w:rsidR="00307AB1" w:rsidRPr="00307AB1"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3A6" w:rsidRDefault="00307AB1"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AB1">
        <w:rPr>
          <w:rFonts w:cs="Times New Roman"/>
          <w:b/>
        </w:rPr>
        <w:t xml:space="preserve">SECTIONS </w:t>
      </w:r>
      <w:r w:rsidR="005809C8" w:rsidRPr="00307AB1">
        <w:rPr>
          <w:rFonts w:cs="Times New Roman"/>
          <w:b/>
        </w:rPr>
        <w:t>47</w:t>
      </w:r>
      <w:r w:rsidRPr="00307AB1">
        <w:rPr>
          <w:rFonts w:cs="Times New Roman"/>
          <w:b/>
        </w:rPr>
        <w:noBreakHyphen/>
      </w:r>
      <w:r w:rsidR="005809C8" w:rsidRPr="00307AB1">
        <w:rPr>
          <w:rFonts w:cs="Times New Roman"/>
          <w:b/>
        </w:rPr>
        <w:t>20</w:t>
      </w:r>
      <w:r w:rsidRPr="00307AB1">
        <w:rPr>
          <w:rFonts w:cs="Times New Roman"/>
          <w:b/>
        </w:rPr>
        <w:noBreakHyphen/>
      </w:r>
      <w:r w:rsidR="005809C8" w:rsidRPr="00307AB1">
        <w:rPr>
          <w:rFonts w:cs="Times New Roman"/>
          <w:b/>
        </w:rPr>
        <w:t>170.</w:t>
      </w:r>
      <w:r w:rsidR="005809C8" w:rsidRPr="00307AB1">
        <w:rPr>
          <w:rFonts w:cs="Times New Roman"/>
        </w:rPr>
        <w:t xml:space="preserve"> Repealed 63)by </w:t>
      </w:r>
      <w:r w:rsidRPr="00307AB1">
        <w:rPr>
          <w:rFonts w:cs="Times New Roman"/>
        </w:rPr>
        <w:t xml:space="preserve">Section </w:t>
      </w:r>
      <w:r w:rsidR="005809C8" w:rsidRPr="00307AB1">
        <w:rPr>
          <w:rFonts w:cs="Times New Roman"/>
        </w:rPr>
        <w:t>47</w:t>
      </w:r>
      <w:r w:rsidRPr="00307AB1">
        <w:rPr>
          <w:rFonts w:cs="Times New Roman"/>
        </w:rPr>
        <w:noBreakHyphen/>
      </w:r>
      <w:r w:rsidR="005809C8" w:rsidRPr="00307AB1">
        <w:rPr>
          <w:rFonts w:cs="Times New Roman"/>
        </w:rPr>
        <w:t>20</w:t>
      </w:r>
      <w:r w:rsidRPr="00307AB1">
        <w:rPr>
          <w:rFonts w:cs="Times New Roman"/>
        </w:rPr>
        <w:noBreakHyphen/>
      </w:r>
      <w:r w:rsidR="005809C8" w:rsidRPr="00307AB1">
        <w:rPr>
          <w:rFonts w:cs="Times New Roman"/>
        </w:rPr>
        <w:t xml:space="preserve">165(E). </w:t>
      </w:r>
    </w:p>
    <w:p w:rsidR="00184435" w:rsidRPr="00307AB1" w:rsidRDefault="00184435" w:rsidP="0030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7AB1" w:rsidSect="00307A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B1" w:rsidRDefault="00307AB1" w:rsidP="00307AB1">
      <w:r>
        <w:separator/>
      </w:r>
    </w:p>
  </w:endnote>
  <w:endnote w:type="continuationSeparator" w:id="0">
    <w:p w:rsidR="00307AB1" w:rsidRDefault="00307AB1" w:rsidP="00307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B1" w:rsidRDefault="00307AB1" w:rsidP="00307AB1">
      <w:r>
        <w:separator/>
      </w:r>
    </w:p>
  </w:footnote>
  <w:footnote w:type="continuationSeparator" w:id="0">
    <w:p w:rsidR="00307AB1" w:rsidRDefault="00307AB1" w:rsidP="00307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B1" w:rsidRPr="00307AB1" w:rsidRDefault="00307AB1" w:rsidP="00307A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09C8"/>
    <w:rsid w:val="00184435"/>
    <w:rsid w:val="00221B5B"/>
    <w:rsid w:val="00307AB1"/>
    <w:rsid w:val="003E53A6"/>
    <w:rsid w:val="005809C8"/>
    <w:rsid w:val="00671B08"/>
    <w:rsid w:val="00787E7C"/>
    <w:rsid w:val="00817EA2"/>
    <w:rsid w:val="00B242CC"/>
    <w:rsid w:val="00C43F44"/>
    <w:rsid w:val="00E24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AB1"/>
    <w:pPr>
      <w:tabs>
        <w:tab w:val="center" w:pos="4680"/>
        <w:tab w:val="right" w:pos="9360"/>
      </w:tabs>
    </w:pPr>
  </w:style>
  <w:style w:type="character" w:customStyle="1" w:styleId="HeaderChar">
    <w:name w:val="Header Char"/>
    <w:basedOn w:val="DefaultParagraphFont"/>
    <w:link w:val="Header"/>
    <w:uiPriority w:val="99"/>
    <w:semiHidden/>
    <w:rsid w:val="00307AB1"/>
  </w:style>
  <w:style w:type="paragraph" w:styleId="Footer">
    <w:name w:val="footer"/>
    <w:basedOn w:val="Normal"/>
    <w:link w:val="FooterChar"/>
    <w:uiPriority w:val="99"/>
    <w:semiHidden/>
    <w:unhideWhenUsed/>
    <w:rsid w:val="00307AB1"/>
    <w:pPr>
      <w:tabs>
        <w:tab w:val="center" w:pos="4680"/>
        <w:tab w:val="right" w:pos="9360"/>
      </w:tabs>
    </w:pPr>
  </w:style>
  <w:style w:type="character" w:customStyle="1" w:styleId="FooterChar">
    <w:name w:val="Footer Char"/>
    <w:basedOn w:val="DefaultParagraphFont"/>
    <w:link w:val="Footer"/>
    <w:uiPriority w:val="99"/>
    <w:semiHidden/>
    <w:rsid w:val="00307AB1"/>
  </w:style>
  <w:style w:type="character" w:styleId="Hyperlink">
    <w:name w:val="Hyperlink"/>
    <w:basedOn w:val="DefaultParagraphFont"/>
    <w:semiHidden/>
    <w:rsid w:val="00787E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Company>LPITS</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2009-12-23T16:17:00Z</dcterms:modified>
</cp:coreProperties>
</file>