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5E" w:rsidRPr="00C634AA" w:rsidRDefault="00307A5E" w:rsidP="00C634AA">
      <w:pPr>
        <w:spacing w:after="0"/>
        <w:jc w:val="center"/>
        <w:rPr>
          <w:sz w:val="22"/>
          <w:szCs w:val="22"/>
        </w:rPr>
      </w:pPr>
      <w:r w:rsidRPr="00C634AA">
        <w:rPr>
          <w:sz w:val="22"/>
          <w:szCs w:val="22"/>
        </w:rPr>
        <w:t>DISCLAIMER</w:t>
      </w:r>
    </w:p>
    <w:p w:rsidR="00307A5E" w:rsidRPr="00C634AA" w:rsidRDefault="00307A5E" w:rsidP="00C634AA">
      <w:pPr>
        <w:spacing w:after="0"/>
        <w:rPr>
          <w:sz w:val="22"/>
          <w:szCs w:val="22"/>
        </w:rPr>
      </w:pPr>
    </w:p>
    <w:p w:rsidR="00307A5E" w:rsidRPr="00C634AA" w:rsidRDefault="00307A5E" w:rsidP="00C634AA">
      <w:pPr>
        <w:spacing w:after="0"/>
        <w:jc w:val="both"/>
        <w:rPr>
          <w:sz w:val="22"/>
          <w:szCs w:val="22"/>
        </w:rPr>
      </w:pPr>
      <w:r w:rsidRPr="00C634A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07A5E" w:rsidRPr="00C634AA" w:rsidRDefault="00307A5E" w:rsidP="00C634AA">
      <w:pPr>
        <w:spacing w:after="0"/>
        <w:rPr>
          <w:sz w:val="22"/>
          <w:szCs w:val="22"/>
        </w:rPr>
      </w:pPr>
    </w:p>
    <w:p w:rsidR="00307A5E" w:rsidRPr="00C634AA" w:rsidRDefault="00307A5E" w:rsidP="00C634AA">
      <w:pPr>
        <w:spacing w:after="0"/>
        <w:jc w:val="both"/>
        <w:rPr>
          <w:sz w:val="22"/>
          <w:szCs w:val="22"/>
        </w:rPr>
      </w:pPr>
      <w:r w:rsidRPr="00C634A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7A5E" w:rsidRPr="00C634AA" w:rsidRDefault="00307A5E" w:rsidP="00C634AA">
      <w:pPr>
        <w:spacing w:after="0"/>
        <w:rPr>
          <w:sz w:val="22"/>
          <w:szCs w:val="22"/>
        </w:rPr>
      </w:pPr>
    </w:p>
    <w:p w:rsidR="00307A5E" w:rsidRPr="00C634AA" w:rsidRDefault="00307A5E" w:rsidP="00C634AA">
      <w:pPr>
        <w:spacing w:after="0"/>
        <w:jc w:val="both"/>
        <w:rPr>
          <w:sz w:val="22"/>
          <w:szCs w:val="22"/>
        </w:rPr>
      </w:pPr>
      <w:r w:rsidRPr="00C634A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7A5E" w:rsidRPr="00C634AA" w:rsidRDefault="00307A5E" w:rsidP="00C634AA">
      <w:pPr>
        <w:spacing w:after="0"/>
        <w:rPr>
          <w:sz w:val="22"/>
          <w:szCs w:val="22"/>
        </w:rPr>
      </w:pPr>
    </w:p>
    <w:p w:rsidR="00307A5E" w:rsidRPr="00C634AA" w:rsidRDefault="00307A5E" w:rsidP="00C634AA">
      <w:pPr>
        <w:spacing w:after="0"/>
        <w:jc w:val="both"/>
        <w:rPr>
          <w:sz w:val="22"/>
          <w:szCs w:val="22"/>
        </w:rPr>
      </w:pPr>
      <w:r w:rsidRPr="00C634A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634AA">
          <w:rPr>
            <w:rStyle w:val="Hyperlink"/>
            <w:sz w:val="22"/>
            <w:szCs w:val="22"/>
          </w:rPr>
          <w:t>LPITS@scstatehouse.gov</w:t>
        </w:r>
      </w:hyperlink>
      <w:r w:rsidRPr="00C634A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07A5E" w:rsidRDefault="00307A5E"/>
    <w:p w:rsidR="00307A5E" w:rsidRDefault="00307A5E">
      <w:pPr>
        <w:widowControl/>
        <w:autoSpaceDE/>
        <w:autoSpaceDN/>
        <w:adjustRightInd/>
        <w:spacing w:after="200" w:line="276" w:lineRule="auto"/>
        <w:rPr>
          <w:color w:val="auto"/>
          <w:sz w:val="22"/>
        </w:rPr>
      </w:pPr>
      <w:r>
        <w:rPr>
          <w:color w:val="auto"/>
          <w:sz w:val="22"/>
        </w:rPr>
        <w:br w:type="page"/>
      </w:r>
    </w:p>
    <w:p w:rsid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A71A7">
        <w:rPr>
          <w:color w:val="auto"/>
          <w:sz w:val="22"/>
        </w:rPr>
        <w:lastRenderedPageBreak/>
        <w:t>CHAPTER 30.</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A71A7">
        <w:rPr>
          <w:color w:val="auto"/>
          <w:sz w:val="22"/>
        </w:rPr>
        <w:t xml:space="preserve"> PUBLIC WATERS NUISANCE ABATEMENT ACT</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b/>
          <w:color w:val="auto"/>
          <w:sz w:val="22"/>
        </w:rPr>
        <w:t xml:space="preserve">SECTION </w:t>
      </w:r>
      <w:r w:rsidR="00B04BC9" w:rsidRPr="009A71A7">
        <w:rPr>
          <w:b/>
          <w:color w:val="auto"/>
          <w:sz w:val="22"/>
        </w:rPr>
        <w:t>49</w:t>
      </w:r>
      <w:r w:rsidRPr="009A71A7">
        <w:rPr>
          <w:b/>
          <w:color w:val="auto"/>
          <w:sz w:val="22"/>
        </w:rPr>
        <w:noBreakHyphen/>
      </w:r>
      <w:r w:rsidR="00B04BC9" w:rsidRPr="009A71A7">
        <w:rPr>
          <w:b/>
          <w:color w:val="auto"/>
          <w:sz w:val="22"/>
        </w:rPr>
        <w:t>30</w:t>
      </w:r>
      <w:r w:rsidRPr="009A71A7">
        <w:rPr>
          <w:b/>
          <w:color w:val="auto"/>
          <w:sz w:val="22"/>
        </w:rPr>
        <w:noBreakHyphen/>
      </w:r>
      <w:r w:rsidR="00B04BC9" w:rsidRPr="009A71A7">
        <w:rPr>
          <w:b/>
          <w:color w:val="auto"/>
          <w:sz w:val="22"/>
        </w:rPr>
        <w:t>10.</w:t>
      </w:r>
      <w:r w:rsidR="00B04BC9" w:rsidRPr="009A71A7">
        <w:rPr>
          <w:color w:val="auto"/>
          <w:sz w:val="22"/>
        </w:rPr>
        <w:t xml:space="preserve"> Citation of act. </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This chapter may be referred to and cited as the </w:t>
      </w:r>
      <w:r w:rsidR="009A71A7" w:rsidRPr="009A71A7">
        <w:rPr>
          <w:color w:val="auto"/>
          <w:sz w:val="22"/>
        </w:rPr>
        <w:t>“</w:t>
      </w:r>
      <w:r w:rsidRPr="009A71A7">
        <w:rPr>
          <w:color w:val="auto"/>
          <w:sz w:val="22"/>
        </w:rPr>
        <w:t>Public Waters Nuisance Abatement Act</w:t>
      </w:r>
      <w:r w:rsidR="009A71A7" w:rsidRPr="009A71A7">
        <w:rPr>
          <w:color w:val="auto"/>
          <w:sz w:val="22"/>
        </w:rPr>
        <w:t>”</w:t>
      </w:r>
      <w:r w:rsidRPr="009A71A7">
        <w:rPr>
          <w:color w:val="auto"/>
          <w:sz w:val="22"/>
        </w:rPr>
        <w:t xml:space="preserve">. </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b/>
          <w:color w:val="auto"/>
          <w:sz w:val="22"/>
        </w:rPr>
        <w:t xml:space="preserve">SECTION </w:t>
      </w:r>
      <w:r w:rsidR="00B04BC9" w:rsidRPr="009A71A7">
        <w:rPr>
          <w:b/>
          <w:color w:val="auto"/>
          <w:sz w:val="22"/>
        </w:rPr>
        <w:t>49</w:t>
      </w:r>
      <w:r w:rsidRPr="009A71A7">
        <w:rPr>
          <w:b/>
          <w:color w:val="auto"/>
          <w:sz w:val="22"/>
        </w:rPr>
        <w:noBreakHyphen/>
      </w:r>
      <w:r w:rsidR="00B04BC9" w:rsidRPr="009A71A7">
        <w:rPr>
          <w:b/>
          <w:color w:val="auto"/>
          <w:sz w:val="22"/>
        </w:rPr>
        <w:t>30</w:t>
      </w:r>
      <w:r w:rsidRPr="009A71A7">
        <w:rPr>
          <w:b/>
          <w:color w:val="auto"/>
          <w:sz w:val="22"/>
        </w:rPr>
        <w:noBreakHyphen/>
      </w:r>
      <w:r w:rsidR="00B04BC9" w:rsidRPr="009A71A7">
        <w:rPr>
          <w:b/>
          <w:color w:val="auto"/>
          <w:sz w:val="22"/>
        </w:rPr>
        <w:t>20.</w:t>
      </w:r>
      <w:r w:rsidR="00B04BC9" w:rsidRPr="009A71A7">
        <w:rPr>
          <w:color w:val="auto"/>
          <w:sz w:val="22"/>
        </w:rPr>
        <w:t xml:space="preserve"> Legislative intent. </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The General Assembly finds and declares that structures located upon the public waters of the State which are used as places of temporary or permanent habitation, dwelling, sojournment, or residence interfere with the state</w:t>
      </w:r>
      <w:r w:rsidR="009A71A7" w:rsidRPr="009A71A7">
        <w:rPr>
          <w:color w:val="auto"/>
          <w:sz w:val="22"/>
        </w:rPr>
        <w:t>’</w:t>
      </w:r>
      <w:r w:rsidRPr="009A71A7">
        <w:rPr>
          <w:color w:val="auto"/>
          <w:sz w:val="22"/>
        </w:rPr>
        <w:t xml:space="preserv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 </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b/>
          <w:color w:val="auto"/>
          <w:sz w:val="22"/>
        </w:rPr>
        <w:t xml:space="preserve">SECTION </w:t>
      </w:r>
      <w:r w:rsidR="00B04BC9" w:rsidRPr="009A71A7">
        <w:rPr>
          <w:b/>
          <w:color w:val="auto"/>
          <w:sz w:val="22"/>
        </w:rPr>
        <w:t>49</w:t>
      </w:r>
      <w:r w:rsidRPr="009A71A7">
        <w:rPr>
          <w:b/>
          <w:color w:val="auto"/>
          <w:sz w:val="22"/>
        </w:rPr>
        <w:noBreakHyphen/>
      </w:r>
      <w:r w:rsidR="00B04BC9" w:rsidRPr="009A71A7">
        <w:rPr>
          <w:b/>
          <w:color w:val="auto"/>
          <w:sz w:val="22"/>
        </w:rPr>
        <w:t>30</w:t>
      </w:r>
      <w:r w:rsidRPr="009A71A7">
        <w:rPr>
          <w:b/>
          <w:color w:val="auto"/>
          <w:sz w:val="22"/>
        </w:rPr>
        <w:noBreakHyphen/>
      </w:r>
      <w:r w:rsidR="00B04BC9" w:rsidRPr="009A71A7">
        <w:rPr>
          <w:b/>
          <w:color w:val="auto"/>
          <w:sz w:val="22"/>
        </w:rPr>
        <w:t>30.</w:t>
      </w:r>
      <w:r w:rsidR="00B04BC9" w:rsidRPr="009A71A7">
        <w:rPr>
          <w:color w:val="auto"/>
          <w:sz w:val="22"/>
        </w:rPr>
        <w:t xml:space="preserve"> Definitions. </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As used in this chapter, the term: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(1) </w:t>
      </w:r>
      <w:r w:rsidR="009A71A7" w:rsidRPr="009A71A7">
        <w:rPr>
          <w:color w:val="auto"/>
          <w:sz w:val="22"/>
        </w:rPr>
        <w:t>“</w:t>
      </w:r>
      <w:r w:rsidRPr="009A71A7">
        <w:rPr>
          <w:color w:val="auto"/>
          <w:sz w:val="22"/>
        </w:rPr>
        <w:t>Department</w:t>
      </w:r>
      <w:r w:rsidR="009A71A7" w:rsidRPr="009A71A7">
        <w:rPr>
          <w:color w:val="auto"/>
          <w:sz w:val="22"/>
        </w:rPr>
        <w:t>”</w:t>
      </w:r>
      <w:r w:rsidRPr="009A71A7">
        <w:rPr>
          <w:color w:val="auto"/>
          <w:sz w:val="22"/>
        </w:rPr>
        <w:t xml:space="preserve"> means the South Carolina Department of Natural Resources.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(2) </w:t>
      </w:r>
      <w:r w:rsidR="009A71A7" w:rsidRPr="009A71A7">
        <w:rPr>
          <w:color w:val="auto"/>
          <w:sz w:val="22"/>
        </w:rPr>
        <w:t>“</w:t>
      </w:r>
      <w:r w:rsidRPr="009A71A7">
        <w:rPr>
          <w:color w:val="auto"/>
          <w:sz w:val="22"/>
        </w:rPr>
        <w:t>FERC licensee</w:t>
      </w:r>
      <w:r w:rsidR="009A71A7" w:rsidRPr="009A71A7">
        <w:rPr>
          <w:color w:val="auto"/>
          <w:sz w:val="22"/>
        </w:rPr>
        <w:t>”</w:t>
      </w:r>
      <w:r w:rsidRPr="009A71A7">
        <w:rPr>
          <w:color w:val="auto"/>
          <w:sz w:val="22"/>
        </w:rPr>
        <w:t xml:space="preserve"> means an entity that possesses a Federal Energy Regulatory Commission</w:t>
      </w:r>
      <w:r w:rsidR="009A71A7" w:rsidRPr="009A71A7">
        <w:rPr>
          <w:color w:val="auto"/>
          <w:sz w:val="22"/>
        </w:rPr>
        <w:t>’</w:t>
      </w:r>
      <w:r w:rsidRPr="009A71A7">
        <w:rPr>
          <w:color w:val="auto"/>
          <w:sz w:val="22"/>
        </w:rPr>
        <w:t xml:space="preserve">s (FERC) license to operate a licensed lake.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(3) </w:t>
      </w:r>
      <w:r w:rsidR="009A71A7" w:rsidRPr="009A71A7">
        <w:rPr>
          <w:color w:val="auto"/>
          <w:sz w:val="22"/>
        </w:rPr>
        <w:t>“</w:t>
      </w:r>
      <w:r w:rsidRPr="009A71A7">
        <w:rPr>
          <w:color w:val="auto"/>
          <w:sz w:val="22"/>
        </w:rPr>
        <w:t>Fund</w:t>
      </w:r>
      <w:r w:rsidR="009A71A7" w:rsidRPr="009A71A7">
        <w:rPr>
          <w:color w:val="auto"/>
          <w:sz w:val="22"/>
        </w:rPr>
        <w:t>”</w:t>
      </w:r>
      <w:r w:rsidRPr="009A71A7">
        <w:rPr>
          <w:color w:val="auto"/>
          <w:sz w:val="22"/>
        </w:rPr>
        <w:t xml:space="preserve"> means the Public Waters Nuisance Abatement Fund.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(4) </w:t>
      </w:r>
      <w:r w:rsidR="009A71A7" w:rsidRPr="009A71A7">
        <w:rPr>
          <w:color w:val="auto"/>
          <w:sz w:val="22"/>
        </w:rPr>
        <w:t>“</w:t>
      </w:r>
      <w:r w:rsidRPr="009A71A7">
        <w:rPr>
          <w:color w:val="auto"/>
          <w:sz w:val="22"/>
        </w:rPr>
        <w:t>Licensed lake</w:t>
      </w:r>
      <w:r w:rsidR="009A71A7" w:rsidRPr="009A71A7">
        <w:rPr>
          <w:color w:val="auto"/>
          <w:sz w:val="22"/>
        </w:rPr>
        <w:t>”</w:t>
      </w:r>
      <w:r w:rsidRPr="009A71A7">
        <w:rPr>
          <w:color w:val="auto"/>
          <w:sz w:val="22"/>
        </w:rPr>
        <w:t xml:space="preserve"> means a public water of the State consisting of an impoundment and its associated hydropower facility that is licensed by the Federal Energy Regulatory Commission (FERC).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(5) </w:t>
      </w:r>
      <w:r w:rsidR="009A71A7" w:rsidRPr="009A71A7">
        <w:rPr>
          <w:color w:val="auto"/>
          <w:sz w:val="22"/>
        </w:rPr>
        <w:t>“</w:t>
      </w:r>
      <w:r w:rsidRPr="009A71A7">
        <w:rPr>
          <w:color w:val="auto"/>
          <w:sz w:val="22"/>
        </w:rPr>
        <w:t>Navigation</w:t>
      </w:r>
      <w:r w:rsidR="009A71A7" w:rsidRPr="009A71A7">
        <w:rPr>
          <w:color w:val="auto"/>
          <w:sz w:val="22"/>
        </w:rPr>
        <w:t>”</w:t>
      </w:r>
      <w:r w:rsidRPr="009A71A7">
        <w:rPr>
          <w:color w:val="auto"/>
          <w:sz w:val="22"/>
        </w:rPr>
        <w:t xml:space="preserve"> means the ability of a registered or documented self</w:t>
      </w:r>
      <w:r w:rsidR="009A71A7" w:rsidRPr="009A71A7">
        <w:rPr>
          <w:color w:val="auto"/>
          <w:sz w:val="22"/>
        </w:rPr>
        <w:noBreakHyphen/>
      </w:r>
      <w:r w:rsidRPr="009A71A7">
        <w:rPr>
          <w:color w:val="auto"/>
          <w:sz w:val="22"/>
        </w:rPr>
        <w:t>propelled watercraft equipped with motor and rudder controls located at a point on the watercraft from which there is forward visibility over at least a one hundred eighty degree range to navigate to a department approved marine pump</w:t>
      </w:r>
      <w:r w:rsidR="009A71A7" w:rsidRPr="009A71A7">
        <w:rPr>
          <w:color w:val="auto"/>
          <w:sz w:val="22"/>
        </w:rPr>
        <w:noBreakHyphen/>
      </w:r>
      <w:r w:rsidRPr="009A71A7">
        <w:rPr>
          <w:color w:val="auto"/>
          <w:sz w:val="22"/>
        </w:rPr>
        <w:t xml:space="preserve">out station.  This definition is in addition to and not exclusive of any other departmental standards for navigation.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(6) </w:t>
      </w:r>
      <w:r w:rsidR="009A71A7" w:rsidRPr="009A71A7">
        <w:rPr>
          <w:color w:val="auto"/>
          <w:sz w:val="22"/>
        </w:rPr>
        <w:t>“</w:t>
      </w:r>
      <w:r w:rsidRPr="009A71A7">
        <w:rPr>
          <w:color w:val="auto"/>
          <w:sz w:val="22"/>
        </w:rPr>
        <w:t>Removal</w:t>
      </w:r>
      <w:r w:rsidR="009A71A7" w:rsidRPr="009A71A7">
        <w:rPr>
          <w:color w:val="auto"/>
          <w:sz w:val="22"/>
        </w:rPr>
        <w:t>”</w:t>
      </w:r>
      <w:r w:rsidRPr="009A71A7">
        <w:rPr>
          <w:color w:val="auto"/>
          <w:sz w:val="22"/>
        </w:rPr>
        <w:t xml:space="preserve"> means to completely extricate the entire structure from the public waters of this State.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(7) </w:t>
      </w:r>
      <w:r w:rsidR="009A71A7" w:rsidRPr="009A71A7">
        <w:rPr>
          <w:color w:val="auto"/>
          <w:sz w:val="22"/>
        </w:rPr>
        <w:t>“</w:t>
      </w:r>
      <w:r w:rsidRPr="009A71A7">
        <w:rPr>
          <w:color w:val="auto"/>
          <w:sz w:val="22"/>
        </w:rPr>
        <w:t>Structure</w:t>
      </w:r>
      <w:r w:rsidR="009A71A7" w:rsidRPr="009A71A7">
        <w:rPr>
          <w:color w:val="auto"/>
          <w:sz w:val="22"/>
        </w:rPr>
        <w:t>”</w:t>
      </w:r>
      <w:r w:rsidRPr="009A71A7">
        <w:rPr>
          <w:color w:val="auto"/>
          <w:sz w:val="22"/>
        </w:rPr>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(8) </w:t>
      </w:r>
      <w:r w:rsidR="009A71A7" w:rsidRPr="009A71A7">
        <w:rPr>
          <w:color w:val="auto"/>
          <w:sz w:val="22"/>
        </w:rPr>
        <w:t>“</w:t>
      </w:r>
      <w:r w:rsidRPr="009A71A7">
        <w:rPr>
          <w:color w:val="auto"/>
          <w:sz w:val="22"/>
        </w:rPr>
        <w:t>Unpermitted structure</w:t>
      </w:r>
      <w:r w:rsidR="009A71A7" w:rsidRPr="009A71A7">
        <w:rPr>
          <w:color w:val="auto"/>
          <w:sz w:val="22"/>
        </w:rPr>
        <w:t>”</w:t>
      </w:r>
      <w:r w:rsidRPr="009A71A7">
        <w:rPr>
          <w:color w:val="auto"/>
          <w:sz w:val="22"/>
        </w:rPr>
        <w:t xml:space="preserve"> means a structure whose owner did not obtain a permit pursuant to this chapter or a structure remaining after the expiration or revocation of its permit. </w:t>
      </w: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(9) </w:t>
      </w:r>
      <w:r w:rsidR="009A71A7" w:rsidRPr="009A71A7">
        <w:rPr>
          <w:color w:val="auto"/>
          <w:sz w:val="22"/>
        </w:rPr>
        <w:t>“</w:t>
      </w:r>
      <w:r w:rsidRPr="009A71A7">
        <w:rPr>
          <w:color w:val="auto"/>
          <w:sz w:val="22"/>
        </w:rPr>
        <w:t>Waters of the State</w:t>
      </w:r>
      <w:r w:rsidR="009A71A7" w:rsidRPr="009A71A7">
        <w:rPr>
          <w:color w:val="auto"/>
          <w:sz w:val="22"/>
        </w:rPr>
        <w:t>”</w:t>
      </w:r>
      <w:r w:rsidRPr="009A71A7">
        <w:rPr>
          <w:color w:val="auto"/>
          <w:sz w:val="22"/>
        </w:rPr>
        <w:t xml:space="preserve"> has the same meaning as in Section 50</w:t>
      </w:r>
      <w:r w:rsidR="009A71A7" w:rsidRPr="009A71A7">
        <w:rPr>
          <w:color w:val="auto"/>
          <w:sz w:val="22"/>
        </w:rPr>
        <w:noBreakHyphen/>
      </w:r>
      <w:r w:rsidRPr="009A71A7">
        <w:rPr>
          <w:color w:val="auto"/>
          <w:sz w:val="22"/>
        </w:rPr>
        <w:t>21</w:t>
      </w:r>
      <w:r w:rsidR="009A71A7" w:rsidRPr="009A71A7">
        <w:rPr>
          <w:color w:val="auto"/>
          <w:sz w:val="22"/>
        </w:rPr>
        <w:noBreakHyphen/>
      </w:r>
      <w:r w:rsidRPr="009A71A7">
        <w:rPr>
          <w:color w:val="auto"/>
          <w:sz w:val="22"/>
        </w:rPr>
        <w:t xml:space="preserve">10. </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b/>
          <w:color w:val="auto"/>
          <w:sz w:val="22"/>
        </w:rPr>
        <w:t xml:space="preserve">SECTION </w:t>
      </w:r>
      <w:r w:rsidR="00B04BC9" w:rsidRPr="009A71A7">
        <w:rPr>
          <w:b/>
          <w:color w:val="auto"/>
          <w:sz w:val="22"/>
        </w:rPr>
        <w:t>49</w:t>
      </w:r>
      <w:r w:rsidRPr="009A71A7">
        <w:rPr>
          <w:b/>
          <w:color w:val="auto"/>
          <w:sz w:val="22"/>
        </w:rPr>
        <w:noBreakHyphen/>
      </w:r>
      <w:r w:rsidR="00B04BC9" w:rsidRPr="009A71A7">
        <w:rPr>
          <w:b/>
          <w:color w:val="auto"/>
          <w:sz w:val="22"/>
        </w:rPr>
        <w:t>30</w:t>
      </w:r>
      <w:r w:rsidRPr="009A71A7">
        <w:rPr>
          <w:b/>
          <w:color w:val="auto"/>
          <w:sz w:val="22"/>
        </w:rPr>
        <w:noBreakHyphen/>
      </w:r>
      <w:r w:rsidR="00B04BC9" w:rsidRPr="009A71A7">
        <w:rPr>
          <w:b/>
          <w:color w:val="auto"/>
          <w:sz w:val="22"/>
        </w:rPr>
        <w:t>40.</w:t>
      </w:r>
      <w:r w:rsidR="00B04BC9" w:rsidRPr="009A71A7">
        <w:rPr>
          <w:color w:val="auto"/>
          <w:sz w:val="22"/>
        </w:rPr>
        <w:t xml:space="preserve"> Public Waters Nuisance Abatement Fund. </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lastRenderedPageBreak/>
        <w:t xml:space="preserve">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 </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b/>
          <w:color w:val="auto"/>
          <w:sz w:val="22"/>
        </w:rPr>
        <w:t xml:space="preserve">SECTION </w:t>
      </w:r>
      <w:r w:rsidR="00B04BC9" w:rsidRPr="009A71A7">
        <w:rPr>
          <w:b/>
          <w:color w:val="auto"/>
          <w:sz w:val="22"/>
        </w:rPr>
        <w:t>49</w:t>
      </w:r>
      <w:r w:rsidRPr="009A71A7">
        <w:rPr>
          <w:b/>
          <w:color w:val="auto"/>
          <w:sz w:val="22"/>
        </w:rPr>
        <w:noBreakHyphen/>
      </w:r>
      <w:r w:rsidR="00B04BC9" w:rsidRPr="009A71A7">
        <w:rPr>
          <w:b/>
          <w:color w:val="auto"/>
          <w:sz w:val="22"/>
        </w:rPr>
        <w:t>30</w:t>
      </w:r>
      <w:r w:rsidRPr="009A71A7">
        <w:rPr>
          <w:b/>
          <w:color w:val="auto"/>
          <w:sz w:val="22"/>
        </w:rPr>
        <w:noBreakHyphen/>
      </w:r>
      <w:r w:rsidR="00B04BC9" w:rsidRPr="009A71A7">
        <w:rPr>
          <w:b/>
          <w:color w:val="auto"/>
          <w:sz w:val="22"/>
        </w:rPr>
        <w:t>50.</w:t>
      </w:r>
      <w:r w:rsidR="00B04BC9" w:rsidRPr="009A71A7">
        <w:rPr>
          <w:color w:val="auto"/>
          <w:sz w:val="22"/>
        </w:rPr>
        <w:t xml:space="preserve"> Permit to maintain existing structure. </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An owner of a structure existing on March 21, 2007, may apply for a permit from the department authorizing the owner to maintain his structure in its permitted location for five years.  A permit may not be renewed, extended, or transferred. </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b/>
          <w:color w:val="auto"/>
          <w:sz w:val="22"/>
        </w:rPr>
        <w:t xml:space="preserve">SECTION </w:t>
      </w:r>
      <w:r w:rsidR="00B04BC9" w:rsidRPr="009A71A7">
        <w:rPr>
          <w:b/>
          <w:color w:val="auto"/>
          <w:sz w:val="22"/>
        </w:rPr>
        <w:t>49</w:t>
      </w:r>
      <w:r w:rsidRPr="009A71A7">
        <w:rPr>
          <w:b/>
          <w:color w:val="auto"/>
          <w:sz w:val="22"/>
        </w:rPr>
        <w:noBreakHyphen/>
      </w:r>
      <w:r w:rsidR="00B04BC9" w:rsidRPr="009A71A7">
        <w:rPr>
          <w:b/>
          <w:color w:val="auto"/>
          <w:sz w:val="22"/>
        </w:rPr>
        <w:t>30</w:t>
      </w:r>
      <w:r w:rsidRPr="009A71A7">
        <w:rPr>
          <w:b/>
          <w:color w:val="auto"/>
          <w:sz w:val="22"/>
        </w:rPr>
        <w:noBreakHyphen/>
      </w:r>
      <w:r w:rsidR="00B04BC9" w:rsidRPr="009A71A7">
        <w:rPr>
          <w:b/>
          <w:color w:val="auto"/>
          <w:sz w:val="22"/>
        </w:rPr>
        <w:t>60.</w:t>
      </w:r>
      <w:r w:rsidR="00B04BC9" w:rsidRPr="009A71A7">
        <w:rPr>
          <w:color w:val="auto"/>
          <w:sz w:val="22"/>
        </w:rPr>
        <w:t xml:space="preserve"> Permit application;  fee;  conditions;  time for filing;  grounds for revocation. </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(A) For the privilege of maintaining a structure in its current location, the owner of the structure must obtain a permit for a fee of fifty dollars.  The permit fee must be credited to the fund.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(B) To be issued a permit pursuant to this section an owner must: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(1) make a written request for a permit from the department containing: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(a) a sworn statement from all of the owners of the structure acknowledging ownership;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(b) the names and addresses of all owners;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(c) a detailed description of the structure;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(d) the structure</w:t>
      </w:r>
      <w:r w:rsidR="009A71A7" w:rsidRPr="009A71A7">
        <w:rPr>
          <w:color w:val="auto"/>
          <w:sz w:val="22"/>
        </w:rPr>
        <w:t>’</w:t>
      </w:r>
      <w:r w:rsidRPr="009A71A7">
        <w:rPr>
          <w:color w:val="auto"/>
          <w:sz w:val="22"/>
        </w:rPr>
        <w:t>s location.  To identify the structure</w:t>
      </w:r>
      <w:r w:rsidR="009A71A7" w:rsidRPr="009A71A7">
        <w:rPr>
          <w:color w:val="auto"/>
          <w:sz w:val="22"/>
        </w:rPr>
        <w:t>’</w:t>
      </w:r>
      <w:r w:rsidRPr="009A71A7">
        <w:rPr>
          <w:color w:val="auto"/>
          <w:sz w:val="22"/>
        </w:rPr>
        <w:t xml:space="preserve">s location, the owner must use latitude and longitude or mark it on a United States Geological Survey topographic map;  and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(2) establish to the satisfaction of the department that the structure does not present a hazard to navigation nor encroach upon private property or a wildlife management area.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(C) Upon the verification of the information contained in the written request and the department</w:t>
      </w:r>
      <w:r w:rsidR="009A71A7" w:rsidRPr="009A71A7">
        <w:rPr>
          <w:color w:val="auto"/>
          <w:sz w:val="22"/>
        </w:rPr>
        <w:t>’</w:t>
      </w:r>
      <w:r w:rsidRPr="009A71A7">
        <w:rPr>
          <w:color w:val="auto"/>
          <w:sz w:val="22"/>
        </w:rPr>
        <w:t xml:space="preserve">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(D) A permit may be revoked by the department if the: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(1) structure is moved from its permitted location for use in another location;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(2) owner fails to abide by any conditions upon which the permit was issued;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(3) structure becomes a hazard to navigation or encroaches on private property or a wildlife management area;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(4) structure is abandoned or becomes unusable;  or </w:t>
      </w: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(5) owner transfers or attempts to transfer his permit, title, or any interest in the structure to another person. </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b/>
          <w:color w:val="auto"/>
          <w:sz w:val="22"/>
        </w:rPr>
        <w:t xml:space="preserve">SECTION </w:t>
      </w:r>
      <w:r w:rsidR="00B04BC9" w:rsidRPr="009A71A7">
        <w:rPr>
          <w:b/>
          <w:color w:val="auto"/>
          <w:sz w:val="22"/>
        </w:rPr>
        <w:t>49</w:t>
      </w:r>
      <w:r w:rsidRPr="009A71A7">
        <w:rPr>
          <w:b/>
          <w:color w:val="auto"/>
          <w:sz w:val="22"/>
        </w:rPr>
        <w:noBreakHyphen/>
      </w:r>
      <w:r w:rsidR="00B04BC9" w:rsidRPr="009A71A7">
        <w:rPr>
          <w:b/>
          <w:color w:val="auto"/>
          <w:sz w:val="22"/>
        </w:rPr>
        <w:t>30</w:t>
      </w:r>
      <w:r w:rsidRPr="009A71A7">
        <w:rPr>
          <w:b/>
          <w:color w:val="auto"/>
          <w:sz w:val="22"/>
        </w:rPr>
        <w:noBreakHyphen/>
      </w:r>
      <w:r w:rsidR="00B04BC9" w:rsidRPr="009A71A7">
        <w:rPr>
          <w:b/>
          <w:color w:val="auto"/>
          <w:sz w:val="22"/>
        </w:rPr>
        <w:t>70.</w:t>
      </w:r>
      <w:r w:rsidR="00B04BC9" w:rsidRPr="009A71A7">
        <w:rPr>
          <w:color w:val="auto"/>
          <w:sz w:val="22"/>
        </w:rPr>
        <w:t xml:space="preserve"> Identification and removal of unpermitted structures;  notice of proceeding. </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9A71A7" w:rsidRPr="009A71A7">
        <w:rPr>
          <w:color w:val="auto"/>
          <w:sz w:val="22"/>
        </w:rPr>
        <w:t>’</w:t>
      </w:r>
      <w:r w:rsidRPr="009A71A7">
        <w:rPr>
          <w:color w:val="auto"/>
          <w:sz w:val="22"/>
        </w:rPr>
        <w:t>s use and seek an order from the court requiring its removal.  The prevailing party may recover the cost of the action, including attorney</w:t>
      </w:r>
      <w:r w:rsidR="009A71A7" w:rsidRPr="009A71A7">
        <w:rPr>
          <w:color w:val="auto"/>
          <w:sz w:val="22"/>
        </w:rPr>
        <w:t>’</w:t>
      </w:r>
      <w:r w:rsidRPr="009A71A7">
        <w:rPr>
          <w:color w:val="auto"/>
          <w:sz w:val="22"/>
        </w:rPr>
        <w:t xml:space="preserve">s fees.  All costs associated with removing unpermitted structures must be borne by the owner. </w:t>
      </w: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(C) No proceeding against the owner of an unpermitted structure shall be commenced unless ten days</w:t>
      </w:r>
      <w:r w:rsidR="009A71A7" w:rsidRPr="009A71A7">
        <w:rPr>
          <w:color w:val="auto"/>
          <w:sz w:val="22"/>
        </w:rPr>
        <w:t>’</w:t>
      </w:r>
      <w:r w:rsidRPr="009A71A7">
        <w:rPr>
          <w:color w:val="auto"/>
          <w:sz w:val="22"/>
        </w:rPr>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9A71A7" w:rsidRPr="009A71A7">
        <w:rPr>
          <w:color w:val="auto"/>
          <w:sz w:val="22"/>
        </w:rPr>
        <w:noBreakHyphen/>
      </w:r>
      <w:r w:rsidRPr="009A71A7">
        <w:rPr>
          <w:color w:val="auto"/>
          <w:sz w:val="22"/>
        </w:rPr>
        <w:t xml:space="preserve">week period.  A notice by publication must describe the unpermitted structure, its location, and the intention of the party maintaining the action to enjoin the use of the unpermitted structure and obtain a court order to have it removed. </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b/>
          <w:color w:val="auto"/>
          <w:sz w:val="22"/>
        </w:rPr>
        <w:t xml:space="preserve">SECTION </w:t>
      </w:r>
      <w:r w:rsidR="00B04BC9" w:rsidRPr="009A71A7">
        <w:rPr>
          <w:b/>
          <w:color w:val="auto"/>
          <w:sz w:val="22"/>
        </w:rPr>
        <w:t>49</w:t>
      </w:r>
      <w:r w:rsidRPr="009A71A7">
        <w:rPr>
          <w:b/>
          <w:color w:val="auto"/>
          <w:sz w:val="22"/>
        </w:rPr>
        <w:noBreakHyphen/>
      </w:r>
      <w:r w:rsidR="00B04BC9" w:rsidRPr="009A71A7">
        <w:rPr>
          <w:b/>
          <w:color w:val="auto"/>
          <w:sz w:val="22"/>
        </w:rPr>
        <w:t>30</w:t>
      </w:r>
      <w:r w:rsidRPr="009A71A7">
        <w:rPr>
          <w:b/>
          <w:color w:val="auto"/>
          <w:sz w:val="22"/>
        </w:rPr>
        <w:noBreakHyphen/>
      </w:r>
      <w:r w:rsidR="00B04BC9" w:rsidRPr="009A71A7">
        <w:rPr>
          <w:b/>
          <w:color w:val="auto"/>
          <w:sz w:val="22"/>
        </w:rPr>
        <w:t>80.</w:t>
      </w:r>
      <w:r w:rsidR="00B04BC9" w:rsidRPr="009A71A7">
        <w:rPr>
          <w:color w:val="auto"/>
          <w:sz w:val="22"/>
        </w:rPr>
        <w:t xml:space="preserve"> Removal of unpermitted structures;  FERC licensees;  recovery of costs. </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(A) The department must contract to remove unpermitted structures pursuant to a court order and to the extent that the fund contains sufficient funds to cover the cost of removal.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(B) FERC licensees are authorized to remove unpermitted structures located on licensed lakes pursuant to a court order.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(1) A FERC licensee may recover from the owner of an unpermitted structure all costs associated with its removal.  The department must provide the FERC licensee with any information in the department</w:t>
      </w:r>
      <w:r w:rsidR="009A71A7" w:rsidRPr="009A71A7">
        <w:rPr>
          <w:color w:val="auto"/>
          <w:sz w:val="22"/>
        </w:rPr>
        <w:t>’</w:t>
      </w:r>
      <w:r w:rsidRPr="009A71A7">
        <w:rPr>
          <w:color w:val="auto"/>
          <w:sz w:val="22"/>
        </w:rPr>
        <w:t xml:space="preserve">s possession that may be used to identify and locate an owner from whom the FERC permittee is seeking to recover its costs. </w:t>
      </w: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(2) The provisions of this subsection do not create a new duty of care for FERC licensees. </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b/>
          <w:color w:val="auto"/>
          <w:sz w:val="22"/>
        </w:rPr>
        <w:t xml:space="preserve">SECTION </w:t>
      </w:r>
      <w:r w:rsidR="00B04BC9" w:rsidRPr="009A71A7">
        <w:rPr>
          <w:b/>
          <w:color w:val="auto"/>
          <w:sz w:val="22"/>
        </w:rPr>
        <w:t>49</w:t>
      </w:r>
      <w:r w:rsidRPr="009A71A7">
        <w:rPr>
          <w:b/>
          <w:color w:val="auto"/>
          <w:sz w:val="22"/>
        </w:rPr>
        <w:noBreakHyphen/>
      </w:r>
      <w:r w:rsidR="00B04BC9" w:rsidRPr="009A71A7">
        <w:rPr>
          <w:b/>
          <w:color w:val="auto"/>
          <w:sz w:val="22"/>
        </w:rPr>
        <w:t>30</w:t>
      </w:r>
      <w:r w:rsidRPr="009A71A7">
        <w:rPr>
          <w:b/>
          <w:color w:val="auto"/>
          <w:sz w:val="22"/>
        </w:rPr>
        <w:noBreakHyphen/>
      </w:r>
      <w:r w:rsidR="00B04BC9" w:rsidRPr="009A71A7">
        <w:rPr>
          <w:b/>
          <w:color w:val="auto"/>
          <w:sz w:val="22"/>
        </w:rPr>
        <w:t>90.</w:t>
      </w:r>
      <w:r w:rsidR="00B04BC9" w:rsidRPr="009A71A7">
        <w:rPr>
          <w:color w:val="auto"/>
          <w:sz w:val="22"/>
        </w:rPr>
        <w:t xml:space="preserve"> Magistrate court jurisdiction;  offenses and penalties. </w:t>
      </w:r>
    </w:p>
    <w:p w:rsid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(A) Notwithstanding Chapter 3, Title 22, magistrates court shall have jurisdiction over actions arising under this section. </w:t>
      </w:r>
    </w:p>
    <w:p w:rsidR="00541183"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 </w:t>
      </w:r>
    </w:p>
    <w:p w:rsidR="009A71A7" w:rsidRPr="009A71A7" w:rsidRDefault="00B04BC9"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A71A7">
        <w:rPr>
          <w:color w:val="auto"/>
          <w:sz w:val="22"/>
        </w:rPr>
        <w:t xml:space="preserve">(C)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 </w:t>
      </w:r>
    </w:p>
    <w:p w:rsidR="009A71A7" w:rsidRPr="009A71A7" w:rsidRDefault="009A71A7" w:rsidP="009A71A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A71A7" w:rsidRPr="009A71A7" w:rsidSect="009A71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183" w:rsidRDefault="00B04BC9">
      <w:pPr>
        <w:spacing w:after="0"/>
      </w:pPr>
      <w:r>
        <w:separator/>
      </w:r>
    </w:p>
  </w:endnote>
  <w:endnote w:type="continuationSeparator" w:id="0">
    <w:p w:rsidR="00541183" w:rsidRDefault="00B04B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A7" w:rsidRPr="009A71A7" w:rsidRDefault="009A71A7" w:rsidP="009A71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83" w:rsidRPr="009A71A7" w:rsidRDefault="00541183" w:rsidP="009A7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A7" w:rsidRPr="009A71A7" w:rsidRDefault="009A71A7" w:rsidP="009A7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183" w:rsidRDefault="00B04BC9">
      <w:pPr>
        <w:spacing w:after="0"/>
      </w:pPr>
      <w:r>
        <w:separator/>
      </w:r>
    </w:p>
  </w:footnote>
  <w:footnote w:type="continuationSeparator" w:id="0">
    <w:p w:rsidR="00541183" w:rsidRDefault="00B04B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A7" w:rsidRPr="009A71A7" w:rsidRDefault="009A71A7" w:rsidP="009A71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A7" w:rsidRPr="009A71A7" w:rsidRDefault="009A71A7" w:rsidP="009A71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A7" w:rsidRPr="009A71A7" w:rsidRDefault="009A71A7" w:rsidP="009A71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BDA"/>
    <w:rsid w:val="0005423E"/>
    <w:rsid w:val="000A1B64"/>
    <w:rsid w:val="002C4051"/>
    <w:rsid w:val="00307A5E"/>
    <w:rsid w:val="00541183"/>
    <w:rsid w:val="00693BCD"/>
    <w:rsid w:val="006D0BDA"/>
    <w:rsid w:val="009A71A7"/>
    <w:rsid w:val="00B04BC9"/>
    <w:rsid w:val="00C63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8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71A7"/>
    <w:pPr>
      <w:tabs>
        <w:tab w:val="center" w:pos="4680"/>
        <w:tab w:val="right" w:pos="9360"/>
      </w:tabs>
    </w:pPr>
  </w:style>
  <w:style w:type="character" w:customStyle="1" w:styleId="HeaderChar">
    <w:name w:val="Header Char"/>
    <w:basedOn w:val="DefaultParagraphFont"/>
    <w:link w:val="Header"/>
    <w:uiPriority w:val="99"/>
    <w:semiHidden/>
    <w:rsid w:val="009A71A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A71A7"/>
    <w:pPr>
      <w:tabs>
        <w:tab w:val="center" w:pos="4680"/>
        <w:tab w:val="right" w:pos="9360"/>
      </w:tabs>
    </w:pPr>
  </w:style>
  <w:style w:type="character" w:customStyle="1" w:styleId="FooterChar">
    <w:name w:val="Footer Char"/>
    <w:basedOn w:val="DefaultParagraphFont"/>
    <w:link w:val="Footer"/>
    <w:uiPriority w:val="99"/>
    <w:semiHidden/>
    <w:rsid w:val="009A71A7"/>
    <w:rPr>
      <w:rFonts w:ascii="Times New Roman" w:hAnsi="Times New Roman" w:cs="Times New Roman"/>
      <w:color w:val="000000"/>
      <w:sz w:val="24"/>
      <w:szCs w:val="24"/>
    </w:rPr>
  </w:style>
  <w:style w:type="character" w:styleId="FootnoteReference">
    <w:name w:val="footnote reference"/>
    <w:basedOn w:val="DefaultParagraphFont"/>
    <w:uiPriority w:val="99"/>
    <w:rsid w:val="00541183"/>
    <w:rPr>
      <w:color w:val="0000FF"/>
      <w:position w:val="6"/>
      <w:sz w:val="20"/>
      <w:szCs w:val="20"/>
    </w:rPr>
  </w:style>
  <w:style w:type="character" w:styleId="Hyperlink">
    <w:name w:val="Hyperlink"/>
    <w:basedOn w:val="DefaultParagraphFont"/>
    <w:semiHidden/>
    <w:rsid w:val="00307A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2002</Words>
  <Characters>10590</Characters>
  <Application>Microsoft Office Word</Application>
  <DocSecurity>0</DocSecurity>
  <Lines>88</Lines>
  <Paragraphs>25</Paragraphs>
  <ScaleCrop>false</ScaleCrop>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2009-12-16T15:07:00Z</dcterms:created>
  <dcterms:modified xsi:type="dcterms:W3CDTF">2009-12-23T15:44:00Z</dcterms:modified>
</cp:coreProperties>
</file>