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7E2" w:rsidRDefault="000A07E2">
      <w:pPr>
        <w:jc w:val="center"/>
      </w:pPr>
      <w:r>
        <w:t>DISCLAIMER</w:t>
      </w:r>
    </w:p>
    <w:p w:rsidR="000A07E2" w:rsidRDefault="000A07E2"/>
    <w:p w:rsidR="000A07E2" w:rsidRDefault="000A07E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A07E2" w:rsidRDefault="000A07E2"/>
    <w:p w:rsidR="000A07E2" w:rsidRDefault="000A07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07E2" w:rsidRDefault="000A07E2"/>
    <w:p w:rsidR="000A07E2" w:rsidRDefault="000A07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07E2" w:rsidRDefault="000A07E2"/>
    <w:p w:rsidR="000A07E2" w:rsidRDefault="000A07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07E2" w:rsidRDefault="000A07E2"/>
    <w:p w:rsidR="000A07E2" w:rsidRDefault="000A07E2">
      <w:pPr>
        <w:rPr>
          <w:rFonts w:cs="Times New Roman"/>
        </w:rPr>
      </w:pPr>
      <w:r>
        <w:rPr>
          <w:rFonts w:cs="Times New Roman"/>
        </w:rPr>
        <w:br w:type="page"/>
      </w:r>
    </w:p>
    <w:p w:rsid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31711">
        <w:rPr>
          <w:rFonts w:cs="Times New Roman"/>
        </w:rPr>
        <w:t>CHAPTER 5.</w:t>
      </w:r>
    </w:p>
    <w:p w:rsid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3171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31711">
        <w:rPr>
          <w:rFonts w:cs="Times New Roman"/>
        </w:rPr>
        <w:t xml:space="preserve"> SECRETARY OF STATE</w:t>
      </w:r>
    </w:p>
    <w:p w:rsidR="00E31711" w:rsidRP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b/>
        </w:rPr>
        <w:t xml:space="preserve">SECTION </w:t>
      </w:r>
      <w:r w:rsidR="004E37B1" w:rsidRPr="00E31711">
        <w:rPr>
          <w:rFonts w:cs="Times New Roman"/>
          <w:b/>
        </w:rPr>
        <w:t>1</w:t>
      </w:r>
      <w:r w:rsidRPr="00E31711">
        <w:rPr>
          <w:rFonts w:cs="Times New Roman"/>
          <w:b/>
        </w:rPr>
        <w:noBreakHyphen/>
      </w:r>
      <w:r w:rsidR="004E37B1" w:rsidRPr="00E31711">
        <w:rPr>
          <w:rFonts w:cs="Times New Roman"/>
          <w:b/>
        </w:rPr>
        <w:t>5</w:t>
      </w:r>
      <w:r w:rsidRPr="00E31711">
        <w:rPr>
          <w:rFonts w:cs="Times New Roman"/>
          <w:b/>
        </w:rPr>
        <w:noBreakHyphen/>
      </w:r>
      <w:r w:rsidR="004E37B1" w:rsidRPr="00E31711">
        <w:rPr>
          <w:rFonts w:cs="Times New Roman"/>
          <w:b/>
        </w:rPr>
        <w:t>10.</w:t>
      </w:r>
      <w:r w:rsidR="004E37B1" w:rsidRPr="00E31711">
        <w:rPr>
          <w:rFonts w:cs="Times New Roman"/>
        </w:rPr>
        <w:t xml:space="preserve"> Compensation. </w:t>
      </w:r>
    </w:p>
    <w:p w:rsid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71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The Secretary of State shall receive such annual salary as may be provided by the General Assembly, and the fees or perquisites of the office shall be paid into the Treasury of the State. </w:t>
      </w:r>
    </w:p>
    <w:p w:rsidR="00E31711" w:rsidRP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b/>
        </w:rPr>
        <w:t xml:space="preserve">SECTION </w:t>
      </w:r>
      <w:r w:rsidR="004E37B1" w:rsidRPr="00E31711">
        <w:rPr>
          <w:rFonts w:cs="Times New Roman"/>
          <w:b/>
        </w:rPr>
        <w:t>1</w:t>
      </w:r>
      <w:r w:rsidRPr="00E31711">
        <w:rPr>
          <w:rFonts w:cs="Times New Roman"/>
          <w:b/>
        </w:rPr>
        <w:noBreakHyphen/>
      </w:r>
      <w:r w:rsidR="004E37B1" w:rsidRPr="00E31711">
        <w:rPr>
          <w:rFonts w:cs="Times New Roman"/>
          <w:b/>
        </w:rPr>
        <w:t>5</w:t>
      </w:r>
      <w:r w:rsidRPr="00E31711">
        <w:rPr>
          <w:rFonts w:cs="Times New Roman"/>
          <w:b/>
        </w:rPr>
        <w:noBreakHyphen/>
      </w:r>
      <w:r w:rsidR="004E37B1" w:rsidRPr="00E31711">
        <w:rPr>
          <w:rFonts w:cs="Times New Roman"/>
          <w:b/>
        </w:rPr>
        <w:t>20.</w:t>
      </w:r>
      <w:r w:rsidR="004E37B1" w:rsidRPr="00E31711">
        <w:rPr>
          <w:rFonts w:cs="Times New Roman"/>
        </w:rPr>
        <w:t xml:space="preserve"> Bond. </w:t>
      </w:r>
    </w:p>
    <w:p w:rsid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71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The Secretary of State, before entering upon the duties of his office, shall execute a bond with two or more good sureties in the penal sum of ten thousand dollars for the faithful discharge of the duties of his office. </w:t>
      </w:r>
    </w:p>
    <w:p w:rsidR="00E31711" w:rsidRP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b/>
        </w:rPr>
        <w:t xml:space="preserve">SECTION </w:t>
      </w:r>
      <w:r w:rsidR="004E37B1" w:rsidRPr="00E31711">
        <w:rPr>
          <w:rFonts w:cs="Times New Roman"/>
          <w:b/>
        </w:rPr>
        <w:t>1</w:t>
      </w:r>
      <w:r w:rsidRPr="00E31711">
        <w:rPr>
          <w:rFonts w:cs="Times New Roman"/>
          <w:b/>
        </w:rPr>
        <w:noBreakHyphen/>
      </w:r>
      <w:r w:rsidR="004E37B1" w:rsidRPr="00E31711">
        <w:rPr>
          <w:rFonts w:cs="Times New Roman"/>
          <w:b/>
        </w:rPr>
        <w:t>5</w:t>
      </w:r>
      <w:r w:rsidRPr="00E31711">
        <w:rPr>
          <w:rFonts w:cs="Times New Roman"/>
          <w:b/>
        </w:rPr>
        <w:noBreakHyphen/>
      </w:r>
      <w:r w:rsidR="004E37B1" w:rsidRPr="00E31711">
        <w:rPr>
          <w:rFonts w:cs="Times New Roman"/>
          <w:b/>
        </w:rPr>
        <w:t>30.</w:t>
      </w:r>
      <w:r w:rsidR="004E37B1" w:rsidRPr="00E31711">
        <w:rPr>
          <w:rFonts w:cs="Times New Roman"/>
        </w:rPr>
        <w:t xml:space="preserve"> Responsibility for executive records and papers. </w:t>
      </w:r>
    </w:p>
    <w:p w:rsid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71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The Secretary of State shall, during the absence of the Governor from Columbia, be placed in charge of the records and papers in the executive chamber.  He shall keep in Columbia all the books, records and papers belonging thereto. </w:t>
      </w:r>
    </w:p>
    <w:p w:rsidR="00E31711" w:rsidRP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b/>
        </w:rPr>
        <w:t xml:space="preserve">SECTION </w:t>
      </w:r>
      <w:r w:rsidR="004E37B1" w:rsidRPr="00E31711">
        <w:rPr>
          <w:rFonts w:cs="Times New Roman"/>
          <w:b/>
        </w:rPr>
        <w:t>1</w:t>
      </w:r>
      <w:r w:rsidRPr="00E31711">
        <w:rPr>
          <w:rFonts w:cs="Times New Roman"/>
          <w:b/>
        </w:rPr>
        <w:noBreakHyphen/>
      </w:r>
      <w:r w:rsidR="004E37B1" w:rsidRPr="00E31711">
        <w:rPr>
          <w:rFonts w:cs="Times New Roman"/>
          <w:b/>
        </w:rPr>
        <w:t>5</w:t>
      </w:r>
      <w:r w:rsidRPr="00E31711">
        <w:rPr>
          <w:rFonts w:cs="Times New Roman"/>
          <w:b/>
        </w:rPr>
        <w:noBreakHyphen/>
      </w:r>
      <w:r w:rsidR="004E37B1" w:rsidRPr="00E31711">
        <w:rPr>
          <w:rFonts w:cs="Times New Roman"/>
          <w:b/>
        </w:rPr>
        <w:t>40.</w:t>
      </w:r>
      <w:r w:rsidR="004E37B1" w:rsidRPr="00E31711">
        <w:rPr>
          <w:rFonts w:cs="Times New Roman"/>
        </w:rPr>
        <w:t xml:space="preserve"> Duty to monitor state boards and commissions;  certification of dates of terms of office. </w:t>
      </w:r>
    </w:p>
    <w:p w:rsid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(1) Accountancy,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(2) Aging, Division on Advisory Council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(3) Agriculture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(4) Architectural Examiners, State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(5) Arts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(6) Athletic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(7) Auctioneer</w:t>
      </w:r>
      <w:r w:rsidR="00E31711" w:rsidRPr="00E31711">
        <w:rPr>
          <w:rFonts w:cs="Times New Roman"/>
        </w:rPr>
        <w:t>’</w:t>
      </w:r>
      <w:r w:rsidRPr="00E31711">
        <w:rPr>
          <w:rFonts w:cs="Times New Roman"/>
        </w:rPr>
        <w:t xml:space="preserve">s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(8) Accessibility Committee for the Building Codes Council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(9) Blind, Commission for the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(10) Builders Commission, Residential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(11) Building Code Council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(12) College of Charleston Board of Trustees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(13) Children</w:t>
      </w:r>
      <w:r w:rsidR="00E31711" w:rsidRPr="00E31711">
        <w:rPr>
          <w:rFonts w:cs="Times New Roman"/>
        </w:rPr>
        <w:t>’</w:t>
      </w:r>
      <w:r w:rsidRPr="00E31711">
        <w:rPr>
          <w:rFonts w:cs="Times New Roman"/>
        </w:rPr>
        <w:t xml:space="preserve">s Trust Fund Board of Trustees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(14) Children, Foster Care Review Board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(15) Chiropractic Examiners, State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(16) The Citadel Board of Visitors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(17) Clemson University Board of Trustees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lastRenderedPageBreak/>
        <w:t xml:space="preserve">(18) Coastal Carolina University Board of Trustees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(19) Consumer Affairs, Commission 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(20) Contractors</w:t>
      </w:r>
      <w:r w:rsidR="00E31711" w:rsidRPr="00E31711">
        <w:rPr>
          <w:rFonts w:cs="Times New Roman"/>
        </w:rPr>
        <w:t>’</w:t>
      </w:r>
      <w:r w:rsidRPr="00E31711">
        <w:rPr>
          <w:rFonts w:cs="Times New Roman"/>
        </w:rPr>
        <w:t xml:space="preserve"> Licensing Board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(21) Cosmetology, State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(22) Professional Counselors, Associate Counselors and Marital and Family Therapists, State Board of Examiners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(23) Deaf and Blind, School for the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(24) Dentistry Board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(25) Disabilities and Special Needs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(26) Education, State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(27) Education Board, Southern Regional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(28) Education Council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(29) Educational Television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(30) Election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(31) Department of Employment and Workforce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(32) Registration for Professional Engineers and Land Surveyors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(33) Environmental Certification Board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(34) Ethics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(35) Financial Institutions,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(36) Fisheries Commission, Atlantic States Marine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(37) Office of General Services, State Fleet Management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(38) Forestry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(39) Francis Marion University Board of Trustees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(40) Funeral Service Board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(41) Geologists, Board of Registration for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(42) Governor</w:t>
      </w:r>
      <w:r w:rsidR="00E31711" w:rsidRPr="00E31711">
        <w:rPr>
          <w:rFonts w:cs="Times New Roman"/>
        </w:rPr>
        <w:t>’</w:t>
      </w:r>
      <w:r w:rsidRPr="00E31711">
        <w:rPr>
          <w:rFonts w:cs="Times New Roman"/>
        </w:rPr>
        <w:t xml:space="preserve">s Mansion and Lace House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(43) DHEC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(a) Board of Health and Environmental Control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(b) Office of Ocean and Coastal Resource Management Board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(44) Higher Education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(45) Holocaust, Council on the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(46) Housing, Finance and Development Authority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(47) Human Affairs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(48) Indigent Defense, Commission 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(49) Intergovernmental Relations, Advisory Commission 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(50) Jobs and Economic Development Authority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(51) John de la Howe School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(52) Judicial Merit Selection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(53) Juvenile Justice, Dept. of, Board of Juvenile Parole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(54) Lander University Board of Trustees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(55) Law Examiners Board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(56) Legislative Audit Council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(57) Library Board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(58) Liquefied Petroleum Gas Board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(59) Long Term Health Care Administrators,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(60) Manufactured Housing Board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(61) Maternal, Infant and Child Health, Council 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(62) Medical Examiners,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(63) Medical University of South Carolina Board of Trustees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(64) Mental Health, State Department of,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(65) Migrant Farm Workers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(66) Mining Council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(67) Minority Affairs, Commission for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(68) Museum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(69) Natural Resources, Department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(a) Natural Resources Board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(b) Heritage Trust Advisory Board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(70) Nuclear Advisory Council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(71) Nursing,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(72) Occupational Health and Safety Review Board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(73) Occupational Therapy,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(74) Old Exchange Building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(75) Opportunity School, Wil Lou Gray Board of Trustees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(76) Opticianry, Board of Examiners in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(77) Optometry, Board of Examiners in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(78) Patriots Point Development Authority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(79) Pharmacy,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(80) Physical Therapy Examiners, State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(81) Podiatry Examiners,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(82) Ports Authority Board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(83) Prisoner of War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(84) Probation, Parole and Pardon Services,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(85) Prosecution Coordination, Commission 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(86) Psychology, Board of Examiners in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(87) Public Service Authority, Board of Directors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(88) Public Service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(89) Pyrotechnic Safety,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(90) Radiation Control Technical Advisory Council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(91) Real Estate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(92) Real Estate Appraisers Board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(93) Reorganization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(94) Salary, Executive and Performance Evaluation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(95) Social Work Examiners,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(96) South Carolina State University Board of Trustees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(97) Speech</w:t>
      </w:r>
      <w:r w:rsidR="00E31711" w:rsidRPr="00E31711">
        <w:rPr>
          <w:rFonts w:cs="Times New Roman"/>
        </w:rPr>
        <w:noBreakHyphen/>
      </w:r>
      <w:r w:rsidRPr="00E31711">
        <w:rPr>
          <w:rFonts w:cs="Times New Roman"/>
        </w:rPr>
        <w:t xml:space="preserve">Language Pathology and Audiology, Board of Examiners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(98) Tax Board of Review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(99) Technical and Comprehensive Education, Board for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(100) Transportation Department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(101) University of South Carolina Board of Trustees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(102) Veterinary Medical Examiners,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(103) Vocational Rehabilitation, Board of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(104) Winthrop University Board of Trustees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(105) Women, Governor</w:t>
      </w:r>
      <w:r w:rsidR="00E31711" w:rsidRPr="00E31711">
        <w:rPr>
          <w:rFonts w:cs="Times New Roman"/>
        </w:rPr>
        <w:t>’</w:t>
      </w:r>
      <w:r w:rsidRPr="00E31711">
        <w:rPr>
          <w:rFonts w:cs="Times New Roman"/>
        </w:rPr>
        <w:t xml:space="preserve">s Office, Commission 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(106) Workers</w:t>
      </w:r>
      <w:r w:rsidR="00E31711" w:rsidRPr="00E31711">
        <w:rPr>
          <w:rFonts w:cs="Times New Roman"/>
        </w:rPr>
        <w:t>’</w:t>
      </w:r>
      <w:r w:rsidRPr="00E31711">
        <w:rPr>
          <w:rFonts w:cs="Times New Roman"/>
        </w:rPr>
        <w:t xml:space="preserve"> Compensation Commission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(B) The Secretary must keep in a public record available for inspection an up</w:t>
      </w:r>
      <w:r w:rsidR="00E31711" w:rsidRPr="00E31711">
        <w:rPr>
          <w:rFonts w:cs="Times New Roman"/>
        </w:rPr>
        <w:noBreakHyphen/>
      </w:r>
      <w:r w:rsidRPr="00E31711">
        <w:rPr>
          <w:rFonts w:cs="Times New Roman"/>
        </w:rPr>
        <w:t>to</w:t>
      </w:r>
      <w:r w:rsidR="00E31711" w:rsidRPr="00E31711">
        <w:rPr>
          <w:rFonts w:cs="Times New Roman"/>
        </w:rPr>
        <w:noBreakHyphen/>
      </w:r>
      <w:r w:rsidRPr="00E31711">
        <w:rPr>
          <w:rFonts w:cs="Times New Roman"/>
        </w:rPr>
        <w:t>date compilation of the membership of the boards and commissions listed in subsection (A) and information about the memberships received from state boards and commissions pursuant to Section 1</w:t>
      </w:r>
      <w:r w:rsidR="00E31711" w:rsidRPr="00E31711">
        <w:rPr>
          <w:rFonts w:cs="Times New Roman"/>
        </w:rPr>
        <w:noBreakHyphen/>
      </w:r>
      <w:r w:rsidRPr="00E31711">
        <w:rPr>
          <w:rFonts w:cs="Times New Roman"/>
        </w:rPr>
        <w:t>1</w:t>
      </w:r>
      <w:r w:rsidR="00E31711" w:rsidRPr="00E31711">
        <w:rPr>
          <w:rFonts w:cs="Times New Roman"/>
        </w:rPr>
        <w:noBreakHyphen/>
      </w:r>
      <w:r w:rsidRPr="00E31711">
        <w:rPr>
          <w:rFonts w:cs="Times New Roman"/>
        </w:rPr>
        <w:t xml:space="preserve">1310 so that members of the General Assembly and interested citizens may be informed of the current composition of these boards and commissions.  This compilation must include: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(1) length of term for each office;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(2) the month and year in which terms have expired or will expire;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(3) terms which have expired;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(4) vacancies;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(5) the body or authority which elects or appoints, as appropriate;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(6) any qualifications including, but not limited to, residency requirements or limitations required for a particular vacancy;  and </w:t>
      </w:r>
    </w:p>
    <w:p w:rsidR="004E37B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(7) any additional information received from state boards or commissions as required by Section 1</w:t>
      </w:r>
      <w:r w:rsidR="00E31711" w:rsidRPr="00E31711">
        <w:rPr>
          <w:rFonts w:cs="Times New Roman"/>
        </w:rPr>
        <w:noBreakHyphen/>
      </w:r>
      <w:r w:rsidRPr="00E31711">
        <w:rPr>
          <w:rFonts w:cs="Times New Roman"/>
        </w:rPr>
        <w:t>1</w:t>
      </w:r>
      <w:r w:rsidR="00E31711" w:rsidRPr="00E31711">
        <w:rPr>
          <w:rFonts w:cs="Times New Roman"/>
        </w:rPr>
        <w:noBreakHyphen/>
      </w:r>
      <w:r w:rsidRPr="00E31711">
        <w:rPr>
          <w:rFonts w:cs="Times New Roman"/>
        </w:rPr>
        <w:t xml:space="preserve">1310. </w:t>
      </w:r>
    </w:p>
    <w:p w:rsidR="00E3171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(C) The Secretary must publicize vacancies, expired terms, and those terms expiring within one year on a semiannual basis statewide. </w:t>
      </w:r>
    </w:p>
    <w:p w:rsidR="00E31711" w:rsidRP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b/>
        </w:rPr>
        <w:t xml:space="preserve">SECTION </w:t>
      </w:r>
      <w:r w:rsidR="004E37B1" w:rsidRPr="00E31711">
        <w:rPr>
          <w:rFonts w:cs="Times New Roman"/>
          <w:b/>
        </w:rPr>
        <w:t>1</w:t>
      </w:r>
      <w:r w:rsidRPr="00E31711">
        <w:rPr>
          <w:rFonts w:cs="Times New Roman"/>
          <w:b/>
        </w:rPr>
        <w:noBreakHyphen/>
      </w:r>
      <w:r w:rsidR="004E37B1" w:rsidRPr="00E31711">
        <w:rPr>
          <w:rFonts w:cs="Times New Roman"/>
          <w:b/>
        </w:rPr>
        <w:t>5</w:t>
      </w:r>
      <w:r w:rsidRPr="00E31711">
        <w:rPr>
          <w:rFonts w:cs="Times New Roman"/>
          <w:b/>
        </w:rPr>
        <w:noBreakHyphen/>
      </w:r>
      <w:r w:rsidR="004E37B1" w:rsidRPr="00E31711">
        <w:rPr>
          <w:rFonts w:cs="Times New Roman"/>
          <w:b/>
        </w:rPr>
        <w:t>50.</w:t>
      </w:r>
      <w:r w:rsidR="004E37B1" w:rsidRPr="00E31711">
        <w:rPr>
          <w:rFonts w:cs="Times New Roman"/>
        </w:rPr>
        <w:t xml:space="preserve"> Fees for searching or copying records. </w:t>
      </w:r>
    </w:p>
    <w:p w:rsid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711" w:rsidRPr="00E31711"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The Secretary of State may establish and collect fees, not to exceed the actual cost of searching for or making copies of records.  These records must be furnished at the lowest possible cost to the person 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defray the expenses associated with purchasing and maintaining computer and telephone facsimile equipment and rent. </w:t>
      </w:r>
    </w:p>
    <w:p w:rsidR="00E31711" w:rsidRP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b/>
        </w:rPr>
        <w:t xml:space="preserve">SECTION </w:t>
      </w:r>
      <w:r w:rsidR="004E37B1" w:rsidRPr="00E31711">
        <w:rPr>
          <w:rFonts w:cs="Times New Roman"/>
          <w:b/>
        </w:rPr>
        <w:t>1</w:t>
      </w:r>
      <w:r w:rsidRPr="00E31711">
        <w:rPr>
          <w:rFonts w:cs="Times New Roman"/>
          <w:b/>
        </w:rPr>
        <w:noBreakHyphen/>
      </w:r>
      <w:r w:rsidR="004E37B1" w:rsidRPr="00E31711">
        <w:rPr>
          <w:rFonts w:cs="Times New Roman"/>
          <w:b/>
        </w:rPr>
        <w:t>5</w:t>
      </w:r>
      <w:r w:rsidRPr="00E31711">
        <w:rPr>
          <w:rFonts w:cs="Times New Roman"/>
          <w:b/>
        </w:rPr>
        <w:noBreakHyphen/>
      </w:r>
      <w:r w:rsidR="004E37B1" w:rsidRPr="00E31711">
        <w:rPr>
          <w:rFonts w:cs="Times New Roman"/>
          <w:b/>
        </w:rPr>
        <w:t>60.</w:t>
      </w:r>
      <w:r w:rsidR="004E37B1" w:rsidRPr="00E31711">
        <w:rPr>
          <w:rFonts w:cs="Times New Roman"/>
        </w:rPr>
        <w:t xml:space="preserve"> Fees associated with collection of dishonored checks. </w:t>
      </w:r>
    </w:p>
    <w:p w:rsidR="00E31711" w:rsidRDefault="00E3171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7E2" w:rsidRDefault="004E37B1"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711">
        <w:rPr>
          <w:rFonts w:cs="Times New Roman"/>
        </w:rPr>
        <w:t xml:space="preserve">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 </w:t>
      </w:r>
    </w:p>
    <w:p w:rsidR="000A07E2" w:rsidRDefault="000A07E2"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31711" w:rsidRDefault="00184435" w:rsidP="00E31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31711" w:rsidSect="00E317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711" w:rsidRDefault="00E31711" w:rsidP="00E31711">
      <w:r>
        <w:separator/>
      </w:r>
    </w:p>
  </w:endnote>
  <w:endnote w:type="continuationSeparator" w:id="0">
    <w:p w:rsidR="00E31711" w:rsidRDefault="00E31711" w:rsidP="00E31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11" w:rsidRPr="00E31711" w:rsidRDefault="00E31711" w:rsidP="00E317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11" w:rsidRPr="00E31711" w:rsidRDefault="00E31711" w:rsidP="00E317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11" w:rsidRPr="00E31711" w:rsidRDefault="00E31711" w:rsidP="00E317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711" w:rsidRDefault="00E31711" w:rsidP="00E31711">
      <w:r>
        <w:separator/>
      </w:r>
    </w:p>
  </w:footnote>
  <w:footnote w:type="continuationSeparator" w:id="0">
    <w:p w:rsidR="00E31711" w:rsidRDefault="00E31711" w:rsidP="00E31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11" w:rsidRPr="00E31711" w:rsidRDefault="00E31711" w:rsidP="00E317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11" w:rsidRPr="00E31711" w:rsidRDefault="00E31711" w:rsidP="00E317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11" w:rsidRPr="00E31711" w:rsidRDefault="00E31711" w:rsidP="00E317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E37B1"/>
    <w:rsid w:val="000A07E2"/>
    <w:rsid w:val="000B3C22"/>
    <w:rsid w:val="001763C2"/>
    <w:rsid w:val="00184435"/>
    <w:rsid w:val="001C3C8D"/>
    <w:rsid w:val="00246101"/>
    <w:rsid w:val="00247C2E"/>
    <w:rsid w:val="004E37B1"/>
    <w:rsid w:val="00817EA2"/>
    <w:rsid w:val="00C43F44"/>
    <w:rsid w:val="00D349ED"/>
    <w:rsid w:val="00E31711"/>
    <w:rsid w:val="00F13D7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1711"/>
    <w:pPr>
      <w:tabs>
        <w:tab w:val="center" w:pos="4680"/>
        <w:tab w:val="right" w:pos="9360"/>
      </w:tabs>
    </w:pPr>
  </w:style>
  <w:style w:type="character" w:customStyle="1" w:styleId="HeaderChar">
    <w:name w:val="Header Char"/>
    <w:basedOn w:val="DefaultParagraphFont"/>
    <w:link w:val="Header"/>
    <w:uiPriority w:val="99"/>
    <w:semiHidden/>
    <w:rsid w:val="00E31711"/>
  </w:style>
  <w:style w:type="paragraph" w:styleId="Footer">
    <w:name w:val="footer"/>
    <w:basedOn w:val="Normal"/>
    <w:link w:val="FooterChar"/>
    <w:uiPriority w:val="99"/>
    <w:semiHidden/>
    <w:unhideWhenUsed/>
    <w:rsid w:val="00E31711"/>
    <w:pPr>
      <w:tabs>
        <w:tab w:val="center" w:pos="4680"/>
        <w:tab w:val="right" w:pos="9360"/>
      </w:tabs>
    </w:pPr>
  </w:style>
  <w:style w:type="character" w:customStyle="1" w:styleId="FooterChar">
    <w:name w:val="Footer Char"/>
    <w:basedOn w:val="DefaultParagraphFont"/>
    <w:link w:val="Footer"/>
    <w:uiPriority w:val="99"/>
    <w:semiHidden/>
    <w:rsid w:val="00E31711"/>
  </w:style>
  <w:style w:type="paragraph" w:styleId="BalloonText">
    <w:name w:val="Balloon Text"/>
    <w:basedOn w:val="Normal"/>
    <w:link w:val="BalloonTextChar"/>
    <w:uiPriority w:val="99"/>
    <w:semiHidden/>
    <w:unhideWhenUsed/>
    <w:rsid w:val="004E37B1"/>
    <w:rPr>
      <w:rFonts w:ascii="Tahoma" w:hAnsi="Tahoma" w:cs="Tahoma"/>
      <w:sz w:val="16"/>
      <w:szCs w:val="16"/>
    </w:rPr>
  </w:style>
  <w:style w:type="character" w:customStyle="1" w:styleId="BalloonTextChar">
    <w:name w:val="Balloon Text Char"/>
    <w:basedOn w:val="DefaultParagraphFont"/>
    <w:link w:val="BalloonText"/>
    <w:uiPriority w:val="99"/>
    <w:semiHidden/>
    <w:rsid w:val="004E37B1"/>
    <w:rPr>
      <w:rFonts w:ascii="Tahoma" w:hAnsi="Tahoma" w:cs="Tahoma"/>
      <w:sz w:val="16"/>
      <w:szCs w:val="16"/>
    </w:rPr>
  </w:style>
  <w:style w:type="character" w:styleId="Hyperlink">
    <w:name w:val="Hyperlink"/>
    <w:basedOn w:val="DefaultParagraphFont"/>
    <w:semiHidden/>
    <w:rsid w:val="000A07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1544</Words>
  <Characters>8806</Characters>
  <Application>Microsoft Office Word</Application>
  <DocSecurity>0</DocSecurity>
  <Lines>73</Lines>
  <Paragraphs>20</Paragraphs>
  <ScaleCrop>false</ScaleCrop>
  <Company>LPITS</Company>
  <LinksUpToDate>false</LinksUpToDate>
  <CharactersWithSpaces>10330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2011-01-12T17:00:00Z</dcterms:created>
  <dcterms:modified xsi:type="dcterms:W3CDTF">2011-01-14T16:44:00Z</dcterms:modified>
</cp:coreProperties>
</file>