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7B" w:rsidRDefault="007B207B">
      <w:pPr>
        <w:jc w:val="center"/>
      </w:pPr>
      <w:r>
        <w:t>DISCLAIMER</w:t>
      </w:r>
    </w:p>
    <w:p w:rsidR="007B207B" w:rsidRDefault="007B207B"/>
    <w:p w:rsidR="007B207B" w:rsidRDefault="007B207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207B" w:rsidRDefault="007B207B"/>
    <w:p w:rsidR="007B207B" w:rsidRDefault="007B20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207B" w:rsidRDefault="007B207B"/>
    <w:p w:rsidR="007B207B" w:rsidRDefault="007B20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207B" w:rsidRDefault="007B207B"/>
    <w:p w:rsidR="007B207B" w:rsidRDefault="007B20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207B" w:rsidRDefault="007B207B"/>
    <w:p w:rsidR="007B207B" w:rsidRDefault="007B207B">
      <w:pPr>
        <w:rPr>
          <w:rFonts w:cs="Times New Roman"/>
        </w:rPr>
      </w:pPr>
      <w:r>
        <w:rPr>
          <w:rFonts w:cs="Times New Roman"/>
        </w:rPr>
        <w:br w:type="page"/>
      </w:r>
    </w:p>
    <w:p w:rsid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B37">
        <w:rPr>
          <w:rFonts w:cs="Times New Roman"/>
        </w:rPr>
        <w:t>CHAPTER 11.</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B37">
        <w:rPr>
          <w:rFonts w:cs="Times New Roman"/>
        </w:rPr>
        <w:t xml:space="preserve"> STATE BUDGET AND CONTROL BOARD</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633" w:rsidRPr="00B77B37">
        <w:rPr>
          <w:rFonts w:cs="Times New Roman"/>
        </w:rPr>
        <w:t>1.</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B37">
        <w:rPr>
          <w:rFonts w:cs="Times New Roman"/>
        </w:rPr>
        <w:t xml:space="preserve"> GENERAL PROVISIONS</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10.</w:t>
      </w:r>
      <w:r w:rsidR="003D0633" w:rsidRPr="00B77B37">
        <w:rPr>
          <w:rFonts w:cs="Times New Roman"/>
        </w:rPr>
        <w:t xml:space="preserve"> Constitution of Board.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20.</w:t>
      </w:r>
      <w:r w:rsidR="003D0633" w:rsidRPr="00B77B37">
        <w:rPr>
          <w:rFonts w:cs="Times New Roman"/>
        </w:rPr>
        <w:t xml:space="preserve"> Divisions of Board;  directors and employees.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lastRenderedPageBreak/>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22.</w:t>
      </w:r>
      <w:r w:rsidR="003D0633" w:rsidRPr="00B77B37">
        <w:rPr>
          <w:rFonts w:cs="Times New Roman"/>
        </w:rPr>
        <w:t xml:space="preserve"> Organization of staff.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Notwithstanding any other provision of law, the Budget and Control Board may organize its staff as it deems most appropriate to carry out the various duties, responsibilities and authorities assigned to it and to its various divisions.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23.</w:t>
      </w:r>
      <w:r w:rsidR="003D0633" w:rsidRPr="00B77B37">
        <w:rPr>
          <w:rFonts w:cs="Times New Roman"/>
        </w:rPr>
        <w:t xml:space="preserve"> Filling vacancy in position of Director of Budget Division.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Vacancies in the position of Director of the Budget Division of the State Budget and Control Board must be filled by appointment of the Budget and Control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25.</w:t>
      </w:r>
      <w:r w:rsidR="003D0633" w:rsidRPr="00B77B37">
        <w:rPr>
          <w:rFonts w:cs="Times New Roman"/>
        </w:rPr>
        <w:t xml:space="preserve"> Local Government Division.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There is hereby established a Local Government Division within the State Budget and Control Board to act as a liaison for financial grants among local governments, the General Assembly and the Governor</w:t>
      </w:r>
      <w:r w:rsidR="00B77B37" w:rsidRPr="00B77B37">
        <w:rPr>
          <w:rFonts w:cs="Times New Roman"/>
        </w:rPr>
        <w:t>’</w:t>
      </w:r>
      <w:r w:rsidRPr="00B77B37">
        <w:rPr>
          <w:rFonts w:cs="Times New Roman"/>
        </w:rPr>
        <w:t xml:space="preserve">s Office.  The division shall be under the supervision of a director who shall be appointed by and who shall serve at the pleasure of the Budget and Control Board and whose compensation shall be as provided for by the General Assembly.  He may employ such staff as may be approved by the board.  The division shall be responsible for certifying grants to local governments from both federal and state funds.  The term </w:t>
      </w:r>
      <w:r w:rsidR="00B77B37" w:rsidRPr="00B77B37">
        <w:rPr>
          <w:rFonts w:cs="Times New Roman"/>
        </w:rPr>
        <w:t>“</w:t>
      </w:r>
      <w:r w:rsidRPr="00B77B37">
        <w:rPr>
          <w:rFonts w:cs="Times New Roman"/>
        </w:rPr>
        <w:t>local government</w:t>
      </w:r>
      <w:r w:rsidR="00B77B37" w:rsidRPr="00B77B37">
        <w:rPr>
          <w:rFonts w:cs="Times New Roman"/>
        </w:rPr>
        <w:t>”</w:t>
      </w:r>
      <w:r w:rsidRPr="00B77B37">
        <w:rPr>
          <w:rFonts w:cs="Times New Roman"/>
        </w:rPr>
        <w:t xml:space="preserve"> shall mean any political entity below the state level.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division shall establish guidelines and procedures which local governments shall follow in applying for grants certified by the division.  The director shall make known to local governments the availability of all grants available through the division and shall make periodic reports to the Budget and Control Board, the General Assembly and the Governor</w:t>
      </w:r>
      <w:r w:rsidR="00B77B37" w:rsidRPr="00B77B37">
        <w:rPr>
          <w:rFonts w:cs="Times New Roman"/>
        </w:rPr>
        <w:t>’</w:t>
      </w:r>
      <w:r w:rsidRPr="00B77B37">
        <w:rPr>
          <w:rFonts w:cs="Times New Roman"/>
        </w:rPr>
        <w:t xml:space="preserve">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Division of Administration, under contractual agreement, shall furnish the Local Government Division such accounting service support as may be requested.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26.</w:t>
      </w:r>
      <w:r w:rsidR="003D0633" w:rsidRPr="00B77B37">
        <w:rPr>
          <w:rFonts w:cs="Times New Roman"/>
        </w:rPr>
        <w:t xml:space="preserve"> Use of funds from Local Government Division;  penalties for misuse.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Grant funds received by a county, municipality, political subdivision, or other entity from the Division of Local Government of the State Budget and Control Board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 Division of Local Government was accomplished by funds other than grant funds.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Division of Local Government of the State Budget and Control Board shall furnish a copy of this section to a grantee when the grant is awarded.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50.</w:t>
      </w:r>
      <w:r w:rsidR="003D0633" w:rsidRPr="00B77B37">
        <w:rPr>
          <w:rFonts w:cs="Times New Roman"/>
        </w:rPr>
        <w:t xml:space="preserve"> Certain funds of Division of Budget and Analyses carried forward.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If funds accumulated by the Division of Budget and Analyses of the Budget and Control Board, under contract for the provision of goods and services not covered by the division</w:t>
      </w:r>
      <w:r w:rsidR="00B77B37" w:rsidRPr="00B77B37">
        <w:rPr>
          <w:rFonts w:cs="Times New Roman"/>
        </w:rPr>
        <w:t>’</w:t>
      </w:r>
      <w:r w:rsidRPr="00B77B37">
        <w:rPr>
          <w:rFonts w:cs="Times New Roman"/>
        </w:rPr>
        <w:t xml:space="preserve">s appropriated funds, are not expended during the preceding fiscal years, these funds may be carried forward and expended for the costs associated with the provision of these goods and services.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55.</w:t>
      </w:r>
      <w:r w:rsidR="003D0633" w:rsidRPr="00B77B37">
        <w:rPr>
          <w:rFonts w:cs="Times New Roman"/>
        </w:rPr>
        <w:t xml:space="preserve"> Leasing of real property for governmental bodies.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w:t>
      </w:r>
      <w:r w:rsidR="00B77B37" w:rsidRPr="00B77B37">
        <w:rPr>
          <w:rFonts w:cs="Times New Roman"/>
        </w:rPr>
        <w:t>“</w:t>
      </w:r>
      <w:r w:rsidRPr="00B77B37">
        <w:rPr>
          <w:rFonts w:cs="Times New Roman"/>
        </w:rPr>
        <w:t>Governmental body</w:t>
      </w:r>
      <w:r w:rsidR="00B77B37" w:rsidRPr="00B77B37">
        <w:rPr>
          <w:rFonts w:cs="Times New Roman"/>
        </w:rPr>
        <w:t>”</w:t>
      </w:r>
      <w:r w:rsidRPr="00B77B37">
        <w:rPr>
          <w:rFonts w:cs="Times New Roman"/>
        </w:rPr>
        <w:t xml:space="preserve"> means a state government department, commission, council, board, bureau, committee, institution, college, university, technical school, legislative body, agency, government corporation, or other establishment or official of the executive, judicial, or legislative branches of this State.  Governmental body excludes the General Assembly, Legislative Council, the Office of Legislative Printing, Information and Technology Systems, and all local political subdivisions such as counties, municipalities, school districts, or public service or special purpose districts.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(3) When any governmental body needs to acquire real property for its operations or any part thereof and state</w:t>
      </w:r>
      <w:r w:rsidR="00B77B37" w:rsidRPr="00B77B37">
        <w:rPr>
          <w:rFonts w:cs="Times New Roman"/>
        </w:rPr>
        <w:noBreakHyphen/>
      </w:r>
      <w:r w:rsidRPr="00B77B37">
        <w:rPr>
          <w:rFonts w:cs="Times New Roman"/>
        </w:rPr>
        <w:t>owned property is not available, it shall notify the Office of General Services of its requirement on rental request forms prepared by the office.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B77B37" w:rsidRPr="00B77B37">
        <w:rPr>
          <w:rFonts w:cs="Times New Roman"/>
        </w:rPr>
        <w:t>’</w:t>
      </w:r>
      <w:r w:rsidRPr="00B77B37">
        <w:rPr>
          <w:rFonts w:cs="Times New Roman"/>
        </w:rPr>
        <w:t xml:space="preserve">s requirements, including specific locations which may be suggested and preferred by the governmental body concerned.  When suitable space has been located which the governmental body and the office agree meets necessary requirements and standards for state leasing as prescribed in procedures of the board as provided for in subsection (5) of this section, General Services shall give its written approval to the governmental body to enter into a lease agreement.  All proposed lease renewals shall be submitted to General Services by the time specified by General Services.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(4) The board shall adopt procedures to be used for governmental bodies to apply for rental space, for acquiring leased space, and for leasing state</w:t>
      </w:r>
      <w:r w:rsidR="00B77B37" w:rsidRPr="00B77B37">
        <w:rPr>
          <w:rFonts w:cs="Times New Roman"/>
        </w:rPr>
        <w:noBreakHyphen/>
      </w:r>
      <w:r w:rsidRPr="00B77B37">
        <w:rPr>
          <w:rFonts w:cs="Times New Roman"/>
        </w:rPr>
        <w:t xml:space="preserve">owned space to nonstate lessees.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(5) Any participant in a property transaction proposed to be entered who maintains that a procedure provided for in this section has not been properly followed, may request review of the transaction by the Director of the Office of General Services or his designee.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56.</w:t>
      </w:r>
      <w:r w:rsidR="003D0633" w:rsidRPr="00B77B37">
        <w:rPr>
          <w:rFonts w:cs="Times New Roman"/>
        </w:rPr>
        <w:t xml:space="preserve"> Program to manage leasing;  procedures.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State Budget and Control Board, in an effort to ensure that funds authorized and appropriated for rent are used in the most efficient manner, is directed to develop a program to manage the leasing of all public and private space of state agencies.  The board</w:t>
      </w:r>
      <w:r w:rsidR="00B77B37" w:rsidRPr="00B77B37">
        <w:rPr>
          <w:rFonts w:cs="Times New Roman"/>
        </w:rPr>
        <w:t>’</w:t>
      </w:r>
      <w:r w:rsidRPr="00B77B37">
        <w:rPr>
          <w:rFonts w:cs="Times New Roman"/>
        </w:rPr>
        <w:t xml:space="preserve">s regulations, upon General Assembly approval, shall include procedures for: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assessing and evaluating agency needs, including the authority to require agency justification for any request to lease public or private space;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establishing standards for the quality and quantity of space to be leased by a requesting agency;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(3) devising and requiring the use of a standard lease form (approved by the Attorney General) with provisions which assert and protect the state</w:t>
      </w:r>
      <w:r w:rsidR="00B77B37" w:rsidRPr="00B77B37">
        <w:rPr>
          <w:rFonts w:cs="Times New Roman"/>
        </w:rPr>
        <w:t>’</w:t>
      </w:r>
      <w:r w:rsidRPr="00B77B37">
        <w:rPr>
          <w:rFonts w:cs="Times New Roman"/>
        </w:rPr>
        <w:t xml:space="preserve">s prerogatives including, but not limited to, a right of cancellation in the event of: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a nonappropriation for the renting agency,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a dissolution of the agency,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availability of public space in substitution for private space being leased by the agency;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(4) rejecting an agency</w:t>
      </w:r>
      <w:r w:rsidR="00B77B37" w:rsidRPr="00B77B37">
        <w:rPr>
          <w:rFonts w:cs="Times New Roman"/>
        </w:rPr>
        <w:t>’</w:t>
      </w:r>
      <w:r w:rsidRPr="00B77B37">
        <w:rPr>
          <w:rFonts w:cs="Times New Roman"/>
        </w:rPr>
        <w:t xml:space="preserve">s request for additional space or space at a specific location, or both;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(5) directing agencies to be located in public space, when available, before private space can be leased;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(6) requiring the agency to submit a multi</w:t>
      </w:r>
      <w:r w:rsidR="00B77B37" w:rsidRPr="00B77B37">
        <w:rPr>
          <w:rFonts w:cs="Times New Roman"/>
        </w:rPr>
        <w:noBreakHyphen/>
      </w:r>
      <w:r w:rsidRPr="00B77B37">
        <w:rPr>
          <w:rFonts w:cs="Times New Roman"/>
        </w:rPr>
        <w:t>year financial plan for review by the board</w:t>
      </w:r>
      <w:r w:rsidR="00B77B37" w:rsidRPr="00B77B37">
        <w:rPr>
          <w:rFonts w:cs="Times New Roman"/>
        </w:rPr>
        <w:t>’</w:t>
      </w:r>
      <w:r w:rsidRPr="00B77B37">
        <w:rPr>
          <w:rFonts w:cs="Times New Roman"/>
        </w:rPr>
        <w:t>s budget office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00B77B37" w:rsidRPr="00B77B37">
        <w:rPr>
          <w:rFonts w:cs="Times New Roman"/>
        </w:rPr>
        <w:noBreakHyphen/>
      </w:r>
      <w:r w:rsidRPr="00B77B37">
        <w:rPr>
          <w:rFonts w:cs="Times New Roman"/>
        </w:rPr>
        <w:t xml:space="preserve">year period;  and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(7) requiring prior review by the Joint Bond Review Committee and the requirement of Budget and Control Board approval before the adoption of any new lease that commits more than one million dollars in a five</w:t>
      </w:r>
      <w:r w:rsidR="00B77B37" w:rsidRPr="00B77B37">
        <w:rPr>
          <w:rFonts w:cs="Times New Roman"/>
        </w:rPr>
        <w:noBreakHyphen/>
      </w:r>
      <w:r w:rsidRPr="00B77B37">
        <w:rPr>
          <w:rFonts w:cs="Times New Roman"/>
        </w:rPr>
        <w:t xml:space="preserve">year period.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58.</w:t>
      </w:r>
      <w:r w:rsidR="003D0633" w:rsidRPr="00B77B37">
        <w:rPr>
          <w:rFonts w:cs="Times New Roman"/>
        </w:rPr>
        <w:t xml:space="preserve"> Annual inventory and report;  review;  sale of surplus property.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Every state agency, as defined by Section 1</w:t>
      </w:r>
      <w:r w:rsidR="00B77B37" w:rsidRPr="00B77B37">
        <w:rPr>
          <w:rFonts w:cs="Times New Roman"/>
        </w:rPr>
        <w:noBreakHyphen/>
      </w:r>
      <w:r w:rsidRPr="00B77B37">
        <w:rPr>
          <w:rFonts w:cs="Times New Roman"/>
        </w:rPr>
        <w:t>19</w:t>
      </w:r>
      <w:r w:rsidR="00B77B37" w:rsidRPr="00B77B37">
        <w:rPr>
          <w:rFonts w:cs="Times New Roman"/>
        </w:rPr>
        <w:noBreakHyphen/>
      </w:r>
      <w:r w:rsidRPr="00B77B37">
        <w:rPr>
          <w:rFonts w:cs="Times New Roman"/>
        </w:rPr>
        <w:t xml:space="preserve">40, shall annually perform an inventory and prepare a report of all residential and surplus real property owned by it.  The report shall be submitted to the State Budget and Control Board, Office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The Office of General Services will review the annual reports addressing real property submitted to it and determine the real property which is surplus to the State.  A central listing of such property will be maintained for reference in reviewing subsequent property acquisition needs of agencies.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(3) Upon receipt of a request by an agency to acquire additional property, the Office of General Services shall review the surplus property list to determine if the agency</w:t>
      </w:r>
      <w:r w:rsidR="00B77B37" w:rsidRPr="00B77B37">
        <w:rPr>
          <w:rFonts w:cs="Times New Roman"/>
        </w:rPr>
        <w:t>’</w:t>
      </w:r>
      <w:r w:rsidRPr="00B77B37">
        <w:rPr>
          <w:rFonts w:cs="Times New Roman"/>
        </w:rPr>
        <w:t>s needs can be met from existing state</w:t>
      </w:r>
      <w:r w:rsidR="00B77B37" w:rsidRPr="00B77B37">
        <w:rPr>
          <w:rFonts w:cs="Times New Roman"/>
        </w:rPr>
        <w:noBreakHyphen/>
      </w:r>
      <w:r w:rsidRPr="00B77B37">
        <w:rPr>
          <w:rFonts w:cs="Times New Roman"/>
        </w:rPr>
        <w:t xml:space="preserve">owned property.  If such property is identified, the Office of General Services shall act as broker in transferring the property to the requesting agency under terms and conditions that are mutually agreeable to the agencies involved. </w:t>
      </w: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The Budget and Control Board may authorize the Office of General Services to sell any unassigned surplus real property.  The Office of General Services shall have the discretion to determine the method of disposal to be used, which possible methods include:  auction, sealed bids, listing the property with a private broker or any other method determined by the Office of General Services to be commercially reasonable considering the type and location of property involved.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65.</w:t>
      </w:r>
      <w:r w:rsidR="003D0633" w:rsidRPr="00B77B37">
        <w:rPr>
          <w:rFonts w:cs="Times New Roman"/>
        </w:rPr>
        <w:t xml:space="preserve"> Approval and recordation of real property transactions involving governmental bodies.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All transactions involving real property, made for or by any governmental bodies, excluding political subdivisions of the State, must be approved by and recorded with the State Budget and Control Board.  Upon approval of the transaction by the Budget and Control Board, there must be recorded simultaneously with the deed, a certificate of acceptance, which acknowledges the board</w:t>
      </w:r>
      <w:r w:rsidR="00B77B37" w:rsidRPr="00B77B37">
        <w:rPr>
          <w:rFonts w:cs="Times New Roman"/>
        </w:rPr>
        <w:t>’</w:t>
      </w:r>
      <w:r w:rsidRPr="00B77B37">
        <w:rPr>
          <w:rFonts w:cs="Times New Roman"/>
        </w:rPr>
        <w:t xml:space="preserve">s approval of the transaction.  The county recording authority cannot accept for recording any deed not accompanied by a certificate of acceptance.  The board may exempt a governmental body from the provisions of this subsection. </w:t>
      </w: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All state agencies, departments, and institutions authorized by law to accept gifts of tangible personal property shall have executed by its governing body an acknowledgment of acceptance prior to transfer of the tangible personal property to the agency, department, or institution.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67.</w:t>
      </w:r>
      <w:r w:rsidR="003D0633" w:rsidRPr="00B77B37">
        <w:rPr>
          <w:rFonts w:cs="Times New Roman"/>
        </w:rPr>
        <w:t xml:space="preserve"> Rental charges for occupancy of state</w:t>
      </w:r>
      <w:r w:rsidRPr="00B77B37">
        <w:rPr>
          <w:rFonts w:cs="Times New Roman"/>
        </w:rPr>
        <w:noBreakHyphen/>
      </w:r>
      <w:r w:rsidR="003D0633" w:rsidRPr="00B77B37">
        <w:rPr>
          <w:rFonts w:cs="Times New Roman"/>
        </w:rPr>
        <w:t xml:space="preserve">controlled office buildings;  apportionment among agency funding sources.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State Budget and Control Board shall assess and collect a rental charge from all state departments and agencies that occupy State Budget and Control Board space in state</w:t>
      </w:r>
      <w:r w:rsidR="00B77B37" w:rsidRPr="00B77B37">
        <w:rPr>
          <w:rFonts w:cs="Times New Roman"/>
        </w:rPr>
        <w:noBreakHyphen/>
      </w:r>
      <w:r w:rsidRPr="00B77B37">
        <w:rPr>
          <w:rFonts w:cs="Times New Roman"/>
        </w:rPr>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w:t>
      </w:r>
      <w:r w:rsidR="00B77B37" w:rsidRPr="00B77B37">
        <w:rPr>
          <w:rFonts w:cs="Times New Roman"/>
        </w:rPr>
        <w:noBreakHyphen/>
      </w:r>
      <w:r w:rsidRPr="00B77B37">
        <w:rPr>
          <w:rFonts w:cs="Times New Roman"/>
        </w:rPr>
        <w:t xml:space="preserve">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70.</w:t>
      </w:r>
      <w:r w:rsidR="003D0633" w:rsidRPr="00B77B37">
        <w:rPr>
          <w:rFonts w:cs="Times New Roman"/>
        </w:rPr>
        <w:t xml:space="preserve"> Lands subject to Board</w:t>
      </w:r>
      <w:r w:rsidRPr="00B77B37">
        <w:rPr>
          <w:rFonts w:cs="Times New Roman"/>
        </w:rPr>
        <w:t>’</w:t>
      </w:r>
      <w:r w:rsidR="003D0633" w:rsidRPr="00B77B37">
        <w:rPr>
          <w:rFonts w:cs="Times New Roman"/>
        </w:rPr>
        <w:t xml:space="preserve">s control.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All vacant lands and lands purchased by the former land commissioners of the State shall be subject to the directions of the State Budget and Control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80.</w:t>
      </w:r>
      <w:r w:rsidR="003D0633" w:rsidRPr="00B77B37">
        <w:rPr>
          <w:rFonts w:cs="Times New Roman"/>
        </w:rPr>
        <w:t xml:space="preserve"> Board authorized to grant easements for public utilities on vacant State lands.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90.</w:t>
      </w:r>
      <w:r w:rsidR="003D0633" w:rsidRPr="00B77B37">
        <w:rPr>
          <w:rFonts w:cs="Times New Roman"/>
        </w:rPr>
        <w:t xml:space="preserve"> Board authorized to grant rights of way over State marshlands for roads or power or pipe lines to State agencies or political subdivisions.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100.</w:t>
      </w:r>
      <w:r w:rsidR="003D0633" w:rsidRPr="00B77B37">
        <w:rPr>
          <w:rFonts w:cs="Times New Roman"/>
        </w:rPr>
        <w:t xml:space="preserve"> Execution of instruments conveying rights of way or easements over marshlands or vacant lands.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Deeds or other instruments conveying such rights of way or easements over such marshlands or vacant lands as are owned by the State shall be executed by the Governor in the name of the State, when authorized by resolution of the Budget and Control Board, duly recorded in the minutes and records of such Board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110.</w:t>
      </w:r>
      <w:r w:rsidR="003D0633" w:rsidRPr="00B77B37">
        <w:rPr>
          <w:rFonts w:cs="Times New Roman"/>
        </w:rPr>
        <w:t xml:space="preserve"> Authorization of Board to acquire real property by gift, purchase, and condemnation.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The State Budget and Control Board is authorized to acquire real property, including any estate or interest therein, for, and in the name of, the State of South Carolina by gift, purchase, condemnation or otherwise.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mall in the City of Columbia.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115.</w:t>
      </w:r>
      <w:r w:rsidR="003D0633" w:rsidRPr="00B77B37">
        <w:rPr>
          <w:rFonts w:cs="Times New Roman"/>
        </w:rPr>
        <w:t xml:space="preserve"> Use of proceeds of sale of State real property.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All proceeds from the sale of real property titled to or subject to the care and control of the State Budget and Control Board must be deposited to the credit of the Sinking Fund and used by the board for the acquisition and maintenance of facilities owned by it for the use and occupancy of state departments and agencies.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130.</w:t>
      </w:r>
      <w:r w:rsidR="003D0633" w:rsidRPr="00B77B37">
        <w:rPr>
          <w:rFonts w:cs="Times New Roman"/>
        </w:rPr>
        <w:t xml:space="preserve"> Authorization of Board to cooperate in handling finances of State subdivisions.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Board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135.</w:t>
      </w:r>
      <w:r w:rsidR="003D0633" w:rsidRPr="00B77B37">
        <w:rPr>
          <w:rFonts w:cs="Times New Roman"/>
        </w:rPr>
        <w:t xml:space="preserve"> Fees for processing revenue bonds.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To offset the costs incurred by the State in the review and processing of proposals by the governing bodies of counties and municipalities for the issuance or refunding of industrial, hospital, or pollution control revenue bonds or notes, the Budget and Control Board may charge a single fee to cover initial processing including any amendments in accord with the following schedule: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        Issue or Refunding Amount            Fee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        $1,000,000 or less               $  2,000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        $1,000,001 through $25,000,000      3,000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        $25,000,001 through $50,000,000     4,000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        Over $50,000,000                    5,000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revenue received from these fees must be deposited in the General Fund.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140.</w:t>
      </w:r>
      <w:r w:rsidR="003D0633" w:rsidRPr="00B77B37">
        <w:rPr>
          <w:rFonts w:cs="Times New Roman"/>
        </w:rPr>
        <w:t xml:space="preserve"> Authorization of State Budget and Control Board, through the Office of Insurance Services, to provide insurance.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The State Budget and Control Board, through the Office of Insurance Services,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Budget and Control Board may be on the basis of claims made or upon occurrences.  The insurance also may be provided for students of high schools, South Carolina Technical Schools, or state</w:t>
      </w:r>
      <w:r w:rsidR="00B77B37" w:rsidRPr="00B77B37">
        <w:rPr>
          <w:rFonts w:cs="Times New Roman"/>
        </w:rPr>
        <w:noBreakHyphen/>
      </w:r>
      <w:r w:rsidRPr="00B77B37">
        <w:rPr>
          <w:rFonts w:cs="Times New Roman"/>
        </w:rPr>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B77B37" w:rsidRPr="00B77B37">
        <w:rPr>
          <w:rFonts w:cs="Times New Roman"/>
        </w:rPr>
        <w:noBreakHyphen/>
      </w:r>
      <w:r w:rsidRPr="00B77B37">
        <w:rPr>
          <w:rFonts w:cs="Times New Roman"/>
        </w:rPr>
        <w:t xml:space="preserve">referenced students in which case the premiums must be paid from fees paid by students participating in these training programs.  The board has the exclusive control over the investigation, settlement, and defense of claims against the various entities and personnel for whom it provided insurance coverage and may promulgate regulations in connection therewith.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procurement of tort liability insurance in the manner provided is the exclusive means for the procurement of this insurance.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The State Budget and Control Board,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(E) The State Budget and Control Board, through the Office of Insurance Services, is authorized to provide insurance for duly appointed members of the boards and employees of health system agencies, and for members of the State Health Coordinating Council which are created pursuant to Public Law 93</w:t>
      </w:r>
      <w:r w:rsidR="00B77B37" w:rsidRPr="00B77B37">
        <w:rPr>
          <w:rFonts w:cs="Times New Roman"/>
        </w:rPr>
        <w:noBreakHyphen/>
      </w:r>
      <w:r w:rsidRPr="00B77B37">
        <w:rPr>
          <w:rFonts w:cs="Times New Roman"/>
        </w:rPr>
        <w:t xml:space="preserve">641.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(F) The board, through the Office of Insurance Services, is further authorized to provide insurance as prescribed in Sections 10</w:t>
      </w:r>
      <w:r w:rsidR="00B77B37" w:rsidRPr="00B77B37">
        <w:rPr>
          <w:rFonts w:cs="Times New Roman"/>
        </w:rPr>
        <w:noBreakHyphen/>
      </w:r>
      <w:r w:rsidRPr="00B77B37">
        <w:rPr>
          <w:rFonts w:cs="Times New Roman"/>
        </w:rPr>
        <w:t>7</w:t>
      </w:r>
      <w:r w:rsidR="00B77B37" w:rsidRPr="00B77B37">
        <w:rPr>
          <w:rFonts w:cs="Times New Roman"/>
        </w:rPr>
        <w:noBreakHyphen/>
      </w:r>
      <w:r w:rsidRPr="00B77B37">
        <w:rPr>
          <w:rFonts w:cs="Times New Roman"/>
        </w:rPr>
        <w:t>10 through 10</w:t>
      </w:r>
      <w:r w:rsidR="00B77B37" w:rsidRPr="00B77B37">
        <w:rPr>
          <w:rFonts w:cs="Times New Roman"/>
        </w:rPr>
        <w:noBreakHyphen/>
      </w:r>
      <w:r w:rsidRPr="00B77B37">
        <w:rPr>
          <w:rFonts w:cs="Times New Roman"/>
        </w:rPr>
        <w:t>7</w:t>
      </w:r>
      <w:r w:rsidR="00B77B37" w:rsidRPr="00B77B37">
        <w:rPr>
          <w:rFonts w:cs="Times New Roman"/>
        </w:rPr>
        <w:noBreakHyphen/>
      </w:r>
      <w:r w:rsidRPr="00B77B37">
        <w:rPr>
          <w:rFonts w:cs="Times New Roman"/>
        </w:rPr>
        <w:t>40, 59</w:t>
      </w:r>
      <w:r w:rsidR="00B77B37" w:rsidRPr="00B77B37">
        <w:rPr>
          <w:rFonts w:cs="Times New Roman"/>
        </w:rPr>
        <w:noBreakHyphen/>
      </w:r>
      <w:r w:rsidRPr="00B77B37">
        <w:rPr>
          <w:rFonts w:cs="Times New Roman"/>
        </w:rPr>
        <w:t>67</w:t>
      </w:r>
      <w:r w:rsidR="00B77B37" w:rsidRPr="00B77B37">
        <w:rPr>
          <w:rFonts w:cs="Times New Roman"/>
        </w:rPr>
        <w:noBreakHyphen/>
      </w:r>
      <w:r w:rsidRPr="00B77B37">
        <w:rPr>
          <w:rFonts w:cs="Times New Roman"/>
        </w:rPr>
        <w:t>710, and 59</w:t>
      </w:r>
      <w:r w:rsidR="00B77B37" w:rsidRPr="00B77B37">
        <w:rPr>
          <w:rFonts w:cs="Times New Roman"/>
        </w:rPr>
        <w:noBreakHyphen/>
      </w:r>
      <w:r w:rsidRPr="00B77B37">
        <w:rPr>
          <w:rFonts w:cs="Times New Roman"/>
        </w:rPr>
        <w:t>67</w:t>
      </w:r>
      <w:r w:rsidR="00B77B37" w:rsidRPr="00B77B37">
        <w:rPr>
          <w:rFonts w:cs="Times New Roman"/>
        </w:rPr>
        <w:noBreakHyphen/>
      </w:r>
      <w:r w:rsidRPr="00B77B37">
        <w:rPr>
          <w:rFonts w:cs="Times New Roman"/>
        </w:rPr>
        <w:t xml:space="preserve">790.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(G) 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(H) The board, through the Office of Insurance Services, is further authorized to provide insurance for state constables, including volunteer state constables, to protect these personnel against tort liability arising in the course of their employment, whether or not for compensation, while serving in a law enforcement capacity.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141.</w:t>
      </w:r>
      <w:r w:rsidR="003D0633" w:rsidRPr="00B77B37">
        <w:rPr>
          <w:rFonts w:cs="Times New Roman"/>
        </w:rPr>
        <w:t xml:space="preserve"> Insurance on state</w:t>
      </w:r>
      <w:r w:rsidRPr="00B77B37">
        <w:rPr>
          <w:rFonts w:cs="Times New Roman"/>
        </w:rPr>
        <w:noBreakHyphen/>
      </w:r>
      <w:r w:rsidR="003D0633" w:rsidRPr="00B77B37">
        <w:rPr>
          <w:rFonts w:cs="Times New Roman"/>
        </w:rPr>
        <w:t xml:space="preserve">owned vehicles by agencies;  liability of employees for cost of accident repairs.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Agencies shall insure state</w:t>
      </w:r>
      <w:r w:rsidR="00B77B37" w:rsidRPr="00B77B37">
        <w:rPr>
          <w:rFonts w:cs="Times New Roman"/>
        </w:rPr>
        <w:noBreakHyphen/>
      </w:r>
      <w:r w:rsidRPr="00B77B37">
        <w:rPr>
          <w:rFonts w:cs="Times New Roman"/>
        </w:rPr>
        <w:t xml:space="preserve">owned vehicles through the Budget and Control Board or shall absorb the cost of accident repairs within the agency budget.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State employees who, while driving state</w:t>
      </w:r>
      <w:r w:rsidR="00B77B37" w:rsidRPr="00B77B37">
        <w:rPr>
          <w:rFonts w:cs="Times New Roman"/>
        </w:rPr>
        <w:noBreakHyphen/>
      </w:r>
      <w:r w:rsidRPr="00B77B37">
        <w:rPr>
          <w:rFonts w:cs="Times New Roman"/>
        </w:rPr>
        <w:t xml:space="preserve">owned vehicles on official business, are involved in accidents resulting in damages to the vehicles may not be held liable to the State for the cost of repairs, except in the following cases: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If the operator was convicted of driving under the influence of alcohol or illegal drugs at the time of the accident and the Accident Review Board determines that the operator</w:t>
      </w:r>
      <w:r w:rsidR="00B77B37" w:rsidRPr="00B77B37">
        <w:rPr>
          <w:rFonts w:cs="Times New Roman"/>
        </w:rPr>
        <w:t>’</w:t>
      </w:r>
      <w:r w:rsidRPr="00B77B37">
        <w:rPr>
          <w:rFonts w:cs="Times New Roman"/>
        </w:rPr>
        <w:t xml:space="preserve">s impaired condition substantially was the cause of the accident, the operator may be assessed up to the full cost of repairs;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In all other cases, the employee operator may be assessed for an amount not to exceed two hundred dollars for each occurrence if he is found to be at fault in the accident after a review of records conducted by a duly appointed Accident Review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Employees subjected to these assessments may appeal the assessment to the following bodies, in the following order: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Agency Accident Review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Agency Executive Director or governing board or commission;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State Motor Vehicle Management Council;  and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State Budget and Control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145.</w:t>
      </w:r>
      <w:r w:rsidR="003D0633" w:rsidRPr="00B77B37">
        <w:rPr>
          <w:rFonts w:cs="Times New Roman"/>
        </w:rPr>
        <w:t xml:space="preserve"> Employment of special agents to examine insurance risks carried by Board.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may employ special agents to examine insurance risks carried by such Board and perform any other duties which may be required of them.  The cost of necessary supplies, equipment and travel expenses of the special agents shall be paid from the revenues of the Insurance Reserve Fund.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147.</w:t>
      </w:r>
      <w:r w:rsidR="003D0633" w:rsidRPr="00B77B37">
        <w:rPr>
          <w:rFonts w:cs="Times New Roman"/>
        </w:rPr>
        <w:t xml:space="preserve"> Automobile liability reinsurance contract;  letting for bid.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To underwrite automobile liability insurance provided by the board, the Budget and Control Board is authorized to either self</w:t>
      </w:r>
      <w:r w:rsidR="00B77B37" w:rsidRPr="00B77B37">
        <w:rPr>
          <w:rFonts w:cs="Times New Roman"/>
        </w:rPr>
        <w:noBreakHyphen/>
      </w:r>
      <w:r w:rsidRPr="00B77B37">
        <w:rPr>
          <w:rFonts w:cs="Times New Roman"/>
        </w:rPr>
        <w:t>insure, purchase reinsurance, or use a combination of self</w:t>
      </w:r>
      <w:r w:rsidR="00B77B37" w:rsidRPr="00B77B37">
        <w:rPr>
          <w:rFonts w:cs="Times New Roman"/>
        </w:rPr>
        <w:noBreakHyphen/>
      </w:r>
      <w:r w:rsidRPr="00B77B37">
        <w:rPr>
          <w:rFonts w:cs="Times New Roman"/>
        </w:rPr>
        <w:t xml:space="preserve">insurance and reinsurance.  Should the board elect to purchase automobile liability reinsurance, the reinsurance shall be procured through a bid process in accordance with the South Carolina Consolidated Procurement Code with a contract term not to exceed three years.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160.</w:t>
      </w:r>
      <w:r w:rsidR="003D0633" w:rsidRPr="00B77B37">
        <w:rPr>
          <w:rFonts w:cs="Times New Roman"/>
        </w:rPr>
        <w:t xml:space="preserve"> Execution by General Services Division of certificates of exemption from taxation on behalf of political subdivisions.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General Services Division of the Budget and Control Board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B77B37" w:rsidRPr="00B77B37">
        <w:rPr>
          <w:rFonts w:cs="Times New Roman"/>
        </w:rPr>
        <w:t>’</w:t>
      </w:r>
      <w:r w:rsidRPr="00B77B37">
        <w:rPr>
          <w:rFonts w:cs="Times New Roman"/>
        </w:rPr>
        <w:t xml:space="preserve">s requisition or purchase order as conclusive proof that the property so requisitioned or purchased is for the exclusive use of the political subdivision.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170.</w:t>
      </w:r>
      <w:r w:rsidR="003D0633" w:rsidRPr="00B77B37">
        <w:rPr>
          <w:rFonts w:cs="Times New Roman"/>
        </w:rPr>
        <w:t xml:space="preserve"> Authorization of Board to maintain revolving funds to finance certain inventories and accounts receivable.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may maintain revolving funds adequate to finance inventories and accounts receivable for goods and services rendered by its Division of General Services on a reimbursement basis.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175.</w:t>
      </w:r>
      <w:r w:rsidR="003D0633" w:rsidRPr="00B77B37">
        <w:rPr>
          <w:rFonts w:cs="Times New Roman"/>
        </w:rPr>
        <w:t xml:space="preserve"> Authorization of Board to finance construction of correctional facilities.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Budget and Control Board is authorized to finance the construction of correctional facilities by issuance of capital improvement bonds or other methods of financing approved by the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180.</w:t>
      </w:r>
      <w:r w:rsidR="003D0633" w:rsidRPr="00B77B37">
        <w:rPr>
          <w:rFonts w:cs="Times New Roman"/>
        </w:rPr>
        <w:t xml:space="preserve"> Additional powers of the Budget and Control Board.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In addition to the powers granted the Budget and Control Board under this chapter or any other provision of law, the board may: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survey, appraise, examine, and inspect the condition of state property to determine what is necessary to protect state property against fire or deterioration and to conserve the use of the property for state purposes;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approve the destruction or disposal of state agency records;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require submission and approval of plans and specifications for permanent improvements by a state department, agency, or institution before a contract is awarded for the permanent improvement;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approve blanket bonds for a state department, agency, or institution including bonds for state officials or personnel.  However, the form and execution of blanket bonds must be approved by the Attorney General;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(5) contract to develop an energy utilization management system for state facilities under its control and to assist other agencies and departments in establishing similar programs.  However, this does not authorize capital expenditures.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Budget and Control Board may promulgate regulations necessary to carry out this section.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220.</w:t>
      </w:r>
      <w:r w:rsidR="003D0633" w:rsidRPr="00B77B37">
        <w:rPr>
          <w:rFonts w:cs="Times New Roman"/>
        </w:rPr>
        <w:t xml:space="preserve"> Division of Motor Vehicle Management;  Fleet Management Program.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There is hereby established within the Budget and Control Board the Division of Motor Vehicle Management headed by a Director, hereafter referred to as the </w:t>
      </w:r>
      <w:r w:rsidR="00B77B37" w:rsidRPr="00B77B37">
        <w:rPr>
          <w:rFonts w:cs="Times New Roman"/>
        </w:rPr>
        <w:t>“</w:t>
      </w:r>
      <w:r w:rsidRPr="00B77B37">
        <w:rPr>
          <w:rFonts w:cs="Times New Roman"/>
        </w:rPr>
        <w:t>State Fleet Manager</w:t>
      </w:r>
      <w:r w:rsidR="00B77B37" w:rsidRPr="00B77B37">
        <w:rPr>
          <w:rFonts w:cs="Times New Roman"/>
        </w:rPr>
        <w:t>”</w:t>
      </w:r>
      <w:r w:rsidRPr="00B77B37">
        <w:rPr>
          <w:rFonts w:cs="Times New Roman"/>
        </w:rPr>
        <w:t xml:space="preserve">, appointed by and reporting directly to the Budget and Control Board, hereafter referred to as the Board.  The Board shall develop a comprehensive state Fleet Management Program.  The program shall address acquisition, assignment, identification, replacement, disposal, maintenance, and operation of motor vehicles.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Budget and Control Board shall, through their policies and regulations, seek to achieve the following objectives: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to achieve maximum cost</w:t>
      </w:r>
      <w:r w:rsidR="00B77B37" w:rsidRPr="00B77B37">
        <w:rPr>
          <w:rFonts w:cs="Times New Roman"/>
        </w:rPr>
        <w:noBreakHyphen/>
      </w:r>
      <w:r w:rsidRPr="00B77B37">
        <w:rPr>
          <w:rFonts w:cs="Times New Roman"/>
        </w:rPr>
        <w:t>effectiveness management of state</w:t>
      </w:r>
      <w:r w:rsidR="00B77B37" w:rsidRPr="00B77B37">
        <w:rPr>
          <w:rFonts w:cs="Times New Roman"/>
        </w:rPr>
        <w:noBreakHyphen/>
      </w:r>
      <w:r w:rsidRPr="00B77B37">
        <w:rPr>
          <w:rFonts w:cs="Times New Roman"/>
        </w:rPr>
        <w:t xml:space="preserve">owned motor vehicles in support of the established missions and objectives of the agencies, boards, and commissions.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to eliminate unofficial and unauthorized use of state vehicles.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to minimize individual assignment of state vehicles.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to eliminate the reimbursable use of personal vehicles for accomplishment of official travel when this use is more costly than use of state vehicles.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(e) to acquire motor vehicles offering optimum energy efficiency for the tasks to be performed.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(f) to insure motor vehicles are operated in a safe manner in accordance with a statewide Fleet Safety Program.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(g) to improve environmental quality in this State by decreasing the discharge of pollutants.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225.</w:t>
      </w:r>
      <w:r w:rsidR="003D0633" w:rsidRPr="00B77B37">
        <w:rPr>
          <w:rFonts w:cs="Times New Roman"/>
        </w:rPr>
        <w:t xml:space="preserve"> Cost allocation plan to recover cost of operating Fleet Management Program.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Division of Operations shall establish a cost allocation plan to recover the cost of operating the comprehensive statewide Fleet Management Program.  The division shall collect, retain, and carry forward funds to ensure continuous administration of the program.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250.</w:t>
      </w:r>
      <w:r w:rsidR="003D0633" w:rsidRPr="00B77B37">
        <w:rPr>
          <w:rFonts w:cs="Times New Roman"/>
        </w:rPr>
        <w:t xml:space="preserve"> Division of Motor Vehicle Management;  definitions.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For purposes of Sections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220 to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330: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w:t>
      </w:r>
      <w:r w:rsidR="00B77B37" w:rsidRPr="00B77B37">
        <w:rPr>
          <w:rFonts w:cs="Times New Roman"/>
        </w:rPr>
        <w:t>“</w:t>
      </w:r>
      <w:r w:rsidRPr="00B77B37">
        <w:rPr>
          <w:rFonts w:cs="Times New Roman"/>
        </w:rPr>
        <w:t>State agency</w:t>
      </w:r>
      <w:r w:rsidR="00B77B37" w:rsidRPr="00B77B37">
        <w:rPr>
          <w:rFonts w:cs="Times New Roman"/>
        </w:rPr>
        <w:t>”</w:t>
      </w:r>
      <w:r w:rsidRPr="00B77B37">
        <w:rPr>
          <w:rFonts w:cs="Times New Roman"/>
        </w:rPr>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w:t>
      </w:r>
      <w:r w:rsidR="00B77B37" w:rsidRPr="00B77B37">
        <w:rPr>
          <w:rFonts w:cs="Times New Roman"/>
        </w:rPr>
        <w:t>“</w:t>
      </w:r>
      <w:r w:rsidRPr="00B77B37">
        <w:rPr>
          <w:rFonts w:cs="Times New Roman"/>
        </w:rPr>
        <w:t>Board</w:t>
      </w:r>
      <w:r w:rsidR="00B77B37" w:rsidRPr="00B77B37">
        <w:rPr>
          <w:rFonts w:cs="Times New Roman"/>
        </w:rPr>
        <w:t>”</w:t>
      </w:r>
      <w:r w:rsidRPr="00B77B37">
        <w:rPr>
          <w:rFonts w:cs="Times New Roman"/>
        </w:rPr>
        <w:t xml:space="preserve"> means State Budget and Control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260.</w:t>
      </w:r>
      <w:r w:rsidR="003D0633" w:rsidRPr="00B77B37">
        <w:rPr>
          <w:rFonts w:cs="Times New Roman"/>
        </w:rPr>
        <w:t xml:space="preserve"> Division of Motor Vehicle Management;  annual reports;  policies, procedures and regulations.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The Fleet Manager shall report annually to the Budget and Control Board and the General Assembly concerning the performance of each state agency in achieving the objectives enumerated in Sections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220 through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330 and include in the report a summary of the division</w:t>
      </w:r>
      <w:r w:rsidR="00B77B37" w:rsidRPr="00B77B37">
        <w:rPr>
          <w:rFonts w:cs="Times New Roman"/>
        </w:rPr>
        <w:t>’</w:t>
      </w:r>
      <w:r w:rsidRPr="00B77B37">
        <w:rPr>
          <w:rFonts w:cs="Times New Roman"/>
        </w:rPr>
        <w:t xml:space="preserve">s efforts in aiding and assisting the various state agencies in developing and maintaining their management practices in accordance with the comprehensive statewide Motor Vehicle Management Program.  This report also shall contain recommended changes in the law and regulations necessary to achieve these objectives.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The board, after consultation with state agency heads, shall promulgate and enforce state policies, procedures, and regulations to achieve the goals of Sections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220 through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330 and shall recommend administrative penalties to be used by the agencies for violation of prescribed procedures and regulations relating to the Fleet Management Program.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270.</w:t>
      </w:r>
      <w:r w:rsidR="003D0633" w:rsidRPr="00B77B37">
        <w:rPr>
          <w:rFonts w:cs="Times New Roman"/>
        </w:rPr>
        <w:t xml:space="preserve"> Division of Motor Vehicle Management;  establishment of criteria for individual assignment of motor vehicles.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The board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B77B37" w:rsidRPr="00B77B37">
        <w:rPr>
          <w:rFonts w:cs="Times New Roman"/>
        </w:rPr>
        <w:noBreakHyphen/>
      </w:r>
      <w:r w:rsidRPr="00B77B37">
        <w:rPr>
          <w:rFonts w:cs="Times New Roman"/>
        </w:rPr>
        <w:t xml:space="preserve">owned vehicle based on their position.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Law enforcement officers, as defined by the agency head, may be permanently assigned state</w:t>
      </w:r>
      <w:r w:rsidR="00B77B37" w:rsidRPr="00B77B37">
        <w:rPr>
          <w:rFonts w:cs="Times New Roman"/>
        </w:rPr>
        <w:noBreakHyphen/>
      </w:r>
      <w:r w:rsidRPr="00B77B37">
        <w:rPr>
          <w:rFonts w:cs="Times New Roman"/>
        </w:rPr>
        <w:t>owned vehicles by their respective agency head.  Agency heads may assign a state</w:t>
      </w:r>
      <w:r w:rsidR="00B77B37" w:rsidRPr="00B77B37">
        <w:rPr>
          <w:rFonts w:cs="Times New Roman"/>
        </w:rPr>
        <w:noBreakHyphen/>
      </w:r>
      <w:r w:rsidRPr="00B77B37">
        <w:rPr>
          <w:rFonts w:cs="Times New Roman"/>
        </w:rPr>
        <w:t>owned vehicle to an employee when the vehicle carries or is equipped with special equipment needed to perform duties directly related to the employee</w:t>
      </w:r>
      <w:r w:rsidR="00B77B37" w:rsidRPr="00B77B37">
        <w:rPr>
          <w:rFonts w:cs="Times New Roman"/>
        </w:rPr>
        <w:t>’</w:t>
      </w:r>
      <w:r w:rsidRPr="00B77B37">
        <w:rPr>
          <w:rFonts w:cs="Times New Roman"/>
        </w:rPr>
        <w:t>s job, and the employee is either in an emergency response capacity after normal working hours or for logistical reasons it is determined to be in the agency</w:t>
      </w:r>
      <w:r w:rsidR="00B77B37" w:rsidRPr="00B77B37">
        <w:rPr>
          <w:rFonts w:cs="Times New Roman"/>
        </w:rPr>
        <w:t>’</w:t>
      </w:r>
      <w:r w:rsidRPr="00B77B37">
        <w:rPr>
          <w:rFonts w:cs="Times New Roman"/>
        </w:rPr>
        <w:t>s interest for the vehicle to remain with the employee.  No other employee may be permanently assigned to a state</w:t>
      </w:r>
      <w:r w:rsidR="00B77B37" w:rsidRPr="00B77B37">
        <w:rPr>
          <w:rFonts w:cs="Times New Roman"/>
        </w:rPr>
        <w:noBreakHyphen/>
      </w:r>
      <w:r w:rsidRPr="00B77B37">
        <w:rPr>
          <w:rFonts w:cs="Times New Roman"/>
        </w:rPr>
        <w:t xml:space="preserve">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B77B37" w:rsidRPr="00B77B37">
        <w:rPr>
          <w:rFonts w:cs="Times New Roman"/>
        </w:rPr>
        <w:noBreakHyphen/>
      </w:r>
      <w:r w:rsidRPr="00B77B37">
        <w:rPr>
          <w:rFonts w:cs="Times New Roman"/>
        </w:rPr>
        <w:t xml:space="preserve">time line law enforcement officers.  Agency directors and commissioners permanently assigned state vehicles may utilize exceptions on a report denoting only official and commuting mileage in lieu of the aforementioned trip logs.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280.</w:t>
      </w:r>
      <w:r w:rsidR="003D0633" w:rsidRPr="00B77B37">
        <w:rPr>
          <w:rFonts w:cs="Times New Roman"/>
        </w:rPr>
        <w:t xml:space="preserve"> Division of Motor Vehicle Management;  interagency motor pools.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Board shall develop a system of agency</w:t>
      </w:r>
      <w:r w:rsidR="00B77B37" w:rsidRPr="00B77B37">
        <w:rPr>
          <w:rFonts w:cs="Times New Roman"/>
        </w:rPr>
        <w:noBreakHyphen/>
      </w:r>
      <w:r w:rsidRPr="00B77B37">
        <w:rPr>
          <w:rFonts w:cs="Times New Roman"/>
        </w:rPr>
        <w:t xml:space="preserve">managed and interagency motor pools which are, to the maximum extent possible, cost beneficial to the State.  All motor pools shall operate according to regulations promulgated by the Budget and Control Board.  Vehicles shall be placed in motor pools rather than being individually assigned except as specifically authorized by the Board in accordance with criteria established by the Board.  The motor pool operated by the Division of General Services shall be transferred to the Division of Motor Vehicle Management.  Agencies utilizing motor pool vehicles shall utilize trip log forms approved by the Board for each trip, specifying beginning and ending mileage and the job function performed.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provisions of this section shall not apply to school buses and service vehicles.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290.</w:t>
      </w:r>
      <w:r w:rsidR="003D0633" w:rsidRPr="00B77B37">
        <w:rPr>
          <w:rFonts w:cs="Times New Roman"/>
        </w:rPr>
        <w:t xml:space="preserve"> Division of Motor Vehicle Management;  plan for maximally cost</w:t>
      </w:r>
      <w:r w:rsidRPr="00B77B37">
        <w:rPr>
          <w:rFonts w:cs="Times New Roman"/>
        </w:rPr>
        <w:noBreakHyphen/>
      </w:r>
      <w:r w:rsidR="003D0633" w:rsidRPr="00B77B37">
        <w:rPr>
          <w:rFonts w:cs="Times New Roman"/>
        </w:rPr>
        <w:t xml:space="preserve">effective vehicle maintenance.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Board in consultation with the agencies operating maintenance facilities shall study the cost</w:t>
      </w:r>
      <w:r w:rsidR="00B77B37" w:rsidRPr="00B77B37">
        <w:rPr>
          <w:rFonts w:cs="Times New Roman"/>
        </w:rPr>
        <w:noBreakHyphen/>
      </w:r>
      <w:r w:rsidRPr="00B77B37">
        <w:rPr>
          <w:rFonts w:cs="Times New Roman"/>
        </w:rPr>
        <w:t>effectiveness of such facilities versus commercial alternatives and shall develop a plan for maximally cost</w:t>
      </w:r>
      <w:r w:rsidR="00B77B37" w:rsidRPr="00B77B37">
        <w:rPr>
          <w:rFonts w:cs="Times New Roman"/>
        </w:rPr>
        <w:noBreakHyphen/>
      </w:r>
      <w:r w:rsidRPr="00B77B37">
        <w:rPr>
          <w:rFonts w:cs="Times New Roman"/>
        </w:rPr>
        <w:t xml:space="preserve">effective vehicle maintenance.  The Budget and Control Board shall promulgate rules and regulations governing vehicle maintenance to effectuate the plan.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Vehicle Maintenance program shall include: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central purchasing of supplies and parts;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an effective inventory control system;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a uniform work order and record</w:t>
      </w:r>
      <w:r w:rsidR="00B77B37" w:rsidRPr="00B77B37">
        <w:rPr>
          <w:rFonts w:cs="Times New Roman"/>
        </w:rPr>
        <w:noBreakHyphen/>
      </w:r>
      <w:r w:rsidRPr="00B77B37">
        <w:rPr>
          <w:rFonts w:cs="Times New Roman"/>
        </w:rPr>
        <w:t xml:space="preserve">keeping system assigning actual maintenance cost to each vehicle;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preventive maintenance programs for all types of vehicles.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All motor fuels shall be purchased from state facilities except in cases where such purchase is impossible or not cost beneficial to the State.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300.</w:t>
      </w:r>
      <w:r w:rsidR="003D0633" w:rsidRPr="00B77B37">
        <w:rPr>
          <w:rFonts w:cs="Times New Roman"/>
        </w:rPr>
        <w:t xml:space="preserve"> Agencies to develop and implement uniform cost accounting and reporting system;  purchase of motor vehicle equipment and supplies;  use of credit cards;  determination of vehicle cost per mile.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In accordance with criteria established by the board, each agency shall develop and implement a uniform cost accounting and reporting system to ascertain the cost per mile of each motor vehicle used by the State under their control.  Agencies presently operating under existing systems may continue to do so provided that board approval shall be required and that the existing systems shall be uniform with the criteria established by the board.  All expenditures on a vehicle for gasoline and oil shall be purchased in one of the following ways: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from state</w:t>
      </w:r>
      <w:r w:rsidR="00B77B37" w:rsidRPr="00B77B37">
        <w:rPr>
          <w:rFonts w:cs="Times New Roman"/>
        </w:rPr>
        <w:noBreakHyphen/>
      </w:r>
      <w:r w:rsidRPr="00B77B37">
        <w:rPr>
          <w:rFonts w:cs="Times New Roman"/>
        </w:rPr>
        <w:t xml:space="preserve">owned facilities and paid for by the use of Universal State Credit Cards except where agencies purchase these products in bulk;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from any fuel outlet where gasoline and oil are sold regardless of whether the outlet accepts a credit or charge card when the purchase is necessary or in the best interest of the State;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from a fuel outlet where gasoline and oil are sold when that outlet agrees to accept the Universal State Credit Card.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These provisions regarding purchase of gasoline and oil and usability of the state credit card also apply to alternative transportation fuels where available.  The Budget and Control Board Division of Operations shall adjust the appropriation in Part IA, Section 63B, for </w:t>
      </w:r>
      <w:r w:rsidR="00B77B37" w:rsidRPr="00B77B37">
        <w:rPr>
          <w:rFonts w:cs="Times New Roman"/>
        </w:rPr>
        <w:t>“</w:t>
      </w:r>
      <w:r w:rsidRPr="00B77B37">
        <w:rPr>
          <w:rFonts w:cs="Times New Roman"/>
        </w:rPr>
        <w:t>Operating Expenses</w:t>
      </w:r>
      <w:r w:rsidR="00B77B37" w:rsidRPr="00B77B37">
        <w:rPr>
          <w:rFonts w:cs="Times New Roman"/>
        </w:rPr>
        <w:noBreakHyphen/>
      </w:r>
      <w:r w:rsidR="00B77B37" w:rsidRPr="00B77B37">
        <w:rPr>
          <w:rFonts w:cs="Times New Roman"/>
        </w:rPr>
        <w:noBreakHyphen/>
      </w:r>
      <w:r w:rsidRPr="00B77B37">
        <w:rPr>
          <w:rFonts w:cs="Times New Roman"/>
        </w:rPr>
        <w:t>Lease Fleet</w:t>
      </w:r>
      <w:r w:rsidR="00B77B37" w:rsidRPr="00B77B37">
        <w:rPr>
          <w:rFonts w:cs="Times New Roman"/>
        </w:rPr>
        <w:t>”</w:t>
      </w:r>
      <w:r w:rsidRPr="00B77B37">
        <w:rPr>
          <w:rFonts w:cs="Times New Roman"/>
        </w:rPr>
        <w:t xml:space="preserve"> to reflect the dollar savings realized by these provisions and transfer such amount to other areas of the State Fleet Management Program.  The Board shall promulgate regulations regarding the purchase of motor vehicle equipment and supplies to ensure that agencies within a reasonable distance are not duplicating maintenance services or purchasing equipment that is not in the best interest of the State.  The Board shall develop a uniform method to be used by the agencies to determine the cost per mile for each vehicle operated by the State.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310.</w:t>
      </w:r>
      <w:r w:rsidR="003D0633" w:rsidRPr="00B77B37">
        <w:rPr>
          <w:rFonts w:cs="Times New Roman"/>
        </w:rPr>
        <w:t xml:space="preserve"> Division of Motor Vehicle Management;  acquisition and disposition of vehicles;  titles.</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The State Budget and Control Board shall purchase, acquire, transfer, replace, and dispose of all motor vehicles on the basis of maximum cost</w:t>
      </w:r>
      <w:r w:rsidR="00B77B37" w:rsidRPr="00B77B37">
        <w:rPr>
          <w:rFonts w:cs="Times New Roman"/>
        </w:rPr>
        <w:noBreakHyphen/>
      </w:r>
      <w:r w:rsidRPr="00B77B37">
        <w:rPr>
          <w:rFonts w:cs="Times New Roman"/>
        </w:rPr>
        <w:t xml:space="preserve">effectiveness and lowest anticipated total life cycle costs.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standard state fleet sedan or station wagon must be no larger than a compact model and the special state fleet sedan or station wagon must be no larger than an intermediate model.  The director of the Division of Motor Vehicle Management shall determine the types of vehicles which fit into these classes.  Only these classes of sedans and station wagons may be purchased by the State for nonlaw enforcement use.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The State shall purchase police sedans only for the use of law enforcement officers, as defined by the Internal Revenue Code.  Purchase of a vehicle under this subsection must be concurred in by the director of the Division of Motor Vehicle Management and must be in accordance with regulations promulgated or procedures adopted under Sections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220 through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340 which must take into consideration the agency</w:t>
      </w:r>
      <w:r w:rsidR="00B77B37" w:rsidRPr="00B77B37">
        <w:rPr>
          <w:rFonts w:cs="Times New Roman"/>
        </w:rPr>
        <w:t>’</w:t>
      </w:r>
      <w:r w:rsidRPr="00B77B37">
        <w:rPr>
          <w:rFonts w:cs="Times New Roman"/>
        </w:rPr>
        <w:t>s mission, the intended use of the vehicle, and the officer</w:t>
      </w:r>
      <w:r w:rsidR="00B77B37" w:rsidRPr="00B77B37">
        <w:rPr>
          <w:rFonts w:cs="Times New Roman"/>
        </w:rPr>
        <w:t>’</w:t>
      </w:r>
      <w:r w:rsidRPr="00B77B37">
        <w:rPr>
          <w:rFonts w:cs="Times New Roman"/>
        </w:rPr>
        <w:t xml:space="preserve">s duties.  Law enforcement agency vehicles used by employees whose job functions do not meet the Internal Revenue Service definition of </w:t>
      </w:r>
      <w:r w:rsidR="00B77B37" w:rsidRPr="00B77B37">
        <w:rPr>
          <w:rFonts w:cs="Times New Roman"/>
        </w:rPr>
        <w:t>“</w:t>
      </w:r>
      <w:r w:rsidRPr="00B77B37">
        <w:rPr>
          <w:rFonts w:cs="Times New Roman"/>
        </w:rPr>
        <w:t>Law Enforcement Officer</w:t>
      </w:r>
      <w:r w:rsidR="00B77B37" w:rsidRPr="00B77B37">
        <w:rPr>
          <w:rFonts w:cs="Times New Roman"/>
        </w:rPr>
        <w:t>”</w:t>
      </w:r>
      <w:r w:rsidRPr="00B77B37">
        <w:rPr>
          <w:rFonts w:cs="Times New Roman"/>
        </w:rPr>
        <w:t xml:space="preserve"> must be standard or special state fleet sedans.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All state motor vehicles must be titled to the State and must be received by and remain in the possession of the Division of Motor Vehicle Management pending sale or disposal of the vehicle.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(E) Titles to school buses and service vehicles operated by the State Department of Education and vehicles operated by the South Carolina Department of Transportation must be retained by those agencies.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(F) Exceptions to requirements in subsections (B) and (C) must be approved by the director of the Division of Motor Vehicle Management.  Requirements in subsection (B) do not apply to the State Development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(G) Preference in purchasing state motor vehicles must be given to vehicles assembled in the United States with at least seventy</w:t>
      </w:r>
      <w:r w:rsidR="00B77B37" w:rsidRPr="00B77B37">
        <w:rPr>
          <w:rFonts w:cs="Times New Roman"/>
        </w:rPr>
        <w:noBreakHyphen/>
      </w:r>
      <w:r w:rsidRPr="00B77B37">
        <w:rPr>
          <w:rFonts w:cs="Times New Roman"/>
        </w:rPr>
        <w:t xml:space="preserve">five percent domestic content as determined by the appropriate federal agency.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(H) Preference in purchasing state motor vehicles must be given to hybrid, plug</w:t>
      </w:r>
      <w:r w:rsidR="00B77B37" w:rsidRPr="00B77B37">
        <w:rPr>
          <w:rFonts w:cs="Times New Roman"/>
        </w:rPr>
        <w:noBreakHyphen/>
      </w:r>
      <w:r w:rsidRPr="00B77B37">
        <w:rPr>
          <w:rFonts w:cs="Times New Roman"/>
        </w:rPr>
        <w:t>in hybrid, bio</w:t>
      </w:r>
      <w:r w:rsidR="00B77B37" w:rsidRPr="00B77B37">
        <w:rPr>
          <w:rFonts w:cs="Times New Roman"/>
        </w:rPr>
        <w:noBreakHyphen/>
      </w:r>
      <w:r w:rsidRPr="00B77B37">
        <w:rPr>
          <w:rFonts w:cs="Times New Roman"/>
        </w:rPr>
        <w:t>diesel, hydrogen, fuel cell, or flex</w:t>
      </w:r>
      <w:r w:rsidR="00B77B37" w:rsidRPr="00B77B37">
        <w:rPr>
          <w:rFonts w:cs="Times New Roman"/>
        </w:rPr>
        <w:noBreakHyphen/>
      </w:r>
      <w:r w:rsidRPr="00B77B37">
        <w:rPr>
          <w:rFonts w:cs="Times New Roman"/>
        </w:rPr>
        <w:t xml:space="preserve">fuel vehicles when the performance, quality, and anticipated life cycle costs are comparable to other available motor vehicles.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315.</w:t>
      </w:r>
      <w:r w:rsidR="003D0633" w:rsidRPr="00B77B37">
        <w:rPr>
          <w:rFonts w:cs="Times New Roman"/>
        </w:rPr>
        <w:t xml:space="preserve"> Feasibility of using alternative transportation fuels for state fleet.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Division of Motor Vehicle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Division of Motor Vehicle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320.</w:t>
      </w:r>
      <w:r w:rsidR="003D0633" w:rsidRPr="00B77B37">
        <w:rPr>
          <w:rFonts w:cs="Times New Roman"/>
        </w:rPr>
        <w:t xml:space="preserve"> Division of Motor Vehicle Management;  plates and other identification requirements;  exemptions.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Board shall ensure that all state</w:t>
      </w:r>
      <w:r w:rsidR="00B77B37" w:rsidRPr="00B77B37">
        <w:rPr>
          <w:rFonts w:cs="Times New Roman"/>
        </w:rPr>
        <w:noBreakHyphen/>
      </w:r>
      <w:r w:rsidRPr="00B77B37">
        <w:rPr>
          <w:rFonts w:cs="Times New Roman"/>
        </w:rPr>
        <w:t>owned motor vehicles are identified as such through the use of permanent state</w:t>
      </w:r>
      <w:r w:rsidR="00B77B37" w:rsidRPr="00B77B37">
        <w:rPr>
          <w:rFonts w:cs="Times New Roman"/>
        </w:rPr>
        <w:noBreakHyphen/>
      </w:r>
      <w:r w:rsidRPr="00B77B37">
        <w:rPr>
          <w:rFonts w:cs="Times New Roman"/>
        </w:rPr>
        <w:t xml:space="preserve">government license plates and either state or agency seal decals.  No vehicles shall be exempt from the requirements for identification except those exempted by the Board.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This section shall not apply to vehicles supplied to law enforcement officers when, in the opinion of the Board after consulting with the Chief of the State Law Enforcement Division, those officers are actually involved in undercover law enforcement work to the extent that the actual investigation of criminal cases or the investigators</w:t>
      </w:r>
      <w:r w:rsidR="00B77B37" w:rsidRPr="00B77B37">
        <w:rPr>
          <w:rFonts w:cs="Times New Roman"/>
        </w:rPr>
        <w:t>’</w:t>
      </w:r>
      <w:r w:rsidRPr="00B77B37">
        <w:rPr>
          <w:rFonts w:cs="Times New Roman"/>
        </w:rPr>
        <w:t xml:space="preserve"> physical well</w:t>
      </w:r>
      <w:r w:rsidR="00B77B37" w:rsidRPr="00B77B37">
        <w:rPr>
          <w:rFonts w:cs="Times New Roman"/>
        </w:rPr>
        <w:noBreakHyphen/>
      </w:r>
      <w:r w:rsidRPr="00B77B37">
        <w:rPr>
          <w:rFonts w:cs="Times New Roman"/>
        </w:rPr>
        <w:t xml:space="preserve">being would be jeopardized if they were identified.  The Board is authorized to exempt vehicles carrying human service agency clients in those instances in which the privacy of the client would clearly and necessarily be impaired.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330.</w:t>
      </w:r>
      <w:r w:rsidR="003D0633" w:rsidRPr="00B77B37">
        <w:rPr>
          <w:rFonts w:cs="Times New Roman"/>
        </w:rPr>
        <w:t xml:space="preserve"> Division of Motor Vehicle Management;  State Department of Education vehicles exempted.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provisions of </w:t>
      </w:r>
      <w:r w:rsidR="00B77B37" w:rsidRPr="00B77B37">
        <w:rPr>
          <w:rFonts w:cs="Times New Roman"/>
        </w:rPr>
        <w:t xml:space="preserve">Sections </w:t>
      </w:r>
      <w:r w:rsidRPr="00B77B37">
        <w:rPr>
          <w:rFonts w:cs="Times New Roman"/>
        </w:rPr>
        <w:t>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220 to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330 shall not apply to school buses and service vehicles operated by the State Department of Education.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335.</w:t>
      </w:r>
      <w:r w:rsidR="003D0633" w:rsidRPr="00B77B37">
        <w:rPr>
          <w:rFonts w:cs="Times New Roman"/>
        </w:rPr>
        <w:t xml:space="preserve"> Budget and Control Board may provide to and receive from other governmental entities goods and services.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340.</w:t>
      </w:r>
      <w:r w:rsidR="003D0633" w:rsidRPr="00B77B37">
        <w:rPr>
          <w:rFonts w:cs="Times New Roman"/>
        </w:rPr>
        <w:t xml:space="preserve"> Board to develop and implement statewide Fleet Safety Program.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Board shall develop and implement a statewide Fleet Safety Program for operators of state</w:t>
      </w:r>
      <w:r w:rsidR="00B77B37" w:rsidRPr="00B77B37">
        <w:rPr>
          <w:rFonts w:cs="Times New Roman"/>
        </w:rPr>
        <w:noBreakHyphen/>
      </w:r>
      <w:r w:rsidRPr="00B77B37">
        <w:rPr>
          <w:rFonts w:cs="Times New Roman"/>
        </w:rPr>
        <w:t>owned vehicles which shall serve to minimize the amount paid for rising insurance premiums and reduce the number of accidents involving state</w:t>
      </w:r>
      <w:r w:rsidR="00B77B37" w:rsidRPr="00B77B37">
        <w:rPr>
          <w:rFonts w:cs="Times New Roman"/>
        </w:rPr>
        <w:noBreakHyphen/>
      </w:r>
      <w:r w:rsidRPr="00B77B37">
        <w:rPr>
          <w:rFonts w:cs="Times New Roman"/>
        </w:rPr>
        <w:t xml:space="preserve">owned vehicles.  The Board shall promulgate rules and regulations requiring the establishment of an accident review board by each agency and mandatory driver training in those instances where remedial training for employees would serve the best interest of the State.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360.</w:t>
      </w:r>
      <w:r w:rsidR="003D0633" w:rsidRPr="00B77B37">
        <w:rPr>
          <w:rFonts w:cs="Times New Roman"/>
        </w:rPr>
        <w:t xml:space="preserve"> Office of Precinct Demographics;  establishment and responsibilities.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There is created within the Division of Research and Statistical Services of the State Budget and Control Board an Office of Precinct Demographics to be staffed by personnel as determined appropriate by the Board and consistent with funds appropriated for the Office by the General Assembly in the annual general appropriation act.  The Office of Precinct Demographics shall: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Review existing precinct boundaries and maps for accuracy, develop and rewrite descriptions of precincts for submission to the legislative process.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Consult with members of the General Assembly or their designees on matters related to precinct construction or discrepancies that may exist or occur in precinct boundary development in the counties they represent.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Develop a system for originating and maintaining precinct maps and related data for the State.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Represent the Division at public meetings, meetings with members of the General Assembly, and meetings with other state, county, or local governmental entities on matters related to precincts.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(5) Assist the appropriate county officials in the drawing of maps and writing of descriptions or precincts preliminary to these maps and descriptions being filed in this office for submission to the United States Department of Justice.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(6) Coordinate with the Census Bureau in the use of precinct boundaries in constructing census boundaries and the identification of effective uses of precinct and census information for planning purposes.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(7) Serve as a focal point for verifying official precinct information for the counties of South Carolina.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370.</w:t>
      </w:r>
      <w:r w:rsidR="003D0633" w:rsidRPr="00B77B37">
        <w:rPr>
          <w:rFonts w:cs="Times New Roman"/>
        </w:rPr>
        <w:t xml:space="preserve"> Determination and designation of indebtedness to be included within any limits on </w:t>
      </w:r>
      <w:r w:rsidRPr="00B77B37">
        <w:rPr>
          <w:rFonts w:cs="Times New Roman"/>
        </w:rPr>
        <w:t>“</w:t>
      </w:r>
      <w:r w:rsidR="003D0633" w:rsidRPr="00B77B37">
        <w:rPr>
          <w:rFonts w:cs="Times New Roman"/>
        </w:rPr>
        <w:t>private activity bonds.</w:t>
      </w:r>
      <w:r w:rsidRPr="00B77B37">
        <w:rPr>
          <w:rFonts w:cs="Times New Roman"/>
        </w:rPr>
        <w:t>”</w:t>
      </w:r>
      <w:r w:rsidR="003D0633" w:rsidRPr="00B77B37">
        <w:rPr>
          <w:rFonts w:cs="Times New Roman"/>
        </w:rPr>
        <w:t xml:space="preserv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B77B37" w:rsidRPr="00B77B37">
        <w:rPr>
          <w:rFonts w:cs="Times New Roman"/>
        </w:rPr>
        <w:t>“</w:t>
      </w:r>
      <w:r w:rsidRPr="00B77B37">
        <w:rPr>
          <w:rFonts w:cs="Times New Roman"/>
        </w:rPr>
        <w:t>private activity bonds</w:t>
      </w:r>
      <w:r w:rsidR="00B77B37" w:rsidRPr="00B77B37">
        <w:rPr>
          <w:rFonts w:cs="Times New Roman"/>
        </w:rPr>
        <w:t>”</w:t>
      </w:r>
      <w:r w:rsidRPr="00B77B37">
        <w:rPr>
          <w:rFonts w:cs="Times New Roman"/>
        </w:rPr>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Budget and Control Board and the Joint Bond Review Committee, if a maximum limit upon the debt is imposed, the authority to designate which indebtedness is included within any limits on </w:t>
      </w:r>
      <w:r w:rsidR="00B77B37" w:rsidRPr="00B77B37">
        <w:rPr>
          <w:rFonts w:cs="Times New Roman"/>
        </w:rPr>
        <w:t>“</w:t>
      </w:r>
      <w:r w:rsidRPr="00B77B37">
        <w:rPr>
          <w:rFonts w:cs="Times New Roman"/>
        </w:rPr>
        <w:t>private activity bonds</w:t>
      </w:r>
      <w:r w:rsidR="00B77B37" w:rsidRPr="00B77B37">
        <w:rPr>
          <w:rFonts w:cs="Times New Roman"/>
        </w:rPr>
        <w:t>”</w:t>
      </w:r>
      <w:r w:rsidRPr="00B77B37">
        <w:rPr>
          <w:rFonts w:cs="Times New Roman"/>
        </w:rPr>
        <w:t xml:space="preserve">, which may be imposed by federal law or regulations and to promulgate rules and regulations as the Board with the approval of the committee may consider necessary for the purposes.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State Budget and Control Board and the Joint Bond Review Committee shall develop a plan pursuant to which the Board shall determine which issue of indebtedness, or portions of indebtedness, issued by the State of South Carolina or any agency or political subdivision of the State must be included within any limitation on </w:t>
      </w:r>
      <w:r w:rsidR="00B77B37" w:rsidRPr="00B77B37">
        <w:rPr>
          <w:rFonts w:cs="Times New Roman"/>
        </w:rPr>
        <w:t>“</w:t>
      </w:r>
      <w:r w:rsidRPr="00B77B37">
        <w:rPr>
          <w:rFonts w:cs="Times New Roman"/>
        </w:rPr>
        <w:t>private activity bonds</w:t>
      </w:r>
      <w:r w:rsidR="00B77B37" w:rsidRPr="00B77B37">
        <w:rPr>
          <w:rFonts w:cs="Times New Roman"/>
        </w:rPr>
        <w:t>”</w:t>
      </w:r>
      <w:r w:rsidRPr="00B77B37">
        <w:rPr>
          <w:rFonts w:cs="Times New Roman"/>
        </w:rPr>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State Budget and Control Board, after review by the Joint Bond Review Committee, shall promulgate regulations as it considers necessary or useful in connection with the authority granted in this section.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395.</w:t>
      </w:r>
      <w:r w:rsidR="003D0633" w:rsidRPr="00B77B37">
        <w:rPr>
          <w:rFonts w:cs="Times New Roman"/>
        </w:rPr>
        <w:t xml:space="preserve"> Use of vendors by state body providing health care or social services to recover reimbursement for providing services.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B77B37" w:rsidRPr="00B77B37">
        <w:rPr>
          <w:rFonts w:cs="Times New Roman"/>
        </w:rPr>
        <w:noBreakHyphen/>
      </w:r>
      <w:r w:rsidRPr="00B77B37">
        <w:rPr>
          <w:rFonts w:cs="Times New Roman"/>
        </w:rPr>
        <w:t>35</w:t>
      </w:r>
      <w:r w:rsidR="00B77B37" w:rsidRPr="00B77B37">
        <w:rPr>
          <w:rFonts w:cs="Times New Roman"/>
        </w:rPr>
        <w:noBreakHyphen/>
      </w:r>
      <w:r w:rsidRPr="00B77B37">
        <w:rPr>
          <w:rFonts w:cs="Times New Roman"/>
        </w:rPr>
        <w:t>1530, 11</w:t>
      </w:r>
      <w:r w:rsidR="00B77B37" w:rsidRPr="00B77B37">
        <w:rPr>
          <w:rFonts w:cs="Times New Roman"/>
        </w:rPr>
        <w:noBreakHyphen/>
      </w:r>
      <w:r w:rsidRPr="00B77B37">
        <w:rPr>
          <w:rFonts w:cs="Times New Roman"/>
        </w:rPr>
        <w:t>35</w:t>
      </w:r>
      <w:r w:rsidR="00B77B37" w:rsidRPr="00B77B37">
        <w:rPr>
          <w:rFonts w:cs="Times New Roman"/>
        </w:rPr>
        <w:noBreakHyphen/>
      </w:r>
      <w:r w:rsidRPr="00B77B37">
        <w:rPr>
          <w:rFonts w:cs="Times New Roman"/>
        </w:rPr>
        <w:t>1560, or 11</w:t>
      </w:r>
      <w:r w:rsidR="00B77B37" w:rsidRPr="00B77B37">
        <w:rPr>
          <w:rFonts w:cs="Times New Roman"/>
        </w:rPr>
        <w:noBreakHyphen/>
      </w:r>
      <w:r w:rsidRPr="00B77B37">
        <w:rPr>
          <w:rFonts w:cs="Times New Roman"/>
        </w:rPr>
        <w:t>35</w:t>
      </w:r>
      <w:r w:rsidR="00B77B37" w:rsidRPr="00B77B37">
        <w:rPr>
          <w:rFonts w:cs="Times New Roman"/>
        </w:rPr>
        <w:noBreakHyphen/>
      </w:r>
      <w:r w:rsidRPr="00B77B37">
        <w:rPr>
          <w:rFonts w:cs="Times New Roman"/>
        </w:rPr>
        <w:t xml:space="preserve">1570 and the contract must be approved by the State Budget and Control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400.</w:t>
      </w:r>
      <w:r w:rsidR="003D0633" w:rsidRPr="00B77B37">
        <w:rPr>
          <w:rFonts w:cs="Times New Roman"/>
        </w:rPr>
        <w:t xml:space="preserve"> Authority of Budget and Control Board to enter lease purchase agreements to provide method of replacing Central Correctional Institution.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In furtherance of the State</w:t>
      </w:r>
      <w:r w:rsidR="00B77B37" w:rsidRPr="00B77B37">
        <w:rPr>
          <w:rFonts w:cs="Times New Roman"/>
        </w:rPr>
        <w:t>’</w:t>
      </w:r>
      <w:r w:rsidRPr="00B77B37">
        <w:rPr>
          <w:rFonts w:cs="Times New Roman"/>
        </w:rPr>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B77B37" w:rsidRPr="00B77B37">
        <w:rPr>
          <w:rFonts w:cs="Times New Roman"/>
        </w:rPr>
        <w:noBreakHyphen/>
      </w:r>
      <w:r w:rsidRPr="00B77B37">
        <w:rPr>
          <w:rFonts w:cs="Times New Roman"/>
        </w:rPr>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B77B37" w:rsidRPr="00B77B37">
        <w:rPr>
          <w:rFonts w:cs="Times New Roman"/>
        </w:rPr>
        <w:noBreakHyphen/>
      </w:r>
      <w:r w:rsidRPr="00B77B37">
        <w:rPr>
          <w:rFonts w:cs="Times New Roman"/>
        </w:rPr>
        <w:t>to</w:t>
      </w:r>
      <w:r w:rsidR="00B77B37" w:rsidRPr="00B77B37">
        <w:rPr>
          <w:rFonts w:cs="Times New Roman"/>
        </w:rPr>
        <w:noBreakHyphen/>
      </w:r>
      <w:r w:rsidRPr="00B77B37">
        <w:rPr>
          <w:rFonts w:cs="Times New Roman"/>
        </w:rPr>
        <w:t xml:space="preserve">year appropriation process of the General Assembly.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405.</w:t>
      </w:r>
      <w:r w:rsidR="003D0633" w:rsidRPr="00B77B37">
        <w:rPr>
          <w:rFonts w:cs="Times New Roman"/>
        </w:rPr>
        <w:t xml:space="preserve"> Aircraft purchase, lease, or lease</w:t>
      </w:r>
      <w:r w:rsidRPr="00B77B37">
        <w:rPr>
          <w:rFonts w:cs="Times New Roman"/>
        </w:rPr>
        <w:noBreakHyphen/>
      </w:r>
      <w:r w:rsidR="003D0633" w:rsidRPr="00B77B37">
        <w:rPr>
          <w:rFonts w:cs="Times New Roman"/>
        </w:rPr>
        <w:t xml:space="preserve">purchase by state agency.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No aircraft may be purchased, leased, or lease</w:t>
      </w:r>
      <w:r w:rsidR="00B77B37" w:rsidRPr="00B77B37">
        <w:rPr>
          <w:rFonts w:cs="Times New Roman"/>
        </w:rPr>
        <w:noBreakHyphen/>
      </w:r>
      <w:r w:rsidRPr="00B77B37">
        <w:rPr>
          <w:rFonts w:cs="Times New Roman"/>
        </w:rPr>
        <w:t>purchased for more than a thirty</w:t>
      </w:r>
      <w:r w:rsidR="00B77B37" w:rsidRPr="00B77B37">
        <w:rPr>
          <w:rFonts w:cs="Times New Roman"/>
        </w:rPr>
        <w:noBreakHyphen/>
      </w:r>
      <w:r w:rsidRPr="00B77B37">
        <w:rPr>
          <w:rFonts w:cs="Times New Roman"/>
        </w:rPr>
        <w:t xml:space="preserve">day period by any state agency without the prior authorization of the State Budget and Control Board and the Joint Bond Review Committee.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420.</w:t>
      </w:r>
      <w:r w:rsidR="003D0633" w:rsidRPr="00B77B37">
        <w:rPr>
          <w:rFonts w:cs="Times New Roman"/>
        </w:rPr>
        <w:t xml:space="preserve"> Reports to State Budget and Control Board.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425.</w:t>
      </w:r>
      <w:r w:rsidR="003D0633" w:rsidRPr="00B77B37">
        <w:rPr>
          <w:rFonts w:cs="Times New Roman"/>
        </w:rPr>
        <w:t xml:space="preserve"> Cost information to be included in publications;  exceptions.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All agencies using appropriated funds shall print on the last page of all bound publications the following information: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total printing cost,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total number of documents printed,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cost per unit.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President Pro Tempore of the Senate, the Speaker of the House, Legislative Printing, Information and Technology Systems,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Publications of public relations nature produced by Parks, Recreation and Tourism and the Division of State Development are exempt from this requirement.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430.</w:t>
      </w:r>
      <w:r w:rsidR="003D0633" w:rsidRPr="00B77B37">
        <w:rPr>
          <w:rFonts w:cs="Times New Roman"/>
        </w:rPr>
        <w:t xml:space="preserve"> Board to govern supply and use of telecommunication systems for state Government.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In post</w:t>
      </w:r>
      <w:r w:rsidR="00B77B37" w:rsidRPr="00B77B37">
        <w:rPr>
          <w:rFonts w:cs="Times New Roman"/>
        </w:rPr>
        <w:noBreakHyphen/>
      </w:r>
      <w:r w:rsidRPr="00B77B37">
        <w:rPr>
          <w:rFonts w:cs="Times New Roman"/>
        </w:rPr>
        <w:t xml:space="preserve">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435.</w:t>
      </w:r>
      <w:r w:rsidR="003D0633" w:rsidRPr="00B77B37">
        <w:rPr>
          <w:rFonts w:cs="Times New Roman"/>
        </w:rPr>
        <w:t xml:space="preserve"> Protection of critical information technology infrastructure and data systems.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To protect the state</w:t>
      </w:r>
      <w:r w:rsidR="00B77B37" w:rsidRPr="00B77B37">
        <w:rPr>
          <w:rFonts w:cs="Times New Roman"/>
        </w:rPr>
        <w:t>’</w:t>
      </w:r>
      <w:r w:rsidRPr="00B77B37">
        <w:rPr>
          <w:rFonts w:cs="Times New Roman"/>
        </w:rPr>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B77B37" w:rsidRPr="00B77B37">
        <w:rPr>
          <w:rFonts w:cs="Times New Roman"/>
        </w:rPr>
        <w:noBreakHyphen/>
      </w:r>
      <w:r w:rsidRPr="00B77B37">
        <w:rPr>
          <w:rFonts w:cs="Times New Roman"/>
        </w:rPr>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B77B37" w:rsidRPr="00B77B37">
        <w:rPr>
          <w:rFonts w:cs="Times New Roman"/>
        </w:rPr>
        <w:noBreakHyphen/>
      </w:r>
      <w:r w:rsidRPr="00B77B37">
        <w:rPr>
          <w:rFonts w:cs="Times New Roman"/>
        </w:rPr>
        <w:t xml:space="preserve">related duties.  All state agencies and political subdivisions of this State are directed to assist the Office of the State CIO in the collection of data required for this plan.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440.</w:t>
      </w:r>
      <w:r w:rsidR="003D0633" w:rsidRPr="00B77B37">
        <w:rPr>
          <w:rFonts w:cs="Times New Roman"/>
        </w:rPr>
        <w:t xml:space="preserve"> Defense of members of State Budget and Control Board and Retirement Systems Investment Panel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The State must defend the members of the State Budget and Control Board against a claim or suit that arises out of or by virtue of their performance of official duties on behalf of the board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board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board or General Assembly, as applicable, if the claim or suit arises out of or by virtue of their performance of official duties on behalf of the board.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The State must defend the members of the Retirement Systems Investment Panel established pursuant to Section 16, Article X of the Constitution of this State and Section 9</w:t>
      </w:r>
      <w:r w:rsidR="00B77B37" w:rsidRPr="00B77B37">
        <w:rPr>
          <w:rFonts w:cs="Times New Roman"/>
        </w:rPr>
        <w:noBreakHyphen/>
      </w:r>
      <w:r w:rsidRPr="00B77B37">
        <w:rPr>
          <w:rFonts w:cs="Times New Roman"/>
        </w:rPr>
        <w:t>16</w:t>
      </w:r>
      <w:r w:rsidR="00B77B37" w:rsidRPr="00B77B37">
        <w:rPr>
          <w:rFonts w:cs="Times New Roman"/>
        </w:rPr>
        <w:noBreakHyphen/>
      </w:r>
      <w:r w:rsidRPr="00B77B37">
        <w:rPr>
          <w:rFonts w:cs="Times New Roman"/>
        </w:rPr>
        <w:t xml:space="preserve">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460.</w:t>
      </w:r>
      <w:r w:rsidR="003D0633" w:rsidRPr="00B77B37">
        <w:rPr>
          <w:rFonts w:cs="Times New Roman"/>
        </w:rPr>
        <w:t xml:space="preserve"> Payment of judgments against governmental employees and officials in excess of one million dollars;  limitations;  recovery of amount paid by assessment against entities purchasing tort liability insurance.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470.</w:t>
      </w:r>
      <w:r w:rsidR="003D0633" w:rsidRPr="00B77B37">
        <w:rPr>
          <w:rFonts w:cs="Times New Roman"/>
        </w:rPr>
        <w:t xml:space="preserve"> Limitations on use of funds appropriated by General Assembly.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If nonpublic funds are used for the purposes enumerated in subsection (A), the constitutional officer expending the funds must submit the source of the funds showing all contributors to the Budget and Control Board before the funds are expended.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The provisions of this section do not apply to the Governor or to the General Assembly.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475.</w:t>
      </w:r>
      <w:r w:rsidR="003D0633" w:rsidRPr="00B77B37">
        <w:rPr>
          <w:rFonts w:cs="Times New Roman"/>
        </w:rPr>
        <w:t xml:space="preserve"> Employee benefit appropriations;  transfer of funds within agency to cover overruns.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It is the intent of the General Assembly that the amounts appropriated to each agency or institution in a fiscal year for employee benefits are sufficient to pay the employer contribution costs of that agency.  The State Budget and Control Board shall devise a plan for the expenditure of the funds appropriated for employer contributions and may require transfers of funds within an agency or institution if it becomes evident that the employer contribution costs exceed the funds available for that purpose.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480.</w:t>
      </w:r>
      <w:r w:rsidR="003D0633" w:rsidRPr="00B77B37">
        <w:rPr>
          <w:rFonts w:cs="Times New Roman"/>
        </w:rPr>
        <w:t xml:space="preserve"> Hiring consultant or management firm to assist in administration of state employee unemployment compensation fund;  annual reports to General Assembly.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Budget and Control Board is authorized to hire consultants or a management firm to assist in the administration of the unemployment compensation program for state employees and, for that purpose, may use funds appropriated or otherwise made available for unemployment payments.  The Budget and Control Board is authorized to make the transfers necessary to accomplish this purpose.  The Budget and Control Board shall report in writing annually to the General Assembly the complete name, address, and amounts paid to the consultants or management firm.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490.</w:t>
      </w:r>
      <w:r w:rsidR="003D0633" w:rsidRPr="00B77B37">
        <w:rPr>
          <w:rFonts w:cs="Times New Roman"/>
        </w:rPr>
        <w:t xml:space="preserve"> Breach of security of state agency data;  notification;  rights and remedies of injured parties;  penalties;  notification of Consumer Protection Division.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For purposes of this section: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w:t>
      </w:r>
      <w:r w:rsidR="00B77B37" w:rsidRPr="00B77B37">
        <w:rPr>
          <w:rFonts w:cs="Times New Roman"/>
        </w:rPr>
        <w:t>“</w:t>
      </w:r>
      <w:r w:rsidRPr="00B77B37">
        <w:rPr>
          <w:rFonts w:cs="Times New Roman"/>
        </w:rPr>
        <w:t>Agency</w:t>
      </w:r>
      <w:r w:rsidR="00B77B37" w:rsidRPr="00B77B37">
        <w:rPr>
          <w:rFonts w:cs="Times New Roman"/>
        </w:rPr>
        <w:t>”</w:t>
      </w:r>
      <w:r w:rsidRPr="00B77B37">
        <w:rPr>
          <w:rFonts w:cs="Times New Roman"/>
        </w:rPr>
        <w:t xml:space="preserve"> means any agency, department, board, commission, committee, or institution of higher learning of the State or a political subdivision of it.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w:t>
      </w:r>
      <w:r w:rsidR="00B77B37" w:rsidRPr="00B77B37">
        <w:rPr>
          <w:rFonts w:cs="Times New Roman"/>
        </w:rPr>
        <w:t>“</w:t>
      </w:r>
      <w:r w:rsidRPr="00B77B37">
        <w:rPr>
          <w:rFonts w:cs="Times New Roman"/>
        </w:rPr>
        <w:t>Breach of the security of the system</w:t>
      </w:r>
      <w:r w:rsidR="00B77B37" w:rsidRPr="00B77B37">
        <w:rPr>
          <w:rFonts w:cs="Times New Roman"/>
        </w:rPr>
        <w:t>”</w:t>
      </w:r>
      <w:r w:rsidRPr="00B77B37">
        <w:rPr>
          <w:rFonts w:cs="Times New Roman"/>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w:t>
      </w:r>
      <w:r w:rsidR="00B77B37" w:rsidRPr="00B77B37">
        <w:rPr>
          <w:rFonts w:cs="Times New Roman"/>
        </w:rPr>
        <w:t>“</w:t>
      </w:r>
      <w:r w:rsidRPr="00B77B37">
        <w:rPr>
          <w:rFonts w:cs="Times New Roman"/>
        </w:rPr>
        <w:t>Personal identifying information</w:t>
      </w:r>
      <w:r w:rsidR="00B77B37" w:rsidRPr="00B77B37">
        <w:rPr>
          <w:rFonts w:cs="Times New Roman"/>
        </w:rPr>
        <w:t>”</w:t>
      </w:r>
      <w:r w:rsidRPr="00B77B37">
        <w:rPr>
          <w:rFonts w:cs="Times New Roman"/>
        </w:rPr>
        <w:t xml:space="preserve"> has the same meaning as </w:t>
      </w:r>
      <w:r w:rsidR="00B77B37" w:rsidRPr="00B77B37">
        <w:rPr>
          <w:rFonts w:cs="Times New Roman"/>
        </w:rPr>
        <w:t>“</w:t>
      </w:r>
      <w:r w:rsidRPr="00B77B37">
        <w:rPr>
          <w:rFonts w:cs="Times New Roman"/>
        </w:rPr>
        <w:t>personal identifying information</w:t>
      </w:r>
      <w:r w:rsidR="00B77B37" w:rsidRPr="00B77B37">
        <w:rPr>
          <w:rFonts w:cs="Times New Roman"/>
        </w:rPr>
        <w:t>”</w:t>
      </w:r>
      <w:r w:rsidRPr="00B77B37">
        <w:rPr>
          <w:rFonts w:cs="Times New Roman"/>
        </w:rPr>
        <w:t xml:space="preserve"> in Section 16</w:t>
      </w:r>
      <w:r w:rsidR="00B77B37" w:rsidRPr="00B77B37">
        <w:rPr>
          <w:rFonts w:cs="Times New Roman"/>
        </w:rPr>
        <w:noBreakHyphen/>
      </w:r>
      <w:r w:rsidRPr="00B77B37">
        <w:rPr>
          <w:rFonts w:cs="Times New Roman"/>
        </w:rPr>
        <w:t>13</w:t>
      </w:r>
      <w:r w:rsidR="00B77B37" w:rsidRPr="00B77B37">
        <w:rPr>
          <w:rFonts w:cs="Times New Roman"/>
        </w:rPr>
        <w:noBreakHyphen/>
      </w:r>
      <w:r w:rsidRPr="00B77B37">
        <w:rPr>
          <w:rFonts w:cs="Times New Roman"/>
        </w:rPr>
        <w:t xml:space="preserve">510(D).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(E) The notice required by this section may be provided by: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written notice;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 electronic notice, if the person</w:t>
      </w:r>
      <w:r w:rsidR="00B77B37" w:rsidRPr="00B77B37">
        <w:rPr>
          <w:rFonts w:cs="Times New Roman"/>
        </w:rPr>
        <w:t>’</w:t>
      </w:r>
      <w:r w:rsidRPr="00B77B37">
        <w:rPr>
          <w:rFonts w:cs="Times New Roman"/>
        </w:rPr>
        <w:t xml:space="preserve">s primary method of communication with the individual is by electronic means or is consistent with the provisions regarding electronic records and signatures set forth in Section 7001 of Title 15 USC and Chapter 6, Title 26 of the 1976 Code;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telephonic notice;  or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e</w:t>
      </w:r>
      <w:r w:rsidR="00B77B37" w:rsidRPr="00B77B37">
        <w:rPr>
          <w:rFonts w:cs="Times New Roman"/>
        </w:rPr>
        <w:noBreakHyphen/>
      </w:r>
      <w:r w:rsidRPr="00B77B37">
        <w:rPr>
          <w:rFonts w:cs="Times New Roman"/>
        </w:rPr>
        <w:t>mail notice when the agency has an e</w:t>
      </w:r>
      <w:r w:rsidR="00B77B37" w:rsidRPr="00B77B37">
        <w:rPr>
          <w:rFonts w:cs="Times New Roman"/>
        </w:rPr>
        <w:noBreakHyphen/>
      </w:r>
      <w:r w:rsidRPr="00B77B37">
        <w:rPr>
          <w:rFonts w:cs="Times New Roman"/>
        </w:rPr>
        <w:t xml:space="preserve">mail address for the subject persons;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conspicuous posting of the notice on the agency</w:t>
      </w:r>
      <w:r w:rsidR="00B77B37" w:rsidRPr="00B77B37">
        <w:rPr>
          <w:rFonts w:cs="Times New Roman"/>
        </w:rPr>
        <w:t>’</w:t>
      </w:r>
      <w:r w:rsidRPr="00B77B37">
        <w:rPr>
          <w:rFonts w:cs="Times New Roman"/>
        </w:rPr>
        <w:t xml:space="preserve">s web site page, if the agency maintains one;  or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notification to major statewide media.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(G) A resident of this State who is injured by a violation of this section, in addition to and cumulative of all other rights and remedies available at law, may: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institute a civil action to recover damages;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seek an injunction to enforce compliance;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(3) recover attorney</w:t>
      </w:r>
      <w:r w:rsidR="00B77B37" w:rsidRPr="00B77B37">
        <w:rPr>
          <w:rFonts w:cs="Times New Roman"/>
        </w:rPr>
        <w:t>’</w:t>
      </w:r>
      <w:r w:rsidRPr="00B77B37">
        <w:rPr>
          <w:rFonts w:cs="Times New Roman"/>
        </w:rPr>
        <w:t xml:space="preserve">s fees and court costs, if successful.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(H) An agency that knowingly and wilfully violates this section is subject to an administrative fine up to one thousand dollars for each resident whose information was accessible by reason of the breach, the amount to be decided by the Department of Consumer Affairs.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495.</w:t>
      </w:r>
      <w:r w:rsidR="003D0633" w:rsidRPr="00B77B37">
        <w:rPr>
          <w:rFonts w:cs="Times New Roman"/>
        </w:rPr>
        <w:t xml:space="preserve"> Monitoring revenues and expenditures to determine year</w:t>
      </w:r>
      <w:r w:rsidRPr="00B77B37">
        <w:rPr>
          <w:rFonts w:cs="Times New Roman"/>
        </w:rPr>
        <w:noBreakHyphen/>
      </w:r>
      <w:r w:rsidR="003D0633" w:rsidRPr="00B77B37">
        <w:rPr>
          <w:rFonts w:cs="Times New Roman"/>
        </w:rPr>
        <w:t xml:space="preserve">end deficits;  quarterly appropriations allocation; supplemental appropriations.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The State Budget and Control Board is directed to survey the progress of the collection of revenue and the expenditure of funds by all agencies, departments, and institutions.  If the board determines that a year</w:t>
      </w:r>
      <w:r w:rsidR="00B77B37" w:rsidRPr="00B77B37">
        <w:rPr>
          <w:rFonts w:cs="Times New Roman"/>
        </w:rPr>
        <w:noBreakHyphen/>
      </w:r>
      <w:r w:rsidRPr="00B77B37">
        <w:rPr>
          <w:rFonts w:cs="Times New Roman"/>
        </w:rPr>
        <w:t>end aggregate deficit may occur by virtue of a projected shortfall in anticipated revenues, it shall utilize those funds as may be available and required to be used to avoid a year</w:t>
      </w:r>
      <w:r w:rsidR="00B77B37" w:rsidRPr="00B77B37">
        <w:rPr>
          <w:rFonts w:cs="Times New Roman"/>
        </w:rPr>
        <w:noBreakHyphen/>
      </w:r>
      <w:r w:rsidRPr="00B77B37">
        <w:rPr>
          <w:rFonts w:cs="Times New Roman"/>
        </w:rPr>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is subject to any bill or resolution enacted by the General Assembly.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The board only may recognize a deficit by a vote of at least four members of the board.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Upon receipt of the notification from the board, the General Assembly may authorize supplemental appropriations from any surplus revenues that existed at the close of the previous fiscal year.  If the General Assembly fails to take action, then the finding of the board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board finds that the cause of or likelihood of a deficit is the result of the agency, department, or institution management, then the state officials responsible for management of the agency, department, or institution involved must be held liable for it and the board shall notify the Agency Head Salary Commission of this finding.  In the case of a finding that a projected deficit is the result of the management of the agency, department, or institution, the board shall take steps immediately to curtail agency, department, or institution expenditures so as to bring expenditures in line with authorized appropriations and avoid a year</w:t>
      </w:r>
      <w:r w:rsidR="00B77B37" w:rsidRPr="00B77B37">
        <w:rPr>
          <w:rFonts w:cs="Times New Roman"/>
        </w:rPr>
        <w:noBreakHyphen/>
      </w:r>
      <w:r w:rsidRPr="00B77B37">
        <w:rPr>
          <w:rFonts w:cs="Times New Roman"/>
        </w:rPr>
        <w:t xml:space="preserve">end operating deficit.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497.</w:t>
      </w:r>
      <w:r w:rsidR="003D0633" w:rsidRPr="00B77B37">
        <w:rPr>
          <w:rFonts w:cs="Times New Roman"/>
        </w:rPr>
        <w:t xml:space="preserve"> Across</w:t>
      </w:r>
      <w:r w:rsidRPr="00B77B37">
        <w:rPr>
          <w:rFonts w:cs="Times New Roman"/>
        </w:rPr>
        <w:noBreakHyphen/>
      </w:r>
      <w:r w:rsidR="003D0633" w:rsidRPr="00B77B37">
        <w:rPr>
          <w:rFonts w:cs="Times New Roman"/>
        </w:rPr>
        <w:t>the</w:t>
      </w:r>
      <w:r w:rsidRPr="00B77B37">
        <w:rPr>
          <w:rFonts w:cs="Times New Roman"/>
        </w:rPr>
        <w:noBreakHyphen/>
      </w:r>
      <w:r w:rsidR="003D0633" w:rsidRPr="00B77B37">
        <w:rPr>
          <w:rFonts w:cs="Times New Roman"/>
        </w:rPr>
        <w:t xml:space="preserve">board reduction in expenditures.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If the State Budget and Control Board or the General Assembly mandates an across</w:t>
      </w:r>
      <w:r w:rsidR="00B77B37" w:rsidRPr="00B77B37">
        <w:rPr>
          <w:rFonts w:cs="Times New Roman"/>
        </w:rPr>
        <w:noBreakHyphen/>
      </w:r>
      <w:r w:rsidRPr="00B77B37">
        <w:rPr>
          <w:rFonts w:cs="Times New Roman"/>
        </w:rPr>
        <w:t>the</w:t>
      </w:r>
      <w:r w:rsidR="00B77B37" w:rsidRPr="00B77B37">
        <w:rPr>
          <w:rFonts w:cs="Times New Roman"/>
        </w:rPr>
        <w:noBreakHyphen/>
      </w:r>
      <w:r w:rsidRPr="00B77B37">
        <w:rPr>
          <w:rFonts w:cs="Times New Roman"/>
        </w:rPr>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B77B37" w:rsidRPr="00B77B37">
        <w:rPr>
          <w:rFonts w:cs="Times New Roman"/>
        </w:rPr>
        <w:t>’</w:t>
      </w:r>
      <w:r w:rsidRPr="00B77B37">
        <w:rPr>
          <w:rFonts w:cs="Times New Roman"/>
        </w:rPr>
        <w:t xml:space="preserve">s mission.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633" w:rsidRPr="00B77B37">
        <w:rPr>
          <w:rFonts w:cs="Times New Roman"/>
        </w:rPr>
        <w:t>3.</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B37">
        <w:rPr>
          <w:rFonts w:cs="Times New Roman"/>
        </w:rPr>
        <w:t xml:space="preserve"> ALLOCATION OF STATE CEILING ON ISSUANCE OF PRIVATE ACTIVITY BONDS</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500.</w:t>
      </w:r>
      <w:r w:rsidR="003D0633" w:rsidRPr="00B77B37">
        <w:rPr>
          <w:rFonts w:cs="Times New Roman"/>
        </w:rPr>
        <w:t xml:space="preserve"> Calculation and certification of state ceiling.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ceiling on the issuance of private activity bonds as defined in Section 146 of the Internal Revenue Code of 1986 (the Code) established in the act must be certified annually by the Budget and Control Board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510.</w:t>
      </w:r>
      <w:r w:rsidR="003D0633" w:rsidRPr="00B77B37">
        <w:rPr>
          <w:rFonts w:cs="Times New Roman"/>
        </w:rPr>
        <w:t xml:space="preserve"> Allocation of bond limit amounts.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The private activity bond limit for all issuing authorities must be allocated by the board in response to authorized requests as described in </w:t>
      </w:r>
      <w:r w:rsidR="00B77B37" w:rsidRPr="00B77B37">
        <w:rPr>
          <w:rFonts w:cs="Times New Roman"/>
        </w:rPr>
        <w:t xml:space="preserve">Section </w:t>
      </w:r>
      <w:r w:rsidRPr="00B77B37">
        <w:rPr>
          <w:rFonts w:cs="Times New Roman"/>
        </w:rPr>
        <w:t>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530 by the issuing authorities.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aggregate private activity bond limit amount for all South Carolina issuing authorities is allocated initially to the State for further allocation within the limits prescribed herein.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Except as is provided in </w:t>
      </w:r>
      <w:r w:rsidR="00B77B37" w:rsidRPr="00B77B37">
        <w:rPr>
          <w:rFonts w:cs="Times New Roman"/>
        </w:rPr>
        <w:t xml:space="preserve">Section </w:t>
      </w:r>
      <w:r w:rsidRPr="00B77B37">
        <w:rPr>
          <w:rFonts w:cs="Times New Roman"/>
        </w:rPr>
        <w:t>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540, all allocations must be made by the board on a first</w:t>
      </w:r>
      <w:r w:rsidR="00B77B37" w:rsidRPr="00B77B37">
        <w:rPr>
          <w:rFonts w:cs="Times New Roman"/>
        </w:rPr>
        <w:noBreakHyphen/>
      </w:r>
      <w:r w:rsidRPr="00B77B37">
        <w:rPr>
          <w:rFonts w:cs="Times New Roman"/>
        </w:rPr>
        <w:t>come, first</w:t>
      </w:r>
      <w:r w:rsidR="00B77B37" w:rsidRPr="00B77B37">
        <w:rPr>
          <w:rFonts w:cs="Times New Roman"/>
        </w:rPr>
        <w:noBreakHyphen/>
      </w:r>
      <w:r w:rsidRPr="00B77B37">
        <w:rPr>
          <w:rFonts w:cs="Times New Roman"/>
        </w:rPr>
        <w:t xml:space="preserve">served basis, to be determined by the date and time sequence in which complete authorized requests are received by the board secretary.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520.</w:t>
      </w:r>
      <w:r w:rsidR="003D0633" w:rsidRPr="00B77B37">
        <w:rPr>
          <w:rFonts w:cs="Times New Roman"/>
        </w:rPr>
        <w:t xml:space="preserve"> Private activity bond limits and pools.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The private activity bond limit for all state government issuing authorities now or hereafter authorized to issue private activity bonds as defined in the act, to be known as the </w:t>
      </w:r>
      <w:r w:rsidR="00B77B37" w:rsidRPr="00B77B37">
        <w:rPr>
          <w:rFonts w:cs="Times New Roman"/>
        </w:rPr>
        <w:t>“</w:t>
      </w:r>
      <w:r w:rsidRPr="00B77B37">
        <w:rPr>
          <w:rFonts w:cs="Times New Roman"/>
        </w:rPr>
        <w:t>state government pool</w:t>
      </w:r>
      <w:r w:rsidR="00B77B37" w:rsidRPr="00B77B37">
        <w:rPr>
          <w:rFonts w:cs="Times New Roman"/>
        </w:rPr>
        <w:t>”</w:t>
      </w:r>
      <w:r w:rsidRPr="00B77B37">
        <w:rPr>
          <w:rFonts w:cs="Times New Roman"/>
        </w:rPr>
        <w:t xml:space="preserve">, is forty percent of the state ceiling less any amount shifted to the local pool as described in subsection (B) of this section or plus any amount shifted from that pool.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private activity bond limit for all issuing authorities other than state government agencies, to be known as the </w:t>
      </w:r>
      <w:r w:rsidR="00B77B37" w:rsidRPr="00B77B37">
        <w:rPr>
          <w:rFonts w:cs="Times New Roman"/>
        </w:rPr>
        <w:t>“</w:t>
      </w:r>
      <w:r w:rsidRPr="00B77B37">
        <w:rPr>
          <w:rFonts w:cs="Times New Roman"/>
        </w:rPr>
        <w:t>local pool</w:t>
      </w:r>
      <w:r w:rsidR="00B77B37" w:rsidRPr="00B77B37">
        <w:rPr>
          <w:rFonts w:cs="Times New Roman"/>
        </w:rPr>
        <w:t>”</w:t>
      </w:r>
      <w:r w:rsidRPr="00B77B37">
        <w:rPr>
          <w:rFonts w:cs="Times New Roman"/>
        </w:rPr>
        <w:t xml:space="preserve">, is sixty percent of the state ceiling plus any amount shifted from the state government pool or less any amount shifted to that pool.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board, with review and comment by the Joint Bond Review Committee, may shift unallocated amounts from one pool to the other at any time.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530.</w:t>
      </w:r>
      <w:r w:rsidR="003D0633" w:rsidRPr="00B77B37">
        <w:rPr>
          <w:rFonts w:cs="Times New Roman"/>
        </w:rPr>
        <w:t xml:space="preserve"> Authorized requests for allocation of bond limit amounts.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Each authorized request must demonstrate that the allocation amount requested constitutes all of the private activity bond financing contemplated at the time for the project and any other facilities located at or used as a part of an integrated operation with the project.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540.</w:t>
      </w:r>
      <w:r w:rsidR="003D0633" w:rsidRPr="00B77B37">
        <w:rPr>
          <w:rFonts w:cs="Times New Roman"/>
        </w:rPr>
        <w:t xml:space="preserve"> Limitations on allocations.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The board, with review and comment by the committee, may disapprove, reduce, or defer any authorized request.  If it becomes necessary to exercise this authority, the board and the committee shall take into account the public interest in promoting economic growth and job creation.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550.</w:t>
      </w:r>
      <w:r w:rsidR="003D0633" w:rsidRPr="00B77B37">
        <w:rPr>
          <w:rFonts w:cs="Times New Roman"/>
        </w:rPr>
        <w:t xml:space="preserve"> Certificates by issuing authority and by board.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In response to the issuing authority</w:t>
      </w:r>
      <w:r w:rsidR="00B77B37" w:rsidRPr="00B77B37">
        <w:rPr>
          <w:rFonts w:cs="Times New Roman"/>
        </w:rPr>
        <w:t>’</w:t>
      </w:r>
      <w:r w:rsidRPr="00B77B37">
        <w:rPr>
          <w:rFonts w:cs="Times New Roman"/>
        </w:rPr>
        <w:t xml:space="preserve">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the issuing authority</w:t>
      </w:r>
      <w:r w:rsidR="00B77B37" w:rsidRPr="00B77B37">
        <w:rPr>
          <w:rFonts w:cs="Times New Roman"/>
        </w:rPr>
        <w:t>’</w:t>
      </w:r>
      <w:r w:rsidRPr="00B77B37">
        <w:rPr>
          <w:rFonts w:cs="Times New Roman"/>
        </w:rPr>
        <w:t xml:space="preserve">s issue amount certificate specifies an amount not in excess of the approved tentative ceiling allocation amount;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the issue amount certificate was received prior to the issue date projected and that the certificate is dated not more than ten days prior to the issue date projected;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the issue date projected is within the time period approved previously for the tentative ceiling allocation;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In accordance with Section 149(e)(2)(F) of the Code, the secretary of the Budget and Control Board is designated as the state official responsible for certifying, if applicable, that certain bonds meet the requirements of Section 146 of the Code relating to the volume cap on private activity bonds.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B77B37" w:rsidRPr="00B77B37">
        <w:rPr>
          <w:rFonts w:cs="Times New Roman"/>
        </w:rPr>
        <w:t xml:space="preserve">Sections </w:t>
      </w:r>
      <w:r w:rsidRPr="00B77B37">
        <w:rPr>
          <w:rFonts w:cs="Times New Roman"/>
        </w:rPr>
        <w:t xml:space="preserve">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500 through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570.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560.</w:t>
      </w:r>
      <w:r w:rsidR="003D0633" w:rsidRPr="00B77B37">
        <w:rPr>
          <w:rFonts w:cs="Times New Roman"/>
        </w:rPr>
        <w:t xml:space="preserve"> Time limits on allocations.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Any state ceiling allocation approved by the board is valid only for the calendar year in which it is approved, unless eligible and approved for carry</w:t>
      </w:r>
      <w:r w:rsidR="00B77B37" w:rsidRPr="00B77B37">
        <w:rPr>
          <w:rFonts w:cs="Times New Roman"/>
        </w:rPr>
        <w:noBreakHyphen/>
      </w:r>
      <w:r w:rsidRPr="00B77B37">
        <w:rPr>
          <w:rFonts w:cs="Times New Roman"/>
        </w:rPr>
        <w:t xml:space="preserve">forward election or unless specified differently in the board certificates required by </w:t>
      </w:r>
      <w:r w:rsidR="00B77B37" w:rsidRPr="00B77B37">
        <w:rPr>
          <w:rFonts w:cs="Times New Roman"/>
        </w:rPr>
        <w:t xml:space="preserve">Section </w:t>
      </w:r>
      <w:r w:rsidRPr="00B77B37">
        <w:rPr>
          <w:rFonts w:cs="Times New Roman"/>
        </w:rPr>
        <w:t>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550.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Unless eligible and approved for carry</w:t>
      </w:r>
      <w:r w:rsidR="00B77B37" w:rsidRPr="00B77B37">
        <w:rPr>
          <w:rFonts w:cs="Times New Roman"/>
        </w:rPr>
        <w:noBreakHyphen/>
      </w:r>
      <w:r w:rsidRPr="00B77B37">
        <w:rPr>
          <w:rFonts w:cs="Times New Roman"/>
        </w:rPr>
        <w:t xml:space="preserve"> forward election or unless specified differently in board certificates required by </w:t>
      </w:r>
      <w:r w:rsidR="00B77B37" w:rsidRPr="00B77B37">
        <w:rPr>
          <w:rFonts w:cs="Times New Roman"/>
        </w:rPr>
        <w:t xml:space="preserve">Section </w:t>
      </w:r>
      <w:r w:rsidRPr="00B77B37">
        <w:rPr>
          <w:rFonts w:cs="Times New Roman"/>
        </w:rPr>
        <w:t>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550, each state ceiling allocation expires automatically if the bonds for which the allocation is made are not issued within ninety consecutive calendar days from the date the allocation is approved by the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B77B37" w:rsidRPr="00B77B37">
        <w:rPr>
          <w:rFonts w:cs="Times New Roman"/>
        </w:rPr>
        <w:noBreakHyphen/>
      </w:r>
      <w:r w:rsidRPr="00B77B37">
        <w:rPr>
          <w:rFonts w:cs="Times New Roman"/>
        </w:rPr>
        <w:t>one consecutive calendar days to a total of not more than one hundred twenty</w:t>
      </w:r>
      <w:r w:rsidR="00B77B37" w:rsidRPr="00B77B37">
        <w:rPr>
          <w:rFonts w:cs="Times New Roman"/>
        </w:rPr>
        <w:noBreakHyphen/>
      </w:r>
      <w:r w:rsidRPr="00B77B37">
        <w:rPr>
          <w:rFonts w:cs="Times New Roman"/>
        </w:rPr>
        <w:t xml:space="preserve">one consecutive calendar days.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(D) In response to a written request by the chairman or other authorized official or agent of an issuing authority, the board may reinstate for a period of not more than thirty</w:t>
      </w:r>
      <w:r w:rsidR="00B77B37" w:rsidRPr="00B77B37">
        <w:rPr>
          <w:rFonts w:cs="Times New Roman"/>
        </w:rPr>
        <w:noBreakHyphen/>
      </w:r>
      <w:r w:rsidRPr="00B77B37">
        <w:rPr>
          <w:rFonts w:cs="Times New Roman"/>
        </w:rPr>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(E) A tentative ceiling allocation is canceled automatically if the chairman or other authorized official or agent of the issuing authority involved fails to deliver the issue amount certificate required by </w:t>
      </w:r>
      <w:r w:rsidR="00B77B37" w:rsidRPr="00B77B37">
        <w:rPr>
          <w:rFonts w:cs="Times New Roman"/>
        </w:rPr>
        <w:t xml:space="preserve">Section </w:t>
      </w:r>
      <w:r w:rsidRPr="00B77B37">
        <w:rPr>
          <w:rFonts w:cs="Times New Roman"/>
        </w:rPr>
        <w:t>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550 to the board secretary before the bonds for which the allocation is made are issued.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B77B37" w:rsidRPr="00B77B37">
        <w:rPr>
          <w:rFonts w:cs="Times New Roman"/>
        </w:rPr>
        <w:t>’</w:t>
      </w:r>
      <w:r w:rsidRPr="00B77B37">
        <w:rPr>
          <w:rFonts w:cs="Times New Roman"/>
        </w:rPr>
        <w:t xml:space="preserve">s records by the board secretary.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(G) Ceiling allocations which are eligible and approved for carry</w:t>
      </w:r>
      <w:r w:rsidR="00B77B37" w:rsidRPr="00B77B37">
        <w:rPr>
          <w:rFonts w:cs="Times New Roman"/>
        </w:rPr>
        <w:noBreakHyphen/>
      </w:r>
      <w:r w:rsidRPr="00B77B37">
        <w:rPr>
          <w:rFonts w:cs="Times New Roman"/>
        </w:rPr>
        <w:t>forward election are not subject to the validity limits of this section.  The board shall join with the issuing authorities involved in carry</w:t>
      </w:r>
      <w:r w:rsidR="00B77B37" w:rsidRPr="00B77B37">
        <w:rPr>
          <w:rFonts w:cs="Times New Roman"/>
        </w:rPr>
        <w:noBreakHyphen/>
      </w:r>
      <w:r w:rsidRPr="00B77B37">
        <w:rPr>
          <w:rFonts w:cs="Times New Roman"/>
        </w:rPr>
        <w:t xml:space="preserve">forward election statements to meet the requirements of the Internal Revenue Service.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570.</w:t>
      </w:r>
      <w:r w:rsidR="003D0633" w:rsidRPr="00B77B37">
        <w:rPr>
          <w:rFonts w:cs="Times New Roman"/>
        </w:rPr>
        <w:t xml:space="preserve"> Budget and Control Board to adopt policies and procedures.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Budget and Control Board, after review and comment by the committee, may adopt the policies and procedures it considers necessary for the equitable and effective administration of </w:t>
      </w:r>
      <w:r w:rsidR="00B77B37" w:rsidRPr="00B77B37">
        <w:rPr>
          <w:rFonts w:cs="Times New Roman"/>
        </w:rPr>
        <w:t xml:space="preserve">Sections </w:t>
      </w:r>
      <w:r w:rsidRPr="00B77B37">
        <w:rPr>
          <w:rFonts w:cs="Times New Roman"/>
        </w:rPr>
        <w:t xml:space="preserve">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500 through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570.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580.</w:t>
      </w:r>
      <w:r w:rsidR="003D0633" w:rsidRPr="00B77B37">
        <w:rPr>
          <w:rFonts w:cs="Times New Roman"/>
        </w:rPr>
        <w:t xml:space="preserve"> Budget and Control Board to make quarterly payments on certain insurance contracts.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Budget and Control Board shall make quarterly payments on insurance contracts where the annual premium exceeds fifty thousand dollars.  The board shall undertake necessary negotiations to implement this requirement.  Where fees may be incurred for quarterly rather than annual payments, the Budget and Control Board shall determine whether the investment income opportunity is greater or less than proposed fees and shall make the decision which best benefits South Carolina.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633" w:rsidRPr="00B77B37">
        <w:rPr>
          <w:rFonts w:cs="Times New Roman"/>
        </w:rPr>
        <w:t>5.</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B37">
        <w:rPr>
          <w:rFonts w:cs="Times New Roman"/>
        </w:rPr>
        <w:t xml:space="preserve"> EMPLOYEES AND RETIREES INSURANCE</w:t>
      </w:r>
      <w:r w:rsidR="00B77B37" w:rsidRPr="00B77B37">
        <w:rPr>
          <w:rFonts w:cs="Times New Roman"/>
        </w:rPr>
        <w:noBreakHyphen/>
      </w:r>
      <w:r w:rsidRPr="00B77B37">
        <w:rPr>
          <w:rFonts w:cs="Times New Roman"/>
        </w:rPr>
        <w:t>ACCOUNTING FOR POST</w:t>
      </w:r>
      <w:r w:rsidR="00B77B37" w:rsidRPr="00B77B37">
        <w:rPr>
          <w:rFonts w:cs="Times New Roman"/>
        </w:rPr>
        <w:noBreakHyphen/>
      </w:r>
      <w:r w:rsidRPr="00B77B37">
        <w:rPr>
          <w:rFonts w:cs="Times New Roman"/>
        </w:rPr>
        <w:t>EMPLOYMENT BENEFITS</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703.</w:t>
      </w:r>
      <w:r w:rsidR="003D0633" w:rsidRPr="00B77B37">
        <w:rPr>
          <w:rFonts w:cs="Times New Roman"/>
        </w:rPr>
        <w:t xml:space="preserve"> Definitions.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As used in this article: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w:t>
      </w:r>
      <w:r w:rsidR="00B77B37" w:rsidRPr="00B77B37">
        <w:rPr>
          <w:rFonts w:cs="Times New Roman"/>
        </w:rPr>
        <w:t>“</w:t>
      </w:r>
      <w:r w:rsidRPr="00B77B37">
        <w:rPr>
          <w:rFonts w:cs="Times New Roman"/>
        </w:rPr>
        <w:t>Actuarial accrued liability</w:t>
      </w:r>
      <w:r w:rsidR="00B77B37" w:rsidRPr="00B77B37">
        <w:rPr>
          <w:rFonts w:cs="Times New Roman"/>
        </w:rPr>
        <w:t>”</w:t>
      </w:r>
      <w:r w:rsidRPr="00B77B37">
        <w:rPr>
          <w:rFonts w:cs="Times New Roman"/>
        </w:rPr>
        <w:t xml:space="preserve"> means that portion, as determined by a particular actuarial cost method, of the actuarial present value of fund obligations and administrative expenses which is not provided for by future normal costs.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w:t>
      </w:r>
      <w:r w:rsidR="00B77B37" w:rsidRPr="00B77B37">
        <w:rPr>
          <w:rFonts w:cs="Times New Roman"/>
        </w:rPr>
        <w:t>“</w:t>
      </w:r>
      <w:r w:rsidRPr="00B77B37">
        <w:rPr>
          <w:rFonts w:cs="Times New Roman"/>
        </w:rPr>
        <w:t>Actuarial assumptions</w:t>
      </w:r>
      <w:r w:rsidR="00B77B37" w:rsidRPr="00B77B37">
        <w:rPr>
          <w:rFonts w:cs="Times New Roman"/>
        </w:rPr>
        <w:t>”</w:t>
      </w:r>
      <w:r w:rsidRPr="00B77B37">
        <w:rPr>
          <w:rFonts w:cs="Times New Roman"/>
        </w:rPr>
        <w:t xml:space="preserve"> means assumptions regarding the occurrence of future events affecting costs of the SCRHI Trust Fund or LTDI Trust Fund such as mortality, withdrawal, disability, and retirement;  changes in compensation;  aging effects and cost trends for post</w:t>
      </w:r>
      <w:r w:rsidR="00B77B37" w:rsidRPr="00B77B37">
        <w:rPr>
          <w:rFonts w:cs="Times New Roman"/>
        </w:rPr>
        <w:noBreakHyphen/>
      </w:r>
      <w:r w:rsidRPr="00B77B37">
        <w:rPr>
          <w:rFonts w:cs="Times New Roman"/>
        </w:rPr>
        <w:t xml:space="preserve">employment benefits;  benefit election rates;  rates of investment earnings and asset appreciation or depreciation;  procedures used to determine the actuarial value of assets;  and other such relevant items.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w:t>
      </w:r>
      <w:r w:rsidR="00B77B37" w:rsidRPr="00B77B37">
        <w:rPr>
          <w:rFonts w:cs="Times New Roman"/>
        </w:rPr>
        <w:t>“</w:t>
      </w:r>
      <w:r w:rsidRPr="00B77B37">
        <w:rPr>
          <w:rFonts w:cs="Times New Roman"/>
        </w:rPr>
        <w:t>Actuarial cost method</w:t>
      </w:r>
      <w:r w:rsidR="00B77B37" w:rsidRPr="00B77B37">
        <w:rPr>
          <w:rFonts w:cs="Times New Roman"/>
        </w:rPr>
        <w:t>”</w:t>
      </w:r>
      <w:r w:rsidRPr="00B77B37">
        <w:rPr>
          <w:rFonts w:cs="Times New Roman"/>
        </w:rPr>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B77B37" w:rsidRPr="00B77B37">
        <w:rPr>
          <w:rFonts w:cs="Times New Roman"/>
        </w:rPr>
        <w:noBreakHyphen/>
      </w:r>
      <w:r w:rsidRPr="00B77B37">
        <w:rPr>
          <w:rFonts w:cs="Times New Roman"/>
        </w:rPr>
        <w:t xml:space="preserve">accrued liability.  Acceptable actuarial methods are the aggregate, attained age, individual entry age, frozen attained age, frozen entry age, and projected unit credit methods.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w:t>
      </w:r>
      <w:r w:rsidR="00B77B37" w:rsidRPr="00B77B37">
        <w:rPr>
          <w:rFonts w:cs="Times New Roman"/>
        </w:rPr>
        <w:t>“</w:t>
      </w:r>
      <w:r w:rsidRPr="00B77B37">
        <w:rPr>
          <w:rFonts w:cs="Times New Roman"/>
        </w:rPr>
        <w:t>Actuarial present value of total projected benefits</w:t>
      </w:r>
      <w:r w:rsidR="00B77B37" w:rsidRPr="00B77B37">
        <w:rPr>
          <w:rFonts w:cs="Times New Roman"/>
        </w:rPr>
        <w:t>”</w:t>
      </w:r>
      <w:r w:rsidRPr="00B77B37">
        <w:rPr>
          <w:rFonts w:cs="Times New Roman"/>
        </w:rPr>
        <w:t xml:space="preserve"> means the present value, at the valuation date, of the cost to finance benefits payable in the future, discounted to reflect the expected effects of the time value of money and the probability of payment.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(5) </w:t>
      </w:r>
      <w:r w:rsidR="00B77B37" w:rsidRPr="00B77B37">
        <w:rPr>
          <w:rFonts w:cs="Times New Roman"/>
        </w:rPr>
        <w:t>“</w:t>
      </w:r>
      <w:r w:rsidRPr="00B77B37">
        <w:rPr>
          <w:rFonts w:cs="Times New Roman"/>
        </w:rPr>
        <w:t>Actuarial valuation</w:t>
      </w:r>
      <w:r w:rsidR="00B77B37" w:rsidRPr="00B77B37">
        <w:rPr>
          <w:rFonts w:cs="Times New Roman"/>
        </w:rPr>
        <w:t>”</w:t>
      </w:r>
      <w:r w:rsidRPr="00B77B37">
        <w:rPr>
          <w:rFonts w:cs="Times New Roman"/>
        </w:rPr>
        <w:t xml:space="preserve"> means the determination, as of a valuation date, of the normal cost, actuarial accrued liability, actuarial value of assets, and related actuarial present values for the SCRHI Trust Fund or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(6) </w:t>
      </w:r>
      <w:r w:rsidR="00B77B37" w:rsidRPr="00B77B37">
        <w:rPr>
          <w:rFonts w:cs="Times New Roman"/>
        </w:rPr>
        <w:t>“</w:t>
      </w:r>
      <w:r w:rsidRPr="00B77B37">
        <w:rPr>
          <w:rFonts w:cs="Times New Roman"/>
        </w:rPr>
        <w:t>Actuarially sound</w:t>
      </w:r>
      <w:r w:rsidR="00B77B37" w:rsidRPr="00B77B37">
        <w:rPr>
          <w:rFonts w:cs="Times New Roman"/>
        </w:rPr>
        <w:t>”</w:t>
      </w:r>
      <w:r w:rsidRPr="00B77B37">
        <w:rPr>
          <w:rFonts w:cs="Times New Roman"/>
        </w:rPr>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(7) </w:t>
      </w:r>
      <w:r w:rsidR="00B77B37" w:rsidRPr="00B77B37">
        <w:rPr>
          <w:rFonts w:cs="Times New Roman"/>
        </w:rPr>
        <w:t>“</w:t>
      </w:r>
      <w:r w:rsidRPr="00B77B37">
        <w:rPr>
          <w:rFonts w:cs="Times New Roman"/>
        </w:rPr>
        <w:t>Administrative expenses</w:t>
      </w:r>
      <w:r w:rsidR="00B77B37" w:rsidRPr="00B77B37">
        <w:rPr>
          <w:rFonts w:cs="Times New Roman"/>
        </w:rPr>
        <w:t>”</w:t>
      </w:r>
      <w:r w:rsidRPr="00B77B37">
        <w:rPr>
          <w:rFonts w:cs="Times New Roman"/>
        </w:rPr>
        <w:t xml:space="preserve"> means all expenses incurred in the operation of the SCRHI Trust Fund and LTDI Trust Fund, including all investment expenses.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(8) </w:t>
      </w:r>
      <w:r w:rsidR="00B77B37" w:rsidRPr="00B77B37">
        <w:rPr>
          <w:rFonts w:cs="Times New Roman"/>
        </w:rPr>
        <w:t>“</w:t>
      </w:r>
      <w:r w:rsidRPr="00B77B37">
        <w:rPr>
          <w:rFonts w:cs="Times New Roman"/>
        </w:rPr>
        <w:t>LTDI Trust Fund</w:t>
      </w:r>
      <w:r w:rsidR="00B77B37" w:rsidRPr="00B77B37">
        <w:rPr>
          <w:rFonts w:cs="Times New Roman"/>
        </w:rPr>
        <w:t>”</w:t>
      </w:r>
      <w:r w:rsidRPr="00B77B37">
        <w:rPr>
          <w:rFonts w:cs="Times New Roman"/>
        </w:rPr>
        <w:t xml:space="preserve"> means the Long Term Disability Insurance Trust Fund established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707 to fund benefits under the state</w:t>
      </w:r>
      <w:r w:rsidR="00B77B37" w:rsidRPr="00B77B37">
        <w:rPr>
          <w:rFonts w:cs="Times New Roman"/>
        </w:rPr>
        <w:t>’</w:t>
      </w:r>
      <w:r w:rsidRPr="00B77B37">
        <w:rPr>
          <w:rFonts w:cs="Times New Roman"/>
        </w:rPr>
        <w:t xml:space="preserve">s Basic Long Term Disability (BLTD) Income Benefit Plan.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(9) </w:t>
      </w:r>
      <w:r w:rsidR="00B77B37" w:rsidRPr="00B77B37">
        <w:rPr>
          <w:rFonts w:cs="Times New Roman"/>
        </w:rPr>
        <w:t>“</w:t>
      </w:r>
      <w:r w:rsidRPr="00B77B37">
        <w:rPr>
          <w:rFonts w:cs="Times New Roman"/>
        </w:rPr>
        <w:t>Board</w:t>
      </w:r>
      <w:r w:rsidR="00B77B37" w:rsidRPr="00B77B37">
        <w:rPr>
          <w:rFonts w:cs="Times New Roman"/>
        </w:rPr>
        <w:t>”</w:t>
      </w:r>
      <w:r w:rsidRPr="00B77B37">
        <w:rPr>
          <w:rFonts w:cs="Times New Roman"/>
        </w:rPr>
        <w:t xml:space="preserve"> means the State Budget and Control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(10) </w:t>
      </w:r>
      <w:r w:rsidR="00B77B37" w:rsidRPr="00B77B37">
        <w:rPr>
          <w:rFonts w:cs="Times New Roman"/>
        </w:rPr>
        <w:t>“</w:t>
      </w:r>
      <w:r w:rsidRPr="00B77B37">
        <w:rPr>
          <w:rFonts w:cs="Times New Roman"/>
        </w:rPr>
        <w:t>Employee insurance program</w:t>
      </w:r>
      <w:r w:rsidR="00B77B37" w:rsidRPr="00B77B37">
        <w:rPr>
          <w:rFonts w:cs="Times New Roman"/>
        </w:rPr>
        <w:t>”</w:t>
      </w:r>
      <w:r w:rsidRPr="00B77B37">
        <w:rPr>
          <w:rFonts w:cs="Times New Roman"/>
        </w:rPr>
        <w:t xml:space="preserve"> or </w:t>
      </w:r>
      <w:r w:rsidR="00B77B37" w:rsidRPr="00B77B37">
        <w:rPr>
          <w:rFonts w:cs="Times New Roman"/>
        </w:rPr>
        <w:t>“</w:t>
      </w:r>
      <w:r w:rsidRPr="00B77B37">
        <w:rPr>
          <w:rFonts w:cs="Times New Roman"/>
        </w:rPr>
        <w:t>EIP</w:t>
      </w:r>
      <w:r w:rsidR="00B77B37" w:rsidRPr="00B77B37">
        <w:rPr>
          <w:rFonts w:cs="Times New Roman"/>
        </w:rPr>
        <w:t>”</w:t>
      </w:r>
      <w:r w:rsidRPr="00B77B37">
        <w:rPr>
          <w:rFonts w:cs="Times New Roman"/>
        </w:rPr>
        <w:t xml:space="preserve"> means the office of the board designated by the board to operate insurance programs pursuant to this article.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(11) </w:t>
      </w:r>
      <w:r w:rsidR="00B77B37" w:rsidRPr="00B77B37">
        <w:rPr>
          <w:rFonts w:cs="Times New Roman"/>
        </w:rPr>
        <w:t>“</w:t>
      </w:r>
      <w:r w:rsidRPr="00B77B37">
        <w:rPr>
          <w:rFonts w:cs="Times New Roman"/>
        </w:rPr>
        <w:t>IBNR</w:t>
      </w:r>
      <w:r w:rsidR="00B77B37" w:rsidRPr="00B77B37">
        <w:rPr>
          <w:rFonts w:cs="Times New Roman"/>
        </w:rPr>
        <w:t>”</w:t>
      </w:r>
      <w:r w:rsidRPr="00B77B37">
        <w:rPr>
          <w:rFonts w:cs="Times New Roman"/>
        </w:rPr>
        <w:t xml:space="preserve"> means unpaid health claims incurred but not reported.  The liability for IBNR claims is actuarially estimated based on the most current historical claims experience of previous payments, inflation, award trends, and estimates of health care trend changes.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(12) </w:t>
      </w:r>
      <w:r w:rsidR="00B77B37" w:rsidRPr="00B77B37">
        <w:rPr>
          <w:rFonts w:cs="Times New Roman"/>
        </w:rPr>
        <w:t>“</w:t>
      </w:r>
      <w:r w:rsidRPr="00B77B37">
        <w:rPr>
          <w:rFonts w:cs="Times New Roman"/>
        </w:rPr>
        <w:t>Operating account</w:t>
      </w:r>
      <w:r w:rsidR="00B77B37" w:rsidRPr="00B77B37">
        <w:rPr>
          <w:rFonts w:cs="Times New Roman"/>
        </w:rPr>
        <w:t>”</w:t>
      </w:r>
      <w:r w:rsidRPr="00B77B37">
        <w:rPr>
          <w:rFonts w:cs="Times New Roman"/>
        </w:rPr>
        <w:t xml:space="preserve"> means the health insurance program</w:t>
      </w:r>
      <w:r w:rsidR="00B77B37" w:rsidRPr="00B77B37">
        <w:rPr>
          <w:rFonts w:cs="Times New Roman"/>
        </w:rPr>
        <w:t>’</w:t>
      </w:r>
      <w:r w:rsidRPr="00B77B37">
        <w:rPr>
          <w:rFonts w:cs="Times New Roman"/>
        </w:rPr>
        <w:t>s business operating activities account maintained by the State Treasurer in which are deposited all premiums for enrollees in self</w:t>
      </w:r>
      <w:r w:rsidR="00B77B37" w:rsidRPr="00B77B37">
        <w:rPr>
          <w:rFonts w:cs="Times New Roman"/>
        </w:rPr>
        <w:noBreakHyphen/>
      </w:r>
      <w:r w:rsidRPr="00B77B37">
        <w:rPr>
          <w:rFonts w:cs="Times New Roman"/>
        </w:rPr>
        <w:t>funded health plans authorized in this article, along with employer contributions for active employees covered by such self</w:t>
      </w:r>
      <w:r w:rsidR="00B77B37" w:rsidRPr="00B77B37">
        <w:rPr>
          <w:rFonts w:cs="Times New Roman"/>
        </w:rPr>
        <w:noBreakHyphen/>
      </w:r>
      <w:r w:rsidRPr="00B77B37">
        <w:rPr>
          <w:rFonts w:cs="Times New Roman"/>
        </w:rPr>
        <w:t>funded health plans, and from which claims and administrative expenses of the self</w:t>
      </w:r>
      <w:r w:rsidR="00B77B37" w:rsidRPr="00B77B37">
        <w:rPr>
          <w:rFonts w:cs="Times New Roman"/>
        </w:rPr>
        <w:noBreakHyphen/>
      </w:r>
      <w:r w:rsidRPr="00B77B37">
        <w:rPr>
          <w:rFonts w:cs="Times New Roman"/>
        </w:rPr>
        <w:t xml:space="preserve">funded health and dental plans administered by the employee insurance program are paid.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(13) </w:t>
      </w:r>
      <w:r w:rsidR="00B77B37" w:rsidRPr="00B77B37">
        <w:rPr>
          <w:rFonts w:cs="Times New Roman"/>
        </w:rPr>
        <w:t>“</w:t>
      </w:r>
      <w:r w:rsidRPr="00B77B37">
        <w:rPr>
          <w:rFonts w:cs="Times New Roman"/>
        </w:rPr>
        <w:t>State</w:t>
      </w:r>
      <w:r w:rsidR="00B77B37" w:rsidRPr="00B77B37">
        <w:rPr>
          <w:rFonts w:cs="Times New Roman"/>
        </w:rPr>
        <w:noBreakHyphen/>
      </w:r>
      <w:r w:rsidRPr="00B77B37">
        <w:rPr>
          <w:rFonts w:cs="Times New Roman"/>
        </w:rPr>
        <w:t>covered entity</w:t>
      </w:r>
      <w:r w:rsidR="00B77B37" w:rsidRPr="00B77B37">
        <w:rPr>
          <w:rFonts w:cs="Times New Roman"/>
        </w:rPr>
        <w:t>”</w:t>
      </w:r>
      <w:r w:rsidRPr="00B77B37">
        <w:rPr>
          <w:rFonts w:cs="Times New Roman"/>
        </w:rPr>
        <w:t xml:space="preserve"> means state agencies and institutions, however described, and school districts.  It also includes political subdivisions of the State that participate in the state health and dental plans.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(14) </w:t>
      </w:r>
      <w:r w:rsidR="00B77B37" w:rsidRPr="00B77B37">
        <w:rPr>
          <w:rFonts w:cs="Times New Roman"/>
        </w:rPr>
        <w:t>“</w:t>
      </w:r>
      <w:r w:rsidRPr="00B77B37">
        <w:rPr>
          <w:rFonts w:cs="Times New Roman"/>
        </w:rPr>
        <w:t>State health and dental plans</w:t>
      </w:r>
      <w:r w:rsidR="00B77B37" w:rsidRPr="00B77B37">
        <w:rPr>
          <w:rFonts w:cs="Times New Roman"/>
        </w:rPr>
        <w:t>”</w:t>
      </w:r>
      <w:r w:rsidRPr="00B77B37">
        <w:rPr>
          <w:rFonts w:cs="Times New Roman"/>
        </w:rPr>
        <w:t xml:space="preserve"> means any insurance program administered by the employee insurance program pursuant to this article.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(15) </w:t>
      </w:r>
      <w:r w:rsidR="00B77B37" w:rsidRPr="00B77B37">
        <w:rPr>
          <w:rFonts w:cs="Times New Roman"/>
        </w:rPr>
        <w:t>“</w:t>
      </w:r>
      <w:r w:rsidRPr="00B77B37">
        <w:rPr>
          <w:rFonts w:cs="Times New Roman"/>
        </w:rPr>
        <w:t>SCRHI Trust Fund</w:t>
      </w:r>
      <w:r w:rsidR="00B77B37" w:rsidRPr="00B77B37">
        <w:rPr>
          <w:rFonts w:cs="Times New Roman"/>
        </w:rPr>
        <w:t>”</w:t>
      </w:r>
      <w:r w:rsidRPr="00B77B37">
        <w:rPr>
          <w:rFonts w:cs="Times New Roman"/>
        </w:rPr>
        <w:t xml:space="preserve"> means the South Carolina Retiree Health Insurance Trust Fund established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705 to fund the employer cost for health benefits for retired state employees and retired public school district employees.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(16) </w:t>
      </w:r>
      <w:r w:rsidR="00B77B37" w:rsidRPr="00B77B37">
        <w:rPr>
          <w:rFonts w:cs="Times New Roman"/>
        </w:rPr>
        <w:t>“</w:t>
      </w:r>
      <w:r w:rsidRPr="00B77B37">
        <w:rPr>
          <w:rFonts w:cs="Times New Roman"/>
        </w:rPr>
        <w:t>State Retirement System</w:t>
      </w:r>
      <w:r w:rsidR="00B77B37" w:rsidRPr="00B77B37">
        <w:rPr>
          <w:rFonts w:cs="Times New Roman"/>
        </w:rPr>
        <w:t>”</w:t>
      </w:r>
      <w:r w:rsidRPr="00B77B37">
        <w:rPr>
          <w:rFonts w:cs="Times New Roman"/>
        </w:rPr>
        <w:t xml:space="preserve"> or </w:t>
      </w:r>
      <w:r w:rsidR="00B77B37" w:rsidRPr="00B77B37">
        <w:rPr>
          <w:rFonts w:cs="Times New Roman"/>
        </w:rPr>
        <w:t>“</w:t>
      </w:r>
      <w:r w:rsidRPr="00B77B37">
        <w:rPr>
          <w:rFonts w:cs="Times New Roman"/>
        </w:rPr>
        <w:t>State Retirement Systems</w:t>
      </w:r>
      <w:r w:rsidR="00B77B37" w:rsidRPr="00B77B37">
        <w:rPr>
          <w:rFonts w:cs="Times New Roman"/>
        </w:rPr>
        <w:t>”</w:t>
      </w:r>
      <w:r w:rsidRPr="00B77B37">
        <w:rPr>
          <w:rFonts w:cs="Times New Roman"/>
        </w:rPr>
        <w:t xml:space="preserve"> means all retirement systems established pursuant to Title 9 except for the National Guard Retirement System.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(17) </w:t>
      </w:r>
      <w:r w:rsidR="00B77B37" w:rsidRPr="00B77B37">
        <w:rPr>
          <w:rFonts w:cs="Times New Roman"/>
        </w:rPr>
        <w:t>“</w:t>
      </w:r>
      <w:r w:rsidRPr="00B77B37">
        <w:rPr>
          <w:rFonts w:cs="Times New Roman"/>
        </w:rPr>
        <w:t>Unfunded actuarial accrued liability</w:t>
      </w:r>
      <w:r w:rsidR="00B77B37" w:rsidRPr="00B77B37">
        <w:rPr>
          <w:rFonts w:cs="Times New Roman"/>
        </w:rPr>
        <w:t>”</w:t>
      </w:r>
      <w:r w:rsidRPr="00B77B37">
        <w:rPr>
          <w:rFonts w:cs="Times New Roman"/>
        </w:rPr>
        <w:t xml:space="preserve"> means for any actuarial valuation the excess of the actuarial accrued liability over the actuarial value of the assets of the fund under an actuarial cost method utilized by the fund for funding purposes. </w:t>
      </w: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(18) </w:t>
      </w:r>
      <w:r w:rsidR="00B77B37" w:rsidRPr="00B77B37">
        <w:rPr>
          <w:rFonts w:cs="Times New Roman"/>
        </w:rPr>
        <w:t>“</w:t>
      </w:r>
      <w:r w:rsidRPr="00B77B37">
        <w:rPr>
          <w:rFonts w:cs="Times New Roman"/>
        </w:rPr>
        <w:t>Trust fund paid premiums</w:t>
      </w:r>
      <w:r w:rsidR="00B77B37" w:rsidRPr="00B77B37">
        <w:rPr>
          <w:rFonts w:cs="Times New Roman"/>
        </w:rPr>
        <w:t>”</w:t>
      </w:r>
      <w:r w:rsidRPr="00B77B37">
        <w:rPr>
          <w:rFonts w:cs="Times New Roman"/>
        </w:rPr>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705.</w:t>
      </w:r>
      <w:r w:rsidR="003D0633" w:rsidRPr="00B77B37">
        <w:rPr>
          <w:rFonts w:cs="Times New Roman"/>
        </w:rPr>
        <w:t xml:space="preserve"> South Carolina Retiree Health Insurance Trust fund established;  administration.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There is established in the State Treasury separate and distinct from the general fund of the State and all other funds the South Carolina Retiree Health Insurance Trust Fund (SCRHI Trust Fund) to provide for the employer costs of retiree post</w:t>
      </w:r>
      <w:r w:rsidR="00B77B37" w:rsidRPr="00B77B37">
        <w:rPr>
          <w:rFonts w:cs="Times New Roman"/>
        </w:rPr>
        <w:noBreakHyphen/>
      </w:r>
      <w:r w:rsidRPr="00B77B37">
        <w:rPr>
          <w:rFonts w:cs="Times New Roman"/>
        </w:rPr>
        <w:t xml:space="preserve">employment health insurance benefits for retired state employees and retired employees of public school districts.  Earnings on the SCRHI Trust Fund must be credited to it and unexpended funds carried forward in it to succeeding fiscal years.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board is the trustee of the SCRHI Trust Fund and the State Treasurer is the custodian of the funds of the SCRHI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employee insurance program shall administer the SCRHI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The employee insurance program shall engage actuarial and other services as required to transact the business of the SCRHI Trust Fund.  The actuary engaged by the employee insurance program shall provide technical advice to the board regarding operation of the SCRHI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(F) The board may adopt policies and procedures and promulgate regulations as necessary for the proper administration of the SCRHI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(G)(1) The funds of the SCRHI Trust Fund must be invested and reinvested by the State Treasurer in the manner allowed by law.  The State Treasurer shall consult with the employee insurance program and the employee insurance program</w:t>
      </w:r>
      <w:r w:rsidR="00B77B37" w:rsidRPr="00B77B37">
        <w:rPr>
          <w:rFonts w:cs="Times New Roman"/>
        </w:rPr>
        <w:t>’</w:t>
      </w:r>
      <w:r w:rsidRPr="00B77B37">
        <w:rPr>
          <w:rFonts w:cs="Times New Roman"/>
        </w:rPr>
        <w:t xml:space="preserve">s actuary to develop an annual investment plan for the SCRHI Trust Fund taking into account the cash flow needs of the employee insurance program with regard to payment of the employer share of premiums and claims for covered retirees.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 Effective beginning with the first fiscal year after the ratification of an amendment to Section 16, Article X of the Constitution of this State allowing funds in post</w:t>
      </w:r>
      <w:r w:rsidR="00B77B37" w:rsidRPr="00B77B37">
        <w:rPr>
          <w:rFonts w:cs="Times New Roman"/>
        </w:rPr>
        <w:noBreakHyphen/>
      </w:r>
      <w:r w:rsidRPr="00B77B37">
        <w:rPr>
          <w:rFonts w:cs="Times New Roman"/>
        </w:rPr>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B77B37" w:rsidRPr="00B77B37">
        <w:rPr>
          <w:rFonts w:cs="Times New Roman"/>
        </w:rPr>
        <w:t>’</w:t>
      </w:r>
      <w:r w:rsidRPr="00B77B37">
        <w:rPr>
          <w:rFonts w:cs="Times New Roman"/>
        </w:rPr>
        <w:t xml:space="preserve">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(I) The board shall fund the SCRHI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through the employer contributions for the South Carolina Retirement Systems as provided in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710(A)(2).  The total employer contributions collected from the State and school districts for post</w:t>
      </w:r>
      <w:r w:rsidR="00B77B37" w:rsidRPr="00B77B37">
        <w:rPr>
          <w:rFonts w:cs="Times New Roman"/>
        </w:rPr>
        <w:noBreakHyphen/>
      </w:r>
      <w:r w:rsidRPr="00B77B37">
        <w:rPr>
          <w:rFonts w:cs="Times New Roman"/>
        </w:rPr>
        <w:t>employment benefits must be transferred immediately to the SCRHI Trust Fund for investment, reinvestment, and the payment of post</w:t>
      </w:r>
      <w:r w:rsidR="00B77B37" w:rsidRPr="00B77B37">
        <w:rPr>
          <w:rFonts w:cs="Times New Roman"/>
        </w:rPr>
        <w:noBreakHyphen/>
      </w:r>
      <w:r w:rsidRPr="00B77B37">
        <w:rPr>
          <w:rFonts w:cs="Times New Roman"/>
        </w:rPr>
        <w:t xml:space="preserve">employment benefits;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 by transfer of the Employee Insurance Program as of January thirty</w:t>
      </w:r>
      <w:r w:rsidR="00B77B37" w:rsidRPr="00B77B37">
        <w:rPr>
          <w:rFonts w:cs="Times New Roman"/>
        </w:rPr>
        <w:noBreakHyphen/>
      </w:r>
      <w:r w:rsidRPr="00B77B37">
        <w:rPr>
          <w:rFonts w:cs="Times New Roman"/>
        </w:rPr>
        <w:t>first of each calendar year to the trust fund from the employee insurance program</w:t>
      </w:r>
      <w:r w:rsidR="00B77B37" w:rsidRPr="00B77B37">
        <w:rPr>
          <w:rFonts w:cs="Times New Roman"/>
        </w:rPr>
        <w:t>’</w:t>
      </w:r>
      <w:r w:rsidRPr="00B77B37">
        <w:rPr>
          <w:rFonts w:cs="Times New Roman"/>
        </w:rPr>
        <w:t>s operating account, the cash balance in the operating account in excess of one hundred forty percent of the actuarially</w:t>
      </w:r>
      <w:r w:rsidR="00B77B37" w:rsidRPr="00B77B37">
        <w:rPr>
          <w:rFonts w:cs="Times New Roman"/>
        </w:rPr>
        <w:noBreakHyphen/>
      </w:r>
      <w:r w:rsidRPr="00B77B37">
        <w:rPr>
          <w:rFonts w:cs="Times New Roman"/>
        </w:rPr>
        <w:t>determined IBNR reserves of the state</w:t>
      </w:r>
      <w:r w:rsidR="00B77B37" w:rsidRPr="00B77B37">
        <w:rPr>
          <w:rFonts w:cs="Times New Roman"/>
        </w:rPr>
        <w:t>’</w:t>
      </w:r>
      <w:r w:rsidRPr="00B77B37">
        <w:rPr>
          <w:rFonts w:cs="Times New Roman"/>
        </w:rPr>
        <w:t>s health plans as of December thirty</w:t>
      </w:r>
      <w:r w:rsidR="00B77B37" w:rsidRPr="00B77B37">
        <w:rPr>
          <w:rFonts w:cs="Times New Roman"/>
        </w:rPr>
        <w:noBreakHyphen/>
      </w:r>
      <w:r w:rsidRPr="00B77B37">
        <w:rPr>
          <w:rFonts w:cs="Times New Roman"/>
        </w:rPr>
        <w:t xml:space="preserve">first of the preceding year.  On May 1, 2008, an initial transfer must take place applicable to the cash balance as of December 31, 2007;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(3) with funding as authorized by the General Assembly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710(D).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(J) Each month, the employee insurance program shall determine the monthly amount of the state</w:t>
      </w:r>
      <w:r w:rsidR="00B77B37" w:rsidRPr="00B77B37">
        <w:rPr>
          <w:rFonts w:cs="Times New Roman"/>
        </w:rPr>
        <w:noBreakHyphen/>
      </w:r>
      <w:r w:rsidRPr="00B77B37">
        <w:rPr>
          <w:rFonts w:cs="Times New Roman"/>
        </w:rPr>
        <w:t>funded employer premium with respect to retired state employees and retired public school district employees who are eligible for state</w:t>
      </w:r>
      <w:r w:rsidR="00B77B37" w:rsidRPr="00B77B37">
        <w:rPr>
          <w:rFonts w:cs="Times New Roman"/>
        </w:rPr>
        <w:noBreakHyphen/>
      </w:r>
      <w:r w:rsidRPr="00B77B37">
        <w:rPr>
          <w:rFonts w:cs="Times New Roman"/>
        </w:rPr>
        <w:t>paid employer premiums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730, and shall transfer this amount to the operating account from the SCRHI Trust Fund.  In addition, the employee insurance program shall transfer the total cost of post</w:t>
      </w:r>
      <w:r w:rsidR="00B77B37" w:rsidRPr="00B77B37">
        <w:rPr>
          <w:rFonts w:cs="Times New Roman"/>
        </w:rPr>
        <w:noBreakHyphen/>
      </w:r>
      <w:r w:rsidRPr="00B77B37">
        <w:rPr>
          <w:rFonts w:cs="Times New Roman"/>
        </w:rPr>
        <w:t xml:space="preserve">employment benefits for retirees and their dependents, net of premium contributions made on behalf of retirees and other sources of revenue attributable to retirees, in accordance with Governmental Accounting Standards Board Statements Nos. 43 and 45 and the Implementation Guide.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(K) The funds of the SCRHI Trust Fund may only be used for the payment of employer</w:t>
      </w:r>
      <w:r w:rsidR="00B77B37" w:rsidRPr="00B77B37">
        <w:rPr>
          <w:rFonts w:cs="Times New Roman"/>
        </w:rPr>
        <w:noBreakHyphen/>
      </w:r>
      <w:r w:rsidRPr="00B77B37">
        <w:rPr>
          <w:rFonts w:cs="Times New Roman"/>
        </w:rPr>
        <w:t>provided other post</w:t>
      </w:r>
      <w:r w:rsidR="00B77B37" w:rsidRPr="00B77B37">
        <w:rPr>
          <w:rFonts w:cs="Times New Roman"/>
        </w:rPr>
        <w:noBreakHyphen/>
      </w:r>
      <w:r w:rsidRPr="00B77B37">
        <w:rPr>
          <w:rFonts w:cs="Times New Roman"/>
        </w:rPr>
        <w:t xml:space="preserve">employment benefits under the terms of the state health and dental plans.  The administrative costs related to the administration of the SCRHI Trust Fund, and the investment and reinvestment of its funds, may be funded from the earnings of the SCRHI Trust Fund. </w:t>
      </w: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B77B37" w:rsidRPr="00B77B37">
        <w:rPr>
          <w:rFonts w:cs="Times New Roman"/>
        </w:rPr>
        <w:noBreakHyphen/>
      </w:r>
      <w:r w:rsidRPr="00B77B37">
        <w:rPr>
          <w:rFonts w:cs="Times New Roman"/>
        </w:rPr>
        <w:t xml:space="preserve">employment benefits provided pursuant to the state health and dental plans.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707.</w:t>
      </w:r>
      <w:r w:rsidR="003D0633" w:rsidRPr="00B77B37">
        <w:rPr>
          <w:rFonts w:cs="Times New Roman"/>
        </w:rPr>
        <w:t xml:space="preserve"> South Carolina Long Term Disability Insurance Trust Fund established;  administration.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There is established in the State Treasury separate and distinct from the general fund of the State and all other funds the South Carolina Long Term Disability Insurance Trust Fund (LTDI Trust Fund) to provide for the payment of benefits under the state</w:t>
      </w:r>
      <w:r w:rsidR="00B77B37" w:rsidRPr="00B77B37">
        <w:rPr>
          <w:rFonts w:cs="Times New Roman"/>
        </w:rPr>
        <w:t>’</w:t>
      </w:r>
      <w:r w:rsidRPr="00B77B37">
        <w:rPr>
          <w:rFonts w:cs="Times New Roman"/>
        </w:rPr>
        <w:t xml:space="preserve">s Basic Long Term Disability Income Benefit Plan.  Earnings on the LTDI Trust Fund must be credited to it and unexpended funds carry forward in it to succeeding fiscal years.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board is the trustee of the LTDI Trust Fund and the State Treasurer is the custodian of the funds of the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(C) The employee insurance program shall administer the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(D) The employee insurance program shall engage actuarial and other services as required to transact the business of the LTDI Trust Fund.  The actuary engaged by the employee insurance program shall provide technical advice to the board regarding operation of the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(F) The board may adopt policies and procedures and promulgate regulations as necessary for the proper administration of the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(G)(1) The funds of the LTDI Trust Fund must be invested and reinvested by the State Treasurer in the manner allowed by law.  The State Treasurer shall consult with the employee insurance program and the employee insurance program</w:t>
      </w:r>
      <w:r w:rsidR="00B77B37" w:rsidRPr="00B77B37">
        <w:rPr>
          <w:rFonts w:cs="Times New Roman"/>
        </w:rPr>
        <w:t>’</w:t>
      </w:r>
      <w:r w:rsidRPr="00B77B37">
        <w:rPr>
          <w:rFonts w:cs="Times New Roman"/>
        </w:rPr>
        <w:t xml:space="preserve">s actuary to develop an annual investment plan for the LTDI Trust Fund taking into account the cash flow needs of the employee insurance program with regard to payment of the employer share of premiums and claims for covered retirees.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 Effective beginning with the first fiscal year after the ratification of an amendment to Section 16, Article X of the Constitution of this State allowing funds in post</w:t>
      </w:r>
      <w:r w:rsidR="00B77B37" w:rsidRPr="00B77B37">
        <w:rPr>
          <w:rFonts w:cs="Times New Roman"/>
        </w:rPr>
        <w:noBreakHyphen/>
      </w:r>
      <w:r w:rsidRPr="00B77B37">
        <w:rPr>
          <w:rFonts w:cs="Times New Roman"/>
        </w:rPr>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B77B37" w:rsidRPr="00B77B37">
        <w:rPr>
          <w:rFonts w:cs="Times New Roman"/>
        </w:rPr>
        <w:t>’</w:t>
      </w:r>
      <w:r w:rsidRPr="00B77B37">
        <w:rPr>
          <w:rFonts w:cs="Times New Roman"/>
        </w:rPr>
        <w:t xml:space="preserve">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(J) Each month, the employee insurance program shall transfer to the operating account from the LTDI Trust Fund the amount invoiced by the third</w:t>
      </w:r>
      <w:r w:rsidR="00B77B37" w:rsidRPr="00B77B37">
        <w:rPr>
          <w:rFonts w:cs="Times New Roman"/>
        </w:rPr>
        <w:noBreakHyphen/>
      </w:r>
      <w:r w:rsidRPr="00B77B37">
        <w:rPr>
          <w:rFonts w:cs="Times New Roman"/>
        </w:rPr>
        <w:t xml:space="preserve">party administrator for the BLTD Plan for payment of LTDI claims, including reasonable expenses associated with claims administration of the BLTD Plan.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(K) The assets of the LTDI Trust Fund may only be used for the payment of the state</w:t>
      </w:r>
      <w:r w:rsidR="00B77B37" w:rsidRPr="00B77B37">
        <w:rPr>
          <w:rFonts w:cs="Times New Roman"/>
        </w:rPr>
        <w:t>’</w:t>
      </w:r>
      <w:r w:rsidRPr="00B77B37">
        <w:rPr>
          <w:rFonts w:cs="Times New Roman"/>
        </w:rPr>
        <w:t xml:space="preserv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 </w:t>
      </w: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B77B37" w:rsidRPr="00B77B37">
        <w:rPr>
          <w:rFonts w:cs="Times New Roman"/>
        </w:rPr>
        <w:noBreakHyphen/>
      </w:r>
      <w:r w:rsidRPr="00B77B37">
        <w:rPr>
          <w:rFonts w:cs="Times New Roman"/>
        </w:rPr>
        <w:t xml:space="preserve">employment benefits provided pursuant to the State Basic Long Term Disability Income Benefit Plan.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710.</w:t>
      </w:r>
      <w:r w:rsidR="003D0633" w:rsidRPr="00B77B37">
        <w:rPr>
          <w:rFonts w:cs="Times New Roman"/>
        </w:rPr>
        <w:t xml:space="preserve"> State Budget and Control Board to make insurance available to active and retired employees;  Insurance Reserve Fund to provide reinsurance;  cost to be paid out of appropriated and other funds.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The State Budget and Control Board shall: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B77B37" w:rsidRPr="00B77B37">
        <w:rPr>
          <w:rFonts w:cs="Times New Roman"/>
        </w:rPr>
        <w:t>’</w:t>
      </w:r>
      <w:r w:rsidRPr="00B77B37">
        <w:rPr>
          <w:rFonts w:cs="Times New Roman"/>
        </w:rPr>
        <w:t>s share for the current fiscal year</w:t>
      </w:r>
      <w:r w:rsidR="00B77B37" w:rsidRPr="00B77B37">
        <w:rPr>
          <w:rFonts w:cs="Times New Roman"/>
        </w:rPr>
        <w:t>’</w:t>
      </w:r>
      <w:r w:rsidRPr="00B77B37">
        <w:rPr>
          <w:rFonts w:cs="Times New Roman"/>
        </w:rPr>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705.  The amounts appropriated in this section shall constitute the State</w:t>
      </w:r>
      <w:r w:rsidR="00B77B37" w:rsidRPr="00B77B37">
        <w:rPr>
          <w:rFonts w:cs="Times New Roman"/>
        </w:rPr>
        <w:t>’</w:t>
      </w:r>
      <w:r w:rsidRPr="00B77B37">
        <w:rPr>
          <w:rFonts w:cs="Times New Roman"/>
        </w:rPr>
        <w:t xml:space="preserve">s pro rata contributions to these programs except the State shall pay its pro rata share of health and dental insurance premiums for retired state and public school employees for the current fiscal year;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adjust the plan, benefits, or contributions, at any time to insure the fiscal stability of the system;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(4) set aside in separate continuing accounts in the State Treasury, appropriately identified, all funds, state</w:t>
      </w:r>
      <w:r w:rsidR="00B77B37" w:rsidRPr="00B77B37">
        <w:rPr>
          <w:rFonts w:cs="Times New Roman"/>
        </w:rPr>
        <w:noBreakHyphen/>
      </w:r>
      <w:r w:rsidRPr="00B77B37">
        <w:rPr>
          <w:rFonts w:cs="Times New Roman"/>
        </w:rPr>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B77B37" w:rsidRPr="00B77B37">
        <w:rPr>
          <w:rFonts w:cs="Times New Roman"/>
        </w:rPr>
        <w:noBreakHyphen/>
      </w:r>
      <w:r w:rsidRPr="00B77B37">
        <w:rPr>
          <w:rFonts w:cs="Times New Roman"/>
        </w:rPr>
        <w:t>half months</w:t>
      </w:r>
      <w:r w:rsidR="00B77B37" w:rsidRPr="00B77B37">
        <w:rPr>
          <w:rFonts w:cs="Times New Roman"/>
        </w:rPr>
        <w:t>’</w:t>
      </w:r>
      <w:r w:rsidRPr="00B77B37">
        <w:rPr>
          <w:rFonts w:cs="Times New Roman"/>
        </w:rPr>
        <w:t xml:space="preserve"> claims must be maintained in the accounts.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The board may authorize the Insurance Reserve Fund to provide reinsurance, in an approved format with actuarially developed rates, for the operation of the group health insurance or cafeteria plan program, as authorized by Section 9</w:t>
      </w:r>
      <w:r w:rsidR="00B77B37" w:rsidRPr="00B77B37">
        <w:rPr>
          <w:rFonts w:cs="Times New Roman"/>
        </w:rPr>
        <w:noBreakHyphen/>
      </w:r>
      <w:r w:rsidRPr="00B77B37">
        <w:rPr>
          <w:rFonts w:cs="Times New Roman"/>
        </w:rPr>
        <w:t>1</w:t>
      </w:r>
      <w:r w:rsidR="00B77B37" w:rsidRPr="00B77B37">
        <w:rPr>
          <w:rFonts w:cs="Times New Roman"/>
        </w:rPr>
        <w:noBreakHyphen/>
      </w:r>
      <w:r w:rsidRPr="00B77B37">
        <w:rPr>
          <w:rFonts w:cs="Times New Roman"/>
        </w:rPr>
        <w:t xml:space="preserve">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Notwithstanding Sections 1</w:t>
      </w:r>
      <w:r w:rsidR="00B77B37" w:rsidRPr="00B77B37">
        <w:rPr>
          <w:rFonts w:cs="Times New Roman"/>
        </w:rPr>
        <w:noBreakHyphen/>
      </w:r>
      <w:r w:rsidRPr="00B77B37">
        <w:rPr>
          <w:rFonts w:cs="Times New Roman"/>
        </w:rPr>
        <w:t>23</w:t>
      </w:r>
      <w:r w:rsidR="00B77B37" w:rsidRPr="00B77B37">
        <w:rPr>
          <w:rFonts w:cs="Times New Roman"/>
        </w:rPr>
        <w:noBreakHyphen/>
      </w:r>
      <w:r w:rsidRPr="00B77B37">
        <w:rPr>
          <w:rFonts w:cs="Times New Roman"/>
        </w:rPr>
        <w:t>310 and 1</w:t>
      </w:r>
      <w:r w:rsidR="00B77B37" w:rsidRPr="00B77B37">
        <w:rPr>
          <w:rFonts w:cs="Times New Roman"/>
        </w:rPr>
        <w:noBreakHyphen/>
      </w:r>
      <w:r w:rsidRPr="00B77B37">
        <w:rPr>
          <w:rFonts w:cs="Times New Roman"/>
        </w:rPr>
        <w:t>23</w:t>
      </w:r>
      <w:r w:rsidR="00B77B37" w:rsidRPr="00B77B37">
        <w:rPr>
          <w:rFonts w:cs="Times New Roman"/>
        </w:rPr>
        <w:noBreakHyphen/>
      </w:r>
      <w:r w:rsidRPr="00B77B37">
        <w:rPr>
          <w:rFonts w:cs="Times New Roman"/>
        </w:rPr>
        <w:t>320 or any other provision of law, claims for benefits under any self</w:t>
      </w:r>
      <w:r w:rsidR="00B77B37" w:rsidRPr="00B77B37">
        <w:rPr>
          <w:rFonts w:cs="Times New Roman"/>
        </w:rPr>
        <w:noBreakHyphen/>
      </w:r>
      <w:r w:rsidRPr="00B77B37">
        <w:rPr>
          <w:rFonts w:cs="Times New Roman"/>
        </w:rPr>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B77B37" w:rsidRPr="00B77B37">
        <w:rPr>
          <w:rFonts w:cs="Times New Roman"/>
        </w:rPr>
        <w:noBreakHyphen/>
      </w:r>
      <w:r w:rsidRPr="00B77B37">
        <w:rPr>
          <w:rFonts w:cs="Times New Roman"/>
        </w:rPr>
        <w:t>23</w:t>
      </w:r>
      <w:r w:rsidR="00B77B37" w:rsidRPr="00B77B37">
        <w:rPr>
          <w:rFonts w:cs="Times New Roman"/>
        </w:rPr>
        <w:noBreakHyphen/>
      </w:r>
      <w:r w:rsidRPr="00B77B37">
        <w:rPr>
          <w:rFonts w:cs="Times New Roman"/>
        </w:rPr>
        <w:t xml:space="preserve">380. </w:t>
      </w: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705(H).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720.</w:t>
      </w:r>
      <w:r w:rsidR="003D0633" w:rsidRPr="00B77B37">
        <w:rPr>
          <w:rFonts w:cs="Times New Roman"/>
        </w:rPr>
        <w:t xml:space="preserve"> Entities whose employees and retirees are eligible for state health and dental insurance plans;  requirements for eligibility.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In addition to the employees and retirees and their eligible dependents covered under the state health and dental insurance plans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710, employees and retirees and their eligible dependents of the following entities are eligible for coverage under the state health and dental insurance plans pursuant to the requirements of subsection (B):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counties;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regional tourism promotion commissions funded by the Department of Parks, Recreation and Tourism;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county mental retardation boards funded by the State Mental Retardation Department;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regional councils of government established pursuant to Article 1, Chapter 7 of Title 6;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(5) regional transportation authorities established pursuant to Chapter 25 of Title 58;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(6) alcohol and drug abuse planning agencies designated pursuant to Section 61</w:t>
      </w:r>
      <w:r w:rsidR="00B77B37" w:rsidRPr="00B77B37">
        <w:rPr>
          <w:rFonts w:cs="Times New Roman"/>
        </w:rPr>
        <w:noBreakHyphen/>
      </w:r>
      <w:r w:rsidRPr="00B77B37">
        <w:rPr>
          <w:rFonts w:cs="Times New Roman"/>
        </w:rPr>
        <w:t>12</w:t>
      </w:r>
      <w:r w:rsidR="00B77B37" w:rsidRPr="00B77B37">
        <w:rPr>
          <w:rFonts w:cs="Times New Roman"/>
        </w:rPr>
        <w:noBreakHyphen/>
      </w:r>
      <w:r w:rsidRPr="00B77B37">
        <w:rPr>
          <w:rFonts w:cs="Times New Roman"/>
        </w:rPr>
        <w:t xml:space="preserve">20;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(7) special purpose districts created by act of the General Assembly that provide gas, water, fire, sewer, recreation, or hospital service, or any combination of these services;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(8) municipalities;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(9) local councils on aging or other governmental agencies providing aging services funded by the Office on Aging, Office of the Lieutenant Governor;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(10) community action agencies that receive funding from the Community Services Block Grant Program administered by the Governor</w:t>
      </w:r>
      <w:r w:rsidR="00B77B37" w:rsidRPr="00B77B37">
        <w:rPr>
          <w:rFonts w:cs="Times New Roman"/>
        </w:rPr>
        <w:t>’</w:t>
      </w:r>
      <w:r w:rsidRPr="00B77B37">
        <w:rPr>
          <w:rFonts w:cs="Times New Roman"/>
        </w:rPr>
        <w:t xml:space="preserve">s Office, Division of Economic Opportunity;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(11) a residential group care facility providing on</w:t>
      </w:r>
      <w:r w:rsidR="00B77B37" w:rsidRPr="00B77B37">
        <w:rPr>
          <w:rFonts w:cs="Times New Roman"/>
        </w:rPr>
        <w:noBreakHyphen/>
      </w:r>
      <w:r w:rsidRPr="00B77B37">
        <w:rPr>
          <w:rFonts w:cs="Times New Roman"/>
        </w:rPr>
        <w:t>site teaching for residents if the facility</w:t>
      </w:r>
      <w:r w:rsidR="00B77B37" w:rsidRPr="00B77B37">
        <w:rPr>
          <w:rFonts w:cs="Times New Roman"/>
        </w:rPr>
        <w:t>’</w:t>
      </w:r>
      <w:r w:rsidRPr="00B77B37">
        <w:rPr>
          <w:rFonts w:cs="Times New Roman"/>
        </w:rPr>
        <w:t xml:space="preserve">s staff are currently members of the South Carolina Retirement System established pursuant to Chapter 1, Title 9 and if it provides at no cost educational facilities on its grounds to the school district in which it is located.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(12) the South Carolina State Employees</w:t>
      </w:r>
      <w:r w:rsidR="00B77B37" w:rsidRPr="00B77B37">
        <w:rPr>
          <w:rFonts w:cs="Times New Roman"/>
        </w:rPr>
        <w:t>’</w:t>
      </w:r>
      <w:r w:rsidRPr="00B77B37">
        <w:rPr>
          <w:rFonts w:cs="Times New Roman"/>
        </w:rPr>
        <w:t xml:space="preserve"> Association;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(13) the Palmetto State Teachers</w:t>
      </w:r>
      <w:r w:rsidR="00B77B37" w:rsidRPr="00B77B37">
        <w:rPr>
          <w:rFonts w:cs="Times New Roman"/>
        </w:rPr>
        <w:t>’</w:t>
      </w:r>
      <w:r w:rsidRPr="00B77B37">
        <w:rPr>
          <w:rFonts w:cs="Times New Roman"/>
        </w:rPr>
        <w:t xml:space="preserve"> Association;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(14) the South Carolina Education Association;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(15) the South Carolina Association of School Administrators;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(16) the South Carolina School Boards Association;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(17) the South Carolina Student Loan Corporation.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(18) legislative caucus committees as defined in Section 8</w:t>
      </w:r>
      <w:r w:rsidR="00B77B37" w:rsidRPr="00B77B37">
        <w:rPr>
          <w:rFonts w:cs="Times New Roman"/>
        </w:rPr>
        <w:noBreakHyphen/>
      </w:r>
      <w:r w:rsidRPr="00B77B37">
        <w:rPr>
          <w:rFonts w:cs="Times New Roman"/>
        </w:rPr>
        <w:t>13</w:t>
      </w:r>
      <w:r w:rsidR="00B77B37" w:rsidRPr="00B77B37">
        <w:rPr>
          <w:rFonts w:cs="Times New Roman"/>
        </w:rPr>
        <w:noBreakHyphen/>
      </w:r>
      <w:r w:rsidRPr="00B77B37">
        <w:rPr>
          <w:rFonts w:cs="Times New Roman"/>
        </w:rPr>
        <w:t xml:space="preserve">1300(21).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(19) soil and water conservation districts established pursuant to Title 48, Chapter 9.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(20) housing authorities as provided for in Chapter 3, Title 31;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(21) the Greenville</w:t>
      </w:r>
      <w:r w:rsidR="00B77B37" w:rsidRPr="00B77B37">
        <w:rPr>
          <w:rFonts w:cs="Times New Roman"/>
        </w:rPr>
        <w:noBreakHyphen/>
      </w:r>
      <w:r w:rsidRPr="00B77B37">
        <w:rPr>
          <w:rFonts w:cs="Times New Roman"/>
        </w:rPr>
        <w:t xml:space="preserve">Spartanburg Airport District;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(22) cooperative educational service center employees.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(23) the South Carolina Sheriff</w:t>
      </w:r>
      <w:r w:rsidR="00B77B37" w:rsidRPr="00B77B37">
        <w:rPr>
          <w:rFonts w:cs="Times New Roman"/>
        </w:rPr>
        <w:t>’</w:t>
      </w:r>
      <w:r w:rsidRPr="00B77B37">
        <w:rPr>
          <w:rFonts w:cs="Times New Roman"/>
        </w:rPr>
        <w:t xml:space="preserve">s Association.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(24) the Pee Dee Regional Airport District.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(25) the Children</w:t>
      </w:r>
      <w:r w:rsidR="00B77B37" w:rsidRPr="00B77B37">
        <w:rPr>
          <w:rFonts w:cs="Times New Roman"/>
        </w:rPr>
        <w:t>’</w:t>
      </w:r>
      <w:r w:rsidRPr="00B77B37">
        <w:rPr>
          <w:rFonts w:cs="Times New Roman"/>
        </w:rPr>
        <w:t>s Trust Fund as established pursuant to Section 63</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910.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(26) a residential group facility which provides on</w:t>
      </w:r>
      <w:r w:rsidR="00B77B37" w:rsidRPr="00B77B37">
        <w:rPr>
          <w:rFonts w:cs="Times New Roman"/>
        </w:rPr>
        <w:noBreakHyphen/>
      </w:r>
      <w:r w:rsidRPr="00B77B37">
        <w:rPr>
          <w:rFonts w:cs="Times New Roman"/>
        </w:rPr>
        <w:t>site teaching for residents if the facility</w:t>
      </w:r>
      <w:r w:rsidR="00B77B37" w:rsidRPr="00B77B37">
        <w:rPr>
          <w:rFonts w:cs="Times New Roman"/>
        </w:rPr>
        <w:t>’</w:t>
      </w:r>
      <w:r w:rsidRPr="00B77B37">
        <w:rPr>
          <w:rFonts w:cs="Times New Roman"/>
        </w:rPr>
        <w:t xml:space="preserve">s employees are currently members of the South Carolina Retirement System or if it provides, at no cost, educational facilities on its grounds to the school district in which it is located.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(27) a federally qualified health center.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(28) County First Steps Partnership established pursuant to Section 59</w:t>
      </w:r>
      <w:r w:rsidR="00B77B37" w:rsidRPr="00B77B37">
        <w:rPr>
          <w:rFonts w:cs="Times New Roman"/>
        </w:rPr>
        <w:noBreakHyphen/>
      </w:r>
      <w:r w:rsidRPr="00B77B37">
        <w:rPr>
          <w:rFonts w:cs="Times New Roman"/>
        </w:rPr>
        <w:t>152</w:t>
      </w:r>
      <w:r w:rsidR="00B77B37" w:rsidRPr="00B77B37">
        <w:rPr>
          <w:rFonts w:cs="Times New Roman"/>
        </w:rPr>
        <w:noBreakHyphen/>
      </w:r>
      <w:r w:rsidRPr="00B77B37">
        <w:rPr>
          <w:rFonts w:cs="Times New Roman"/>
        </w:rPr>
        <w:t xml:space="preserve">60.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(29) Palmetto Pride as established pursuant to paragraph 26.7, Part 1B, Act 115 of 2005.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To be eligible to participate in the state health and dental insurance plans, the entities listed in subsection (A) shall comply with the requirements established by the State Budget and Control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If an entity participating in the plans pursuant to subsection (A) is delinquent in remitting proper payments to cover its obligations, the board</w:t>
      </w:r>
      <w:r w:rsidR="00B77B37" w:rsidRPr="00B77B37">
        <w:rPr>
          <w:rFonts w:cs="Times New Roman"/>
        </w:rPr>
        <w:t>’</w:t>
      </w:r>
      <w:r w:rsidRPr="00B77B37">
        <w:rPr>
          <w:rFonts w:cs="Times New Roman"/>
        </w:rPr>
        <w:t xml:space="preserve">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725.</w:t>
      </w:r>
      <w:r w:rsidR="003D0633" w:rsidRPr="00B77B37">
        <w:rPr>
          <w:rFonts w:cs="Times New Roman"/>
        </w:rPr>
        <w:t xml:space="preserve"> Rating of local disabilities and special needs providers as single group.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State Budget and Control Board</w:t>
      </w:r>
      <w:r w:rsidR="00B77B37" w:rsidRPr="00B77B37">
        <w:rPr>
          <w:rFonts w:cs="Times New Roman"/>
        </w:rPr>
        <w:t>’</w:t>
      </w:r>
      <w:r w:rsidRPr="00B77B37">
        <w:rPr>
          <w:rFonts w:cs="Times New Roman"/>
        </w:rPr>
        <w:t>s experience rating of all local disabilities and special needs providers pursuant to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720(A)(3) must be rated as a single group when rating all optional groups participating in the state employee health insurance program.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730.</w:t>
      </w:r>
      <w:r w:rsidR="003D0633" w:rsidRPr="00B77B37">
        <w:rPr>
          <w:rFonts w:cs="Times New Roman"/>
        </w:rPr>
        <w:t xml:space="preserve"> Persons eligible for state health and dental plan coverage.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If a person began employment eligible for coverage under the state health and dental plans on or before May 1, 2008, the following eligibility provisions govern that person</w:t>
      </w:r>
      <w:r w:rsidR="00B77B37" w:rsidRPr="00B77B37">
        <w:rPr>
          <w:rFonts w:cs="Times New Roman"/>
        </w:rPr>
        <w:t>’</w:t>
      </w:r>
      <w:r w:rsidRPr="00B77B37">
        <w:rPr>
          <w:rFonts w:cs="Times New Roman"/>
        </w:rPr>
        <w:t xml:space="preserve">s participation in state health and dental plans as a retiree: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A person covered by the state health and dental plans who terminates employment with at least twenty years</w:t>
      </w:r>
      <w:r w:rsidR="00B77B37" w:rsidRPr="00B77B37">
        <w:rPr>
          <w:rFonts w:cs="Times New Roman"/>
        </w:rPr>
        <w:t>’</w:t>
      </w:r>
      <w:r w:rsidRPr="00B77B37">
        <w:rPr>
          <w:rFonts w:cs="Times New Roman"/>
        </w:rPr>
        <w:t xml:space="preserve"> retirement service credit by a state</w:t>
      </w:r>
      <w:r w:rsidR="00B77B37" w:rsidRPr="00B77B37">
        <w:rPr>
          <w:rFonts w:cs="Times New Roman"/>
        </w:rPr>
        <w:noBreakHyphen/>
      </w:r>
      <w:r w:rsidRPr="00B77B37">
        <w:rPr>
          <w:rFonts w:cs="Times New Roman"/>
        </w:rPr>
        <w:t>covered entity before eligibility for retirement under a state retirement system is eligible for state health and dental plans coverage, effective on the date of retirement under a state retirement system, if the last five years are consecutive and in a full</w:t>
      </w:r>
      <w:r w:rsidR="00B77B37" w:rsidRPr="00B77B37">
        <w:rPr>
          <w:rFonts w:cs="Times New Roman"/>
        </w:rPr>
        <w:noBreakHyphen/>
      </w:r>
      <w:r w:rsidRPr="00B77B37">
        <w:rPr>
          <w:rFonts w:cs="Times New Roman"/>
        </w:rPr>
        <w:t>time permanent position with a state</w:t>
      </w:r>
      <w:r w:rsidR="00B77B37" w:rsidRPr="00B77B37">
        <w:rPr>
          <w:rFonts w:cs="Times New Roman"/>
        </w:rPr>
        <w:noBreakHyphen/>
      </w:r>
      <w:r w:rsidRPr="00B77B37">
        <w:rPr>
          <w:rFonts w:cs="Times New Roman"/>
        </w:rPr>
        <w:t xml:space="preserve">covered entity.  With respect to a retiree eligible for coverage pursuant to this subsection, the retiree is eligible for trust fund paid premiums and the retiree is responsible for the entire employee premium.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 A member of the General Assembly who leaves office or retires with at least eight years</w:t>
      </w:r>
      <w:r w:rsidR="00B77B37" w:rsidRPr="00B77B37">
        <w:rPr>
          <w:rFonts w:cs="Times New Roman"/>
        </w:rPr>
        <w:t>’</w:t>
      </w:r>
      <w:r w:rsidRPr="00B77B37">
        <w:rPr>
          <w:rFonts w:cs="Times New Roman"/>
        </w:rPr>
        <w:t xml:space="preserve"> credited service in the General Assembly Retirement System is eligible to participate in the state health and dental plans by paying the full premium as determined by the State Budget and Control Board.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(3) With respect to an active employee:  (a) employed by the State or a public school district, (b) retiring with ten or more years of state</w:t>
      </w:r>
      <w:r w:rsidR="00B77B37" w:rsidRPr="00B77B37">
        <w:rPr>
          <w:rFonts w:cs="Times New Roman"/>
        </w:rPr>
        <w:noBreakHyphen/>
      </w:r>
      <w:r w:rsidRPr="00B77B37">
        <w:rPr>
          <w:rFonts w:cs="Times New Roman"/>
        </w:rPr>
        <w:t>covered entity service credited under a state retirement system, and (c) with the last five years of earned service credit consecutive and in a full</w:t>
      </w:r>
      <w:r w:rsidR="00B77B37" w:rsidRPr="00B77B37">
        <w:rPr>
          <w:rFonts w:cs="Times New Roman"/>
        </w:rPr>
        <w:noBreakHyphen/>
      </w:r>
      <w:r w:rsidRPr="00B77B37">
        <w:rPr>
          <w:rFonts w:cs="Times New Roman"/>
        </w:rPr>
        <w:t xml:space="preserve">time permanent position with the State or a public school district, the retiree is eligible for trust fund paid premiums and the retiree is responsible for the entire employee premium.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(4) A person covered by the state health and dental plans who retires with at least five years</w:t>
      </w:r>
      <w:r w:rsidR="00B77B37" w:rsidRPr="00B77B37">
        <w:rPr>
          <w:rFonts w:cs="Times New Roman"/>
        </w:rPr>
        <w:t>’</w:t>
      </w:r>
      <w:r w:rsidRPr="00B77B37">
        <w:rPr>
          <w:rFonts w:cs="Times New Roman"/>
        </w:rPr>
        <w:t xml:space="preserve"> state</w:t>
      </w:r>
      <w:r w:rsidR="00B77B37" w:rsidRPr="00B77B37">
        <w:rPr>
          <w:rFonts w:cs="Times New Roman"/>
        </w:rPr>
        <w:noBreakHyphen/>
      </w:r>
      <w:r w:rsidRPr="00B77B37">
        <w:rPr>
          <w:rFonts w:cs="Times New Roman"/>
        </w:rPr>
        <w:t>covered entity service credited under a state retirement system is eligible to participate in the state health and dental plans by paying the full premium as determined by the board, if the last five years are consecutive and in a full</w:t>
      </w:r>
      <w:r w:rsidR="00B77B37" w:rsidRPr="00B77B37">
        <w:rPr>
          <w:rFonts w:cs="Times New Roman"/>
        </w:rPr>
        <w:noBreakHyphen/>
      </w:r>
      <w:r w:rsidRPr="00B77B37">
        <w:rPr>
          <w:rFonts w:cs="Times New Roman"/>
        </w:rPr>
        <w:t>time permanent position with a state</w:t>
      </w:r>
      <w:r w:rsidR="00B77B37" w:rsidRPr="00B77B37">
        <w:rPr>
          <w:rFonts w:cs="Times New Roman"/>
        </w:rPr>
        <w:noBreakHyphen/>
      </w:r>
      <w:r w:rsidRPr="00B77B37">
        <w:rPr>
          <w:rFonts w:cs="Times New Roman"/>
        </w:rPr>
        <w:t xml:space="preserve">covered entity.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B77B37" w:rsidRPr="00B77B37">
        <w:rPr>
          <w:rFonts w:cs="Times New Roman"/>
        </w:rPr>
        <w:noBreakHyphen/>
      </w:r>
      <w:r w:rsidRPr="00B77B37">
        <w:rPr>
          <w:rFonts w:cs="Times New Roman"/>
        </w:rPr>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B77B37" w:rsidRPr="00B77B37">
        <w:rPr>
          <w:rFonts w:cs="Times New Roman"/>
        </w:rPr>
        <w:t>’</w:t>
      </w:r>
      <w:r w:rsidRPr="00B77B37">
        <w:rPr>
          <w:rFonts w:cs="Times New Roman"/>
        </w:rPr>
        <w:t xml:space="preserve">s eligibility for coverage under the plans would ordinarily terminate.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(7) A person covered by the state health and dental plans who terminated employment with at least eighteen years</w:t>
      </w:r>
      <w:r w:rsidR="00B77B37" w:rsidRPr="00B77B37">
        <w:rPr>
          <w:rFonts w:cs="Times New Roman"/>
        </w:rPr>
        <w:t>’</w:t>
      </w:r>
      <w:r w:rsidRPr="00B77B37">
        <w:rPr>
          <w:rFonts w:cs="Times New Roman"/>
        </w:rPr>
        <w:t xml:space="preserve"> retirement service credit by a state</w:t>
      </w:r>
      <w:r w:rsidR="00B77B37" w:rsidRPr="00B77B37">
        <w:rPr>
          <w:rFonts w:cs="Times New Roman"/>
        </w:rPr>
        <w:noBreakHyphen/>
      </w:r>
      <w:r w:rsidRPr="00B77B37">
        <w:rPr>
          <w:rFonts w:cs="Times New Roman"/>
        </w:rPr>
        <w:t>covered entity before eligibility for retirement under a state retirement system before 1990 is eligible for the plans effective on the date of retirement, if this person returns to a state</w:t>
      </w:r>
      <w:r w:rsidR="00B77B37" w:rsidRPr="00B77B37">
        <w:rPr>
          <w:rFonts w:cs="Times New Roman"/>
        </w:rPr>
        <w:noBreakHyphen/>
      </w:r>
      <w:r w:rsidRPr="00B77B37">
        <w:rPr>
          <w:rFonts w:cs="Times New Roman"/>
        </w:rPr>
        <w:t>covered entity and is covered by the state health and dental plans and completes at least two consecutive years in a full</w:t>
      </w:r>
      <w:r w:rsidR="00B77B37" w:rsidRPr="00B77B37">
        <w:rPr>
          <w:rFonts w:cs="Times New Roman"/>
        </w:rPr>
        <w:noBreakHyphen/>
      </w:r>
      <w:r w:rsidRPr="00B77B37">
        <w:rPr>
          <w:rFonts w:cs="Times New Roman"/>
        </w:rPr>
        <w:t xml:space="preserve">time permanent position before the date of retirement.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If a person began employment eligible for coverage under the state health and dental plans after May 1, 2008, the following eligibility provisions govern that person</w:t>
      </w:r>
      <w:r w:rsidR="00B77B37" w:rsidRPr="00B77B37">
        <w:rPr>
          <w:rFonts w:cs="Times New Roman"/>
        </w:rPr>
        <w:t>’</w:t>
      </w:r>
      <w:r w:rsidRPr="00B77B37">
        <w:rPr>
          <w:rFonts w:cs="Times New Roman"/>
        </w:rPr>
        <w:t xml:space="preserve">s participation in state health and dental plans as a retiree: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An active employee covered by the state health and dental plans who retires with at least five years of earned retirement service credit under a state retirement system with a state</w:t>
      </w:r>
      <w:r w:rsidR="00B77B37" w:rsidRPr="00B77B37">
        <w:rPr>
          <w:rFonts w:cs="Times New Roman"/>
        </w:rPr>
        <w:noBreakHyphen/>
      </w:r>
      <w:r w:rsidRPr="00B77B37">
        <w:rPr>
          <w:rFonts w:cs="Times New Roman"/>
        </w:rPr>
        <w:t>covered entity is eligible to participate as a retiree in the state health and dental plans if the last five years of the person</w:t>
      </w:r>
      <w:r w:rsidR="00B77B37" w:rsidRPr="00B77B37">
        <w:rPr>
          <w:rFonts w:cs="Times New Roman"/>
        </w:rPr>
        <w:t>’</w:t>
      </w:r>
      <w:r w:rsidRPr="00B77B37">
        <w:rPr>
          <w:rFonts w:cs="Times New Roman"/>
        </w:rPr>
        <w:t>s covered employment were consecutive and in a full</w:t>
      </w:r>
      <w:r w:rsidR="00B77B37" w:rsidRPr="00B77B37">
        <w:rPr>
          <w:rFonts w:cs="Times New Roman"/>
        </w:rPr>
        <w:noBreakHyphen/>
      </w:r>
      <w:r w:rsidRPr="00B77B37">
        <w:rPr>
          <w:rFonts w:cs="Times New Roman"/>
        </w:rPr>
        <w:t xml:space="preserve">time permanent position.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(2) A person covered by the state health and dental plans who terminates employment before the person</w:t>
      </w:r>
      <w:r w:rsidR="00B77B37" w:rsidRPr="00B77B37">
        <w:rPr>
          <w:rFonts w:cs="Times New Roman"/>
        </w:rPr>
        <w:t>’</w:t>
      </w:r>
      <w:r w:rsidRPr="00B77B37">
        <w:rPr>
          <w:rFonts w:cs="Times New Roman"/>
        </w:rPr>
        <w:t>s date of retirement with at least twenty years of earned retirement service credit under a state retirement system with a state</w:t>
      </w:r>
      <w:r w:rsidR="00B77B37" w:rsidRPr="00B77B37">
        <w:rPr>
          <w:rFonts w:cs="Times New Roman"/>
        </w:rPr>
        <w:noBreakHyphen/>
      </w:r>
      <w:r w:rsidRPr="00B77B37">
        <w:rPr>
          <w:rFonts w:cs="Times New Roman"/>
        </w:rPr>
        <w:t>covered entity is eligible to participate as a retiree in the state health and dental plans on the person</w:t>
      </w:r>
      <w:r w:rsidR="00B77B37" w:rsidRPr="00B77B37">
        <w:rPr>
          <w:rFonts w:cs="Times New Roman"/>
        </w:rPr>
        <w:t>’</w:t>
      </w:r>
      <w:r w:rsidRPr="00B77B37">
        <w:rPr>
          <w:rFonts w:cs="Times New Roman"/>
        </w:rPr>
        <w:t>s date of retirement under a state retirement system, if the last five years of the person</w:t>
      </w:r>
      <w:r w:rsidR="00B77B37" w:rsidRPr="00B77B37">
        <w:rPr>
          <w:rFonts w:cs="Times New Roman"/>
        </w:rPr>
        <w:t>’</w:t>
      </w:r>
      <w:r w:rsidRPr="00B77B37">
        <w:rPr>
          <w:rFonts w:cs="Times New Roman"/>
        </w:rPr>
        <w:t>s covered employment before termination were consecutive and in a full</w:t>
      </w:r>
      <w:r w:rsidR="00B77B37" w:rsidRPr="00B77B37">
        <w:rPr>
          <w:rFonts w:cs="Times New Roman"/>
        </w:rPr>
        <w:noBreakHyphen/>
      </w:r>
      <w:r w:rsidRPr="00B77B37">
        <w:rPr>
          <w:rFonts w:cs="Times New Roman"/>
        </w:rPr>
        <w:t xml:space="preserve">time permanent position.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(a) If the retiree</w:t>
      </w:r>
      <w:r w:rsidR="00B77B37" w:rsidRPr="00B77B37">
        <w:rPr>
          <w:rFonts w:cs="Times New Roman"/>
        </w:rPr>
        <w:t>’</w:t>
      </w:r>
      <w:r w:rsidRPr="00B77B37">
        <w:rPr>
          <w:rFonts w:cs="Times New Roman"/>
        </w:rPr>
        <w:t>s earned service credit in a state retirement system is five or more years but fewer than fifteen years with a state</w:t>
      </w:r>
      <w:r w:rsidR="00B77B37" w:rsidRPr="00B77B37">
        <w:rPr>
          <w:rFonts w:cs="Times New Roman"/>
        </w:rPr>
        <w:noBreakHyphen/>
      </w:r>
      <w:r w:rsidRPr="00B77B37">
        <w:rPr>
          <w:rFonts w:cs="Times New Roman"/>
        </w:rPr>
        <w:t xml:space="preserve">covered entity, then the retiree shall pay the full premium for health and dental plans.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(b) If the retiree</w:t>
      </w:r>
      <w:r w:rsidR="00B77B37" w:rsidRPr="00B77B37">
        <w:rPr>
          <w:rFonts w:cs="Times New Roman"/>
        </w:rPr>
        <w:t>’</w:t>
      </w:r>
      <w:r w:rsidRPr="00B77B37">
        <w:rPr>
          <w:rFonts w:cs="Times New Roman"/>
        </w:rPr>
        <w:t>s earned service credit in a state retirement system is more than fifteen years, but fewer than twenty</w:t>
      </w:r>
      <w:r w:rsidR="00B77B37" w:rsidRPr="00B77B37">
        <w:rPr>
          <w:rFonts w:cs="Times New Roman"/>
        </w:rPr>
        <w:noBreakHyphen/>
      </w:r>
      <w:r w:rsidRPr="00B77B37">
        <w:rPr>
          <w:rFonts w:cs="Times New Roman"/>
        </w:rPr>
        <w:t>five years with a state</w:t>
      </w:r>
      <w:r w:rsidR="00B77B37" w:rsidRPr="00B77B37">
        <w:rPr>
          <w:rFonts w:cs="Times New Roman"/>
        </w:rPr>
        <w:noBreakHyphen/>
      </w:r>
      <w:r w:rsidRPr="00B77B37">
        <w:rPr>
          <w:rFonts w:cs="Times New Roman"/>
        </w:rPr>
        <w:t xml:space="preserve">covered entity, then the retiree is eligible for fifty percent trust fund paid premiums and the retiree shall pay the remainder of the premium cost.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If the retiree</w:t>
      </w:r>
      <w:r w:rsidR="00B77B37" w:rsidRPr="00B77B37">
        <w:rPr>
          <w:rFonts w:cs="Times New Roman"/>
        </w:rPr>
        <w:t>’</w:t>
      </w:r>
      <w:r w:rsidRPr="00B77B37">
        <w:rPr>
          <w:rFonts w:cs="Times New Roman"/>
        </w:rPr>
        <w:t>s earned service credit in a state retirement system is twenty</w:t>
      </w:r>
      <w:r w:rsidR="00B77B37" w:rsidRPr="00B77B37">
        <w:rPr>
          <w:rFonts w:cs="Times New Roman"/>
        </w:rPr>
        <w:noBreakHyphen/>
      </w:r>
      <w:r w:rsidRPr="00B77B37">
        <w:rPr>
          <w:rFonts w:cs="Times New Roman"/>
        </w:rPr>
        <w:t>five or more years with a state</w:t>
      </w:r>
      <w:r w:rsidR="00B77B37" w:rsidRPr="00B77B37">
        <w:rPr>
          <w:rFonts w:cs="Times New Roman"/>
        </w:rPr>
        <w:noBreakHyphen/>
      </w:r>
      <w:r w:rsidRPr="00B77B37">
        <w:rPr>
          <w:rFonts w:cs="Times New Roman"/>
        </w:rPr>
        <w:t xml:space="preserve">covered entity, then the retiree is eligible for trust fund paid premiums and the retiree is responsible for the entire employee premium.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(4) If a retiree under a state retirement system was employed by an entity that participates in the state health and dental plans pursuant to the provisions of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720 and is eligible to participate in state health and dental plans as a retiree pursuant to the provisions of item (1) or (2) of this subsection, then the retiree</w:t>
      </w:r>
      <w:r w:rsidR="00B77B37" w:rsidRPr="00B77B37">
        <w:rPr>
          <w:rFonts w:cs="Times New Roman"/>
        </w:rPr>
        <w:t>’</w:t>
      </w:r>
      <w:r w:rsidRPr="00B77B37">
        <w:rPr>
          <w:rFonts w:cs="Times New Roman"/>
        </w:rPr>
        <w:t>s employer, at its discretion, may elect to pay all or a portion of the premium for the retiree</w:t>
      </w:r>
      <w:r w:rsidR="00B77B37" w:rsidRPr="00B77B37">
        <w:rPr>
          <w:rFonts w:cs="Times New Roman"/>
        </w:rPr>
        <w:t>’</w:t>
      </w:r>
      <w:r w:rsidRPr="00B77B37">
        <w:rPr>
          <w:rFonts w:cs="Times New Roman"/>
        </w:rPr>
        <w:t xml:space="preserve">s state health and dental plans.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(5) A spouse or dependent of a person covered by the plans who is killed in the line of duty on or after May 1, 2008, shall continue to maintain coverage under state health and dental plans for a period of twelve months after the covered person</w:t>
      </w:r>
      <w:r w:rsidR="00B77B37" w:rsidRPr="00B77B37">
        <w:rPr>
          <w:rFonts w:cs="Times New Roman"/>
        </w:rPr>
        <w:t>’</w:t>
      </w:r>
      <w:r w:rsidRPr="00B77B37">
        <w:rPr>
          <w:rFonts w:cs="Times New Roman"/>
        </w:rPr>
        <w:t>s death and the State is responsible for paying the full premium.  After the twelve</w:t>
      </w:r>
      <w:r w:rsidR="00B77B37" w:rsidRPr="00B77B37">
        <w:rPr>
          <w:rFonts w:cs="Times New Roman"/>
        </w:rPr>
        <w:noBreakHyphen/>
      </w:r>
      <w:r w:rsidRPr="00B77B37">
        <w:rPr>
          <w:rFonts w:cs="Times New Roman"/>
        </w:rPr>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B77B37" w:rsidRPr="00B77B37">
        <w:rPr>
          <w:rFonts w:cs="Times New Roman"/>
        </w:rPr>
        <w:t>’</w:t>
      </w:r>
      <w:r w:rsidRPr="00B77B37">
        <w:rPr>
          <w:rFonts w:cs="Times New Roman"/>
        </w:rPr>
        <w:t xml:space="preserve">s eligibility for coverage under the plans would ordinarily terminate. </w:t>
      </w: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(C) For employees who participate in the state health and dental plans pursuant to the provisions of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720 but who are not members of the State Retirement Systems, one year of full</w:t>
      </w:r>
      <w:r w:rsidR="00B77B37" w:rsidRPr="00B77B37">
        <w:rPr>
          <w:rFonts w:cs="Times New Roman"/>
        </w:rPr>
        <w:noBreakHyphen/>
      </w:r>
      <w:r w:rsidRPr="00B77B37">
        <w:rPr>
          <w:rFonts w:cs="Times New Roman"/>
        </w:rPr>
        <w:t xml:space="preserve">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740.</w:t>
      </w:r>
      <w:r w:rsidR="003D0633" w:rsidRPr="00B77B37">
        <w:rPr>
          <w:rFonts w:cs="Times New Roman"/>
        </w:rPr>
        <w:t xml:space="preserve"> Division of Insurance Services authorized to develop optional long</w:t>
      </w:r>
      <w:r w:rsidRPr="00B77B37">
        <w:rPr>
          <w:rFonts w:cs="Times New Roman"/>
        </w:rPr>
        <w:noBreakHyphen/>
      </w:r>
      <w:r w:rsidR="003D0633" w:rsidRPr="00B77B37">
        <w:rPr>
          <w:rFonts w:cs="Times New Roman"/>
        </w:rPr>
        <w:t xml:space="preserve">term care insurance program.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Division of Insurance Services of the State Budget and Control Board may develop an optional long</w:t>
      </w:r>
      <w:r w:rsidR="00B77B37" w:rsidRPr="00B77B37">
        <w:rPr>
          <w:rFonts w:cs="Times New Roman"/>
        </w:rPr>
        <w:noBreakHyphen/>
      </w:r>
      <w:r w:rsidRPr="00B77B37">
        <w:rPr>
          <w:rFonts w:cs="Times New Roman"/>
        </w:rPr>
        <w:t xml:space="preserve">term care insurance program for active and retired members of the various state retirement systems depending on the availability of a qualified vendor.  A program must require members to pay the full insurance premium.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750.</w:t>
      </w:r>
      <w:r w:rsidR="003D0633" w:rsidRPr="00B77B37">
        <w:rPr>
          <w:rFonts w:cs="Times New Roman"/>
        </w:rPr>
        <w:t xml:space="preserve"> Withholding long</w:t>
      </w:r>
      <w:r w:rsidRPr="00B77B37">
        <w:rPr>
          <w:rFonts w:cs="Times New Roman"/>
        </w:rPr>
        <w:noBreakHyphen/>
      </w:r>
      <w:r w:rsidR="003D0633" w:rsidRPr="00B77B37">
        <w:rPr>
          <w:rFonts w:cs="Times New Roman"/>
        </w:rPr>
        <w:t xml:space="preserve">term care insurance premiums for State retirees.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The Budget and Control Board shall devise a method of withholding long</w:t>
      </w:r>
      <w:r w:rsidR="00B77B37" w:rsidRPr="00B77B37">
        <w:rPr>
          <w:rFonts w:cs="Times New Roman"/>
        </w:rPr>
        <w:noBreakHyphen/>
      </w:r>
      <w:r w:rsidRPr="00B77B37">
        <w:rPr>
          <w:rFonts w:cs="Times New Roman"/>
        </w:rPr>
        <w:t>term care insurance premiums offered under Section 1</w:t>
      </w:r>
      <w:r w:rsidR="00B77B37" w:rsidRPr="00B77B37">
        <w:rPr>
          <w:rFonts w:cs="Times New Roman"/>
        </w:rPr>
        <w:noBreakHyphen/>
      </w:r>
      <w:r w:rsidRPr="00B77B37">
        <w:rPr>
          <w:rFonts w:cs="Times New Roman"/>
        </w:rPr>
        <w:t>11</w:t>
      </w:r>
      <w:r w:rsidR="00B77B37" w:rsidRPr="00B77B37">
        <w:rPr>
          <w:rFonts w:cs="Times New Roman"/>
        </w:rPr>
        <w:noBreakHyphen/>
      </w:r>
      <w:r w:rsidRPr="00B77B37">
        <w:rPr>
          <w:rFonts w:cs="Times New Roman"/>
        </w:rPr>
        <w:t xml:space="preserve">740 for retirees if sufficient enrollment is obtained to make the deductions feasible.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770.</w:t>
      </w:r>
      <w:r w:rsidR="003D0633" w:rsidRPr="00B77B37">
        <w:rPr>
          <w:rFonts w:cs="Times New Roman"/>
        </w:rPr>
        <w:t xml:space="preserve"> South Carolina 211 Network.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Subject to appropriations, the General Assembly authorizes the state Budget and Control Board to plan, develop, and implement a statewide South Carolina 211 Network, which must serve as the single point of coordination for information and referral for health and human services.  The objectives for establishing the South Carolina 211 Network are to: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(1) provide comprehensive and cost</w:t>
      </w:r>
      <w:r w:rsidR="00B77B37" w:rsidRPr="00B77B37">
        <w:rPr>
          <w:rFonts w:cs="Times New Roman"/>
        </w:rPr>
        <w:noBreakHyphen/>
      </w:r>
      <w:r w:rsidRPr="00B77B37">
        <w:rPr>
          <w:rFonts w:cs="Times New Roman"/>
        </w:rPr>
        <w:t xml:space="preserve">effective access to health and human services information;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improve access to accurate information by simplifying and enhancing state and local health and human services information and referral systems and by fostering collaboration among information and referral systems;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(3) electronically connect local information and referral systems to each other, to service providers, and to consumers of information and referral services;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(4) establish and promote standards for data collection and for distributing information among state and local organizations;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(5) promote the use of a common dialing access code and the visibility and public awareness of the availability of information and referral services;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(6) provide a management and administrative structure to support the South Carolina 211 Network and establish technical assistance, training, and support programs for information and referral</w:t>
      </w:r>
      <w:r w:rsidR="00B77B37" w:rsidRPr="00B77B37">
        <w:rPr>
          <w:rFonts w:cs="Times New Roman"/>
        </w:rPr>
        <w:noBreakHyphen/>
      </w:r>
      <w:r w:rsidRPr="00B77B37">
        <w:rPr>
          <w:rFonts w:cs="Times New Roman"/>
        </w:rPr>
        <w:t xml:space="preserve">service programs;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(7) test methods for integrating information and referral services with local and state health and human services programs and for consolidating and streamlining eligibility and case</w:t>
      </w:r>
      <w:r w:rsidR="00B77B37" w:rsidRPr="00B77B37">
        <w:rPr>
          <w:rFonts w:cs="Times New Roman"/>
        </w:rPr>
        <w:noBreakHyphen/>
      </w:r>
      <w:r w:rsidRPr="00B77B37">
        <w:rPr>
          <w:rFonts w:cs="Times New Roman"/>
        </w:rPr>
        <w:t xml:space="preserve">management processes;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(8) provide access to standardized, comprehensive data to assist in identifying gaps and needs in health and human services programs;  and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(9) provide a unified systems plan with a developed platform, taxonomy, and standards for data management and access.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In order to participate in the South Carolina 211 Network, a 211 provider must be certified by the board.  The board must develop criteria for certification and must adopt the criteria as regulations. </w:t>
      </w: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(2) The agency shall seek the assistance and guidance of the Public Service Commission and the Federal Communications Commission in resolving any disputes arising over jurisdiction related to 211 numbers.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780.</w:t>
      </w:r>
      <w:r w:rsidR="003D0633" w:rsidRPr="00B77B37">
        <w:rPr>
          <w:rFonts w:cs="Times New Roman"/>
        </w:rPr>
        <w:t xml:space="preserve"> Mental health insurance.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633" w:rsidRPr="00B77B37">
        <w:rPr>
          <w:rFonts w:cs="Times New Roman"/>
        </w:rPr>
        <w:t>7.</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B37">
        <w:rPr>
          <w:rFonts w:cs="Times New Roman"/>
        </w:rPr>
        <w:t xml:space="preserve"> SOUTH CAROLINA CONFEDERATE RELIC ROOM AND MILITARY MUSEUM</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1110.</w:t>
      </w:r>
      <w:r w:rsidR="003D0633" w:rsidRPr="00B77B37">
        <w:rPr>
          <w:rFonts w:cs="Times New Roman"/>
        </w:rPr>
        <w:t xml:space="preserve"> Director of South Carolina Confederate Relic Room and Military Museum;  appointment.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The Director of the South Carolina Confederate Relic Room and Military Museum must be appointed by the Executive Director of the State Budget and Control Board after consultation with the South Carolina Division Commander of the Sons of the Confederate Veterans and the President of the South Carolina Chapter of the United Daughters of the Confederacy.  The director shall serve at the pleasure of the executive director.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1120.</w:t>
      </w:r>
      <w:r w:rsidR="003D0633" w:rsidRPr="00B77B37">
        <w:rPr>
          <w:rFonts w:cs="Times New Roman"/>
        </w:rPr>
        <w:t xml:space="preserve"> Authority to receive donations of funds and artifacts and admission fees.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633"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 </w:t>
      </w: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(B) The South Carolina Confederate Relic Room and Military Museum is authorized to collect, retain, and expend fees from research and photographic processing requests and from the sale of promotional items.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1130.</w:t>
      </w:r>
      <w:r w:rsidR="003D0633" w:rsidRPr="00B77B37">
        <w:rPr>
          <w:rFonts w:cs="Times New Roman"/>
        </w:rPr>
        <w:t xml:space="preserve"> Removal or disposition of artifacts in permanent collection.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Pr="00B77B37"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No artifacts owned by the State in the permanent collections of the South Carolina Confederate Relic Room and Military Museum may be permanently removed or disposed of except by a Concurrent Resolution of the General Assembly. </w:t>
      </w:r>
    </w:p>
    <w:p w:rsidR="00B77B37" w:rsidRP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b/>
        </w:rPr>
        <w:t xml:space="preserve">SECTION </w:t>
      </w:r>
      <w:r w:rsidR="003D0633" w:rsidRPr="00B77B37">
        <w:rPr>
          <w:rFonts w:cs="Times New Roman"/>
          <w:b/>
        </w:rPr>
        <w:t>1</w:t>
      </w:r>
      <w:r w:rsidRPr="00B77B37">
        <w:rPr>
          <w:rFonts w:cs="Times New Roman"/>
          <w:b/>
        </w:rPr>
        <w:noBreakHyphen/>
      </w:r>
      <w:r w:rsidR="003D0633" w:rsidRPr="00B77B37">
        <w:rPr>
          <w:rFonts w:cs="Times New Roman"/>
          <w:b/>
        </w:rPr>
        <w:t>11</w:t>
      </w:r>
      <w:r w:rsidRPr="00B77B37">
        <w:rPr>
          <w:rFonts w:cs="Times New Roman"/>
          <w:b/>
        </w:rPr>
        <w:noBreakHyphen/>
      </w:r>
      <w:r w:rsidR="003D0633" w:rsidRPr="00B77B37">
        <w:rPr>
          <w:rFonts w:cs="Times New Roman"/>
          <w:b/>
        </w:rPr>
        <w:t>1140.</w:t>
      </w:r>
      <w:r w:rsidR="003D0633" w:rsidRPr="00B77B37">
        <w:rPr>
          <w:rFonts w:cs="Times New Roman"/>
        </w:rPr>
        <w:t xml:space="preserve"> Legislative intent. </w:t>
      </w:r>
    </w:p>
    <w:p w:rsidR="00B77B37" w:rsidRDefault="00B77B37"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207B" w:rsidRDefault="003D0633"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B37">
        <w:rPr>
          <w:rFonts w:cs="Times New Roman"/>
        </w:rPr>
        <w:t xml:space="preserve">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State Budget and Control Board. </w:t>
      </w:r>
    </w:p>
    <w:p w:rsidR="007B207B" w:rsidRDefault="007B207B"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7B37" w:rsidRDefault="00184435" w:rsidP="00B7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7B37" w:rsidSect="00B77B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B37" w:rsidRDefault="00B77B37" w:rsidP="00B77B37">
      <w:r>
        <w:separator/>
      </w:r>
    </w:p>
  </w:endnote>
  <w:endnote w:type="continuationSeparator" w:id="0">
    <w:p w:rsidR="00B77B37" w:rsidRDefault="00B77B37" w:rsidP="00B77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7" w:rsidRPr="00B77B37" w:rsidRDefault="00B77B37" w:rsidP="00B77B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7" w:rsidRPr="00B77B37" w:rsidRDefault="00B77B37" w:rsidP="00B77B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7" w:rsidRPr="00B77B37" w:rsidRDefault="00B77B37" w:rsidP="00B77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B37" w:rsidRDefault="00B77B37" w:rsidP="00B77B37">
      <w:r>
        <w:separator/>
      </w:r>
    </w:p>
  </w:footnote>
  <w:footnote w:type="continuationSeparator" w:id="0">
    <w:p w:rsidR="00B77B37" w:rsidRDefault="00B77B37" w:rsidP="00B77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7" w:rsidRPr="00B77B37" w:rsidRDefault="00B77B37" w:rsidP="00B77B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7" w:rsidRPr="00B77B37" w:rsidRDefault="00B77B37" w:rsidP="00B77B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7" w:rsidRPr="00B77B37" w:rsidRDefault="00B77B37" w:rsidP="00B77B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0633"/>
    <w:rsid w:val="000B3C22"/>
    <w:rsid w:val="00126C82"/>
    <w:rsid w:val="001763C2"/>
    <w:rsid w:val="00184435"/>
    <w:rsid w:val="00246101"/>
    <w:rsid w:val="00247C2E"/>
    <w:rsid w:val="003D0633"/>
    <w:rsid w:val="007B207B"/>
    <w:rsid w:val="00817EA2"/>
    <w:rsid w:val="00B77B37"/>
    <w:rsid w:val="00C43F44"/>
    <w:rsid w:val="00D349ED"/>
    <w:rsid w:val="00DC331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B37"/>
    <w:rPr>
      <w:rFonts w:ascii="Tahoma" w:hAnsi="Tahoma" w:cs="Tahoma"/>
      <w:sz w:val="16"/>
      <w:szCs w:val="16"/>
    </w:rPr>
  </w:style>
  <w:style w:type="character" w:customStyle="1" w:styleId="BalloonTextChar">
    <w:name w:val="Balloon Text Char"/>
    <w:basedOn w:val="DefaultParagraphFont"/>
    <w:link w:val="BalloonText"/>
    <w:uiPriority w:val="99"/>
    <w:semiHidden/>
    <w:rsid w:val="00B77B37"/>
    <w:rPr>
      <w:rFonts w:ascii="Tahoma" w:hAnsi="Tahoma" w:cs="Tahoma"/>
      <w:sz w:val="16"/>
      <w:szCs w:val="16"/>
    </w:rPr>
  </w:style>
  <w:style w:type="paragraph" w:styleId="Header">
    <w:name w:val="header"/>
    <w:basedOn w:val="Normal"/>
    <w:link w:val="HeaderChar"/>
    <w:uiPriority w:val="99"/>
    <w:semiHidden/>
    <w:unhideWhenUsed/>
    <w:rsid w:val="00B77B37"/>
    <w:pPr>
      <w:tabs>
        <w:tab w:val="center" w:pos="4680"/>
        <w:tab w:val="right" w:pos="9360"/>
      </w:tabs>
    </w:pPr>
  </w:style>
  <w:style w:type="character" w:customStyle="1" w:styleId="HeaderChar">
    <w:name w:val="Header Char"/>
    <w:basedOn w:val="DefaultParagraphFont"/>
    <w:link w:val="Header"/>
    <w:uiPriority w:val="99"/>
    <w:semiHidden/>
    <w:rsid w:val="00B77B37"/>
  </w:style>
  <w:style w:type="paragraph" w:styleId="Footer">
    <w:name w:val="footer"/>
    <w:basedOn w:val="Normal"/>
    <w:link w:val="FooterChar"/>
    <w:uiPriority w:val="99"/>
    <w:semiHidden/>
    <w:unhideWhenUsed/>
    <w:rsid w:val="00B77B37"/>
    <w:pPr>
      <w:tabs>
        <w:tab w:val="center" w:pos="4680"/>
        <w:tab w:val="right" w:pos="9360"/>
      </w:tabs>
    </w:pPr>
  </w:style>
  <w:style w:type="character" w:customStyle="1" w:styleId="FooterChar">
    <w:name w:val="Footer Char"/>
    <w:basedOn w:val="DefaultParagraphFont"/>
    <w:link w:val="Footer"/>
    <w:uiPriority w:val="99"/>
    <w:semiHidden/>
    <w:rsid w:val="00B77B37"/>
  </w:style>
  <w:style w:type="character" w:styleId="FootnoteReference">
    <w:name w:val="footnote reference"/>
    <w:basedOn w:val="DefaultParagraphFont"/>
    <w:uiPriority w:val="99"/>
    <w:rsid w:val="003D0633"/>
    <w:rPr>
      <w:color w:val="0000FF"/>
      <w:position w:val="6"/>
      <w:sz w:val="20"/>
      <w:szCs w:val="20"/>
    </w:rPr>
  </w:style>
  <w:style w:type="character" w:styleId="Hyperlink">
    <w:name w:val="Hyperlink"/>
    <w:basedOn w:val="DefaultParagraphFont"/>
    <w:semiHidden/>
    <w:rsid w:val="007B20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18606</Words>
  <Characters>106059</Characters>
  <Application>Microsoft Office Word</Application>
  <DocSecurity>0</DocSecurity>
  <Lines>883</Lines>
  <Paragraphs>248</Paragraphs>
  <ScaleCrop>false</ScaleCrop>
  <Company>LPITS</Company>
  <LinksUpToDate>false</LinksUpToDate>
  <CharactersWithSpaces>124417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2011-01-12T17:00:00Z</dcterms:created>
  <dcterms:modified xsi:type="dcterms:W3CDTF">2011-01-14T16:44:00Z</dcterms:modified>
</cp:coreProperties>
</file>