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90" w:rsidRPr="00773ECD" w:rsidRDefault="00B53790" w:rsidP="00773ECD">
      <w:pPr>
        <w:spacing w:after="0"/>
        <w:jc w:val="center"/>
        <w:rPr>
          <w:sz w:val="22"/>
          <w:szCs w:val="22"/>
        </w:rPr>
      </w:pPr>
      <w:r w:rsidRPr="00773ECD">
        <w:rPr>
          <w:sz w:val="22"/>
          <w:szCs w:val="22"/>
        </w:rPr>
        <w:t>DISCLAIMER</w:t>
      </w:r>
    </w:p>
    <w:p w:rsidR="00B53790" w:rsidRPr="00773ECD" w:rsidRDefault="00B53790" w:rsidP="00773ECD">
      <w:pPr>
        <w:spacing w:after="0"/>
        <w:rPr>
          <w:sz w:val="22"/>
          <w:szCs w:val="22"/>
        </w:rPr>
      </w:pPr>
    </w:p>
    <w:p w:rsidR="00B53790" w:rsidRPr="00773ECD" w:rsidRDefault="00B53790" w:rsidP="00773ECD">
      <w:pPr>
        <w:spacing w:after="0"/>
        <w:jc w:val="both"/>
        <w:rPr>
          <w:sz w:val="22"/>
          <w:szCs w:val="22"/>
        </w:rPr>
      </w:pPr>
      <w:r w:rsidRPr="00773EC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53790" w:rsidRPr="00773ECD" w:rsidRDefault="00B53790" w:rsidP="00773ECD">
      <w:pPr>
        <w:spacing w:after="0"/>
        <w:rPr>
          <w:sz w:val="22"/>
          <w:szCs w:val="22"/>
        </w:rPr>
      </w:pPr>
    </w:p>
    <w:p w:rsidR="00B53790" w:rsidRPr="00773ECD" w:rsidRDefault="00B53790" w:rsidP="00773ECD">
      <w:pPr>
        <w:spacing w:after="0"/>
        <w:jc w:val="both"/>
        <w:rPr>
          <w:sz w:val="22"/>
          <w:szCs w:val="22"/>
        </w:rPr>
      </w:pPr>
      <w:r w:rsidRPr="00773EC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3790" w:rsidRPr="00773ECD" w:rsidRDefault="00B53790" w:rsidP="00773ECD">
      <w:pPr>
        <w:spacing w:after="0"/>
        <w:rPr>
          <w:sz w:val="22"/>
          <w:szCs w:val="22"/>
        </w:rPr>
      </w:pPr>
    </w:p>
    <w:p w:rsidR="00B53790" w:rsidRPr="00773ECD" w:rsidRDefault="00B53790" w:rsidP="00773ECD">
      <w:pPr>
        <w:spacing w:after="0"/>
        <w:jc w:val="both"/>
        <w:rPr>
          <w:sz w:val="22"/>
          <w:szCs w:val="22"/>
        </w:rPr>
      </w:pPr>
      <w:r w:rsidRPr="00773EC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3790" w:rsidRPr="00773ECD" w:rsidRDefault="00B53790" w:rsidP="00773ECD">
      <w:pPr>
        <w:spacing w:after="0"/>
        <w:rPr>
          <w:sz w:val="22"/>
          <w:szCs w:val="22"/>
        </w:rPr>
      </w:pPr>
    </w:p>
    <w:p w:rsidR="00B53790" w:rsidRPr="00773ECD" w:rsidRDefault="00B53790" w:rsidP="00773ECD">
      <w:pPr>
        <w:spacing w:after="0"/>
        <w:jc w:val="both"/>
        <w:rPr>
          <w:sz w:val="22"/>
          <w:szCs w:val="22"/>
        </w:rPr>
      </w:pPr>
      <w:r w:rsidRPr="00773EC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73ECD">
          <w:rPr>
            <w:rStyle w:val="Hyperlink"/>
            <w:sz w:val="22"/>
            <w:szCs w:val="22"/>
          </w:rPr>
          <w:t>LPITS@scstatehouse.gov</w:t>
        </w:r>
      </w:hyperlink>
      <w:r w:rsidRPr="00773EC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53790" w:rsidRDefault="00B53790"/>
    <w:p w:rsidR="00B53790" w:rsidRDefault="00B53790">
      <w:pPr>
        <w:widowControl/>
        <w:autoSpaceDE/>
        <w:autoSpaceDN/>
        <w:adjustRightInd/>
        <w:spacing w:after="200" w:line="276" w:lineRule="auto"/>
        <w:rPr>
          <w:color w:val="auto"/>
          <w:sz w:val="22"/>
        </w:rPr>
      </w:pPr>
      <w:r>
        <w:rPr>
          <w:color w:val="auto"/>
          <w:sz w:val="22"/>
        </w:rPr>
        <w:br w:type="page"/>
      </w:r>
    </w:p>
    <w:p w:rsid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60A19">
        <w:rPr>
          <w:color w:val="auto"/>
          <w:sz w:val="22"/>
        </w:rPr>
        <w:lastRenderedPageBreak/>
        <w:t>CHAPTER 34.</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60A19"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60A19">
        <w:rPr>
          <w:color w:val="auto"/>
          <w:sz w:val="22"/>
        </w:rPr>
        <w:t xml:space="preserve"> NATIONAL BUILDING CODES</w:t>
      </w:r>
    </w:p>
    <w:p w:rsidR="00960A19" w:rsidRP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b/>
          <w:color w:val="auto"/>
          <w:sz w:val="22"/>
        </w:rPr>
        <w:t xml:space="preserve">SECTION </w:t>
      </w:r>
      <w:r w:rsidR="00BC11BD" w:rsidRPr="00960A19">
        <w:rPr>
          <w:b/>
          <w:color w:val="auto"/>
          <w:sz w:val="22"/>
        </w:rPr>
        <w:t>1</w:t>
      </w:r>
      <w:r w:rsidRPr="00960A19">
        <w:rPr>
          <w:b/>
          <w:color w:val="auto"/>
          <w:sz w:val="22"/>
        </w:rPr>
        <w:noBreakHyphen/>
      </w:r>
      <w:r w:rsidR="00BC11BD" w:rsidRPr="00960A19">
        <w:rPr>
          <w:b/>
          <w:color w:val="auto"/>
          <w:sz w:val="22"/>
        </w:rPr>
        <w:t>34</w:t>
      </w:r>
      <w:r w:rsidRPr="00960A19">
        <w:rPr>
          <w:b/>
          <w:color w:val="auto"/>
          <w:sz w:val="22"/>
        </w:rPr>
        <w:noBreakHyphen/>
      </w:r>
      <w:r w:rsidR="00BC11BD" w:rsidRPr="00960A19">
        <w:rPr>
          <w:b/>
          <w:color w:val="auto"/>
          <w:sz w:val="22"/>
        </w:rPr>
        <w:t>10.</w:t>
      </w:r>
      <w:r w:rsidR="00BC11BD" w:rsidRPr="00960A19">
        <w:rPr>
          <w:color w:val="auto"/>
          <w:sz w:val="22"/>
        </w:rPr>
        <w:t xml:space="preserve"> Purpose. </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 </w:t>
      </w:r>
    </w:p>
    <w:p w:rsidR="00960A19" w:rsidRP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b/>
          <w:color w:val="auto"/>
          <w:sz w:val="22"/>
        </w:rPr>
        <w:t xml:space="preserve">SECTION </w:t>
      </w:r>
      <w:r w:rsidR="00BC11BD" w:rsidRPr="00960A19">
        <w:rPr>
          <w:b/>
          <w:color w:val="auto"/>
          <w:sz w:val="22"/>
        </w:rPr>
        <w:t>1</w:t>
      </w:r>
      <w:r w:rsidRPr="00960A19">
        <w:rPr>
          <w:b/>
          <w:color w:val="auto"/>
          <w:sz w:val="22"/>
        </w:rPr>
        <w:noBreakHyphen/>
      </w:r>
      <w:r w:rsidR="00BC11BD" w:rsidRPr="00960A19">
        <w:rPr>
          <w:b/>
          <w:color w:val="auto"/>
          <w:sz w:val="22"/>
        </w:rPr>
        <w:t>34</w:t>
      </w:r>
      <w:r w:rsidRPr="00960A19">
        <w:rPr>
          <w:b/>
          <w:color w:val="auto"/>
          <w:sz w:val="22"/>
        </w:rPr>
        <w:noBreakHyphen/>
      </w:r>
      <w:r w:rsidR="00BC11BD" w:rsidRPr="00960A19">
        <w:rPr>
          <w:b/>
          <w:color w:val="auto"/>
          <w:sz w:val="22"/>
        </w:rPr>
        <w:t>20.</w:t>
      </w:r>
      <w:r w:rsidR="00BC11BD" w:rsidRPr="00960A19">
        <w:rPr>
          <w:color w:val="auto"/>
          <w:sz w:val="22"/>
        </w:rPr>
        <w:t xml:space="preserve"> Definitions. </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As used in this chapter: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(1) </w:t>
      </w:r>
      <w:r w:rsidR="00960A19" w:rsidRPr="00960A19">
        <w:rPr>
          <w:color w:val="auto"/>
          <w:sz w:val="22"/>
        </w:rPr>
        <w:t>“</w:t>
      </w:r>
      <w:r w:rsidRPr="00960A19">
        <w:rPr>
          <w:color w:val="auto"/>
          <w:sz w:val="22"/>
        </w:rPr>
        <w:t>Agency</w:t>
      </w:r>
      <w:r w:rsidR="00960A19" w:rsidRPr="00960A19">
        <w:rPr>
          <w:color w:val="auto"/>
          <w:sz w:val="22"/>
        </w:rPr>
        <w:t>”</w:t>
      </w:r>
      <w:r w:rsidRPr="00960A19">
        <w:rPr>
          <w:color w:val="auto"/>
          <w:sz w:val="22"/>
        </w:rPr>
        <w:t xml:space="preserve"> or </w:t>
      </w:r>
      <w:r w:rsidR="00960A19" w:rsidRPr="00960A19">
        <w:rPr>
          <w:color w:val="auto"/>
          <w:sz w:val="22"/>
        </w:rPr>
        <w:t>“</w:t>
      </w:r>
      <w:r w:rsidRPr="00960A19">
        <w:rPr>
          <w:color w:val="auto"/>
          <w:sz w:val="22"/>
        </w:rPr>
        <w:t>state agency</w:t>
      </w:r>
      <w:r w:rsidR="00960A19" w:rsidRPr="00960A19">
        <w:rPr>
          <w:color w:val="auto"/>
          <w:sz w:val="22"/>
        </w:rPr>
        <w:t>”</w:t>
      </w:r>
      <w:r w:rsidRPr="00960A19">
        <w:rPr>
          <w:color w:val="auto"/>
          <w:sz w:val="22"/>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(2) </w:t>
      </w:r>
      <w:r w:rsidR="00960A19" w:rsidRPr="00960A19">
        <w:rPr>
          <w:color w:val="auto"/>
          <w:sz w:val="22"/>
        </w:rPr>
        <w:t>“</w:t>
      </w:r>
      <w:r w:rsidRPr="00960A19">
        <w:rPr>
          <w:color w:val="auto"/>
          <w:sz w:val="22"/>
        </w:rPr>
        <w:t>Building code</w:t>
      </w:r>
      <w:r w:rsidR="00960A19" w:rsidRPr="00960A19">
        <w:rPr>
          <w:color w:val="auto"/>
          <w:sz w:val="22"/>
        </w:rPr>
        <w:t>”</w:t>
      </w:r>
      <w:r w:rsidRPr="00960A19">
        <w:rPr>
          <w:color w:val="auto"/>
          <w:sz w:val="22"/>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(3) </w:t>
      </w:r>
      <w:r w:rsidR="00960A19" w:rsidRPr="00960A19">
        <w:rPr>
          <w:color w:val="auto"/>
          <w:sz w:val="22"/>
        </w:rPr>
        <w:t>“</w:t>
      </w:r>
      <w:r w:rsidRPr="00960A19">
        <w:rPr>
          <w:color w:val="auto"/>
          <w:sz w:val="22"/>
        </w:rPr>
        <w:t>Latest edition</w:t>
      </w:r>
      <w:r w:rsidR="00960A19" w:rsidRPr="00960A19">
        <w:rPr>
          <w:color w:val="auto"/>
          <w:sz w:val="22"/>
        </w:rPr>
        <w:t>”</w:t>
      </w:r>
      <w:r w:rsidRPr="00960A19">
        <w:rPr>
          <w:color w:val="auto"/>
          <w:sz w:val="22"/>
        </w:rPr>
        <w:t xml:space="preserve"> means latest complete edition officially published, adopted, or approved by the organization which issued the nationally recognized code.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(4) </w:t>
      </w:r>
      <w:r w:rsidR="00960A19" w:rsidRPr="00960A19">
        <w:rPr>
          <w:color w:val="auto"/>
          <w:sz w:val="22"/>
        </w:rPr>
        <w:t>“</w:t>
      </w:r>
      <w:r w:rsidRPr="00960A19">
        <w:rPr>
          <w:color w:val="auto"/>
          <w:sz w:val="22"/>
        </w:rPr>
        <w:t>Nationally recognized code</w:t>
      </w:r>
      <w:r w:rsidR="00960A19" w:rsidRPr="00960A19">
        <w:rPr>
          <w:color w:val="auto"/>
          <w:sz w:val="22"/>
        </w:rPr>
        <w:t>”</w:t>
      </w:r>
      <w:r w:rsidRPr="00960A19">
        <w:rPr>
          <w:color w:val="auto"/>
          <w:sz w:val="22"/>
        </w:rPr>
        <w:t xml:space="preserve"> means all building codes or standards.  Unless expressly adopted as stated in this chapter or otherwise required by law, a </w:t>
      </w:r>
      <w:r w:rsidR="00960A19" w:rsidRPr="00960A19">
        <w:rPr>
          <w:color w:val="auto"/>
          <w:sz w:val="22"/>
        </w:rPr>
        <w:t>“</w:t>
      </w:r>
      <w:r w:rsidRPr="00960A19">
        <w:rPr>
          <w:color w:val="auto"/>
          <w:sz w:val="22"/>
        </w:rPr>
        <w:t>nationally recognized code</w:t>
      </w:r>
      <w:r w:rsidR="00960A19" w:rsidRPr="00960A19">
        <w:rPr>
          <w:color w:val="auto"/>
          <w:sz w:val="22"/>
        </w:rPr>
        <w:t>”</w:t>
      </w:r>
      <w:r w:rsidRPr="00960A19">
        <w:rPr>
          <w:color w:val="auto"/>
          <w:sz w:val="22"/>
        </w:rPr>
        <w:t xml:space="preserve"> does not include its appendices.  For the purposes of this chapter, </w:t>
      </w:r>
      <w:r w:rsidR="00960A19" w:rsidRPr="00960A19">
        <w:rPr>
          <w:color w:val="auto"/>
          <w:sz w:val="22"/>
        </w:rPr>
        <w:t>“</w:t>
      </w:r>
      <w:r w:rsidRPr="00960A19">
        <w:rPr>
          <w:color w:val="auto"/>
          <w:sz w:val="22"/>
        </w:rPr>
        <w:t>nationally recognized code</w:t>
      </w:r>
      <w:r w:rsidR="00960A19" w:rsidRPr="00960A19">
        <w:rPr>
          <w:color w:val="auto"/>
          <w:sz w:val="22"/>
        </w:rPr>
        <w:t>”</w:t>
      </w:r>
      <w:r w:rsidRPr="00960A19">
        <w:rPr>
          <w:color w:val="auto"/>
          <w:sz w:val="22"/>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(5) </w:t>
      </w:r>
      <w:r w:rsidR="00960A19" w:rsidRPr="00960A19">
        <w:rPr>
          <w:color w:val="auto"/>
          <w:sz w:val="22"/>
        </w:rPr>
        <w:t>“</w:t>
      </w:r>
      <w:r w:rsidRPr="00960A19">
        <w:rPr>
          <w:color w:val="auto"/>
          <w:sz w:val="22"/>
        </w:rPr>
        <w:t>Revision</w:t>
      </w:r>
      <w:r w:rsidR="00960A19" w:rsidRPr="00960A19">
        <w:rPr>
          <w:color w:val="auto"/>
          <w:sz w:val="22"/>
        </w:rPr>
        <w:t>”</w:t>
      </w:r>
      <w:r w:rsidRPr="00960A19">
        <w:rPr>
          <w:color w:val="auto"/>
          <w:sz w:val="22"/>
        </w:rPr>
        <w:t xml:space="preserve"> means a change to a nationally recognized code if that change was officially published, adopted, or approved other than at the time a complete edition was officially published, adopted, or approved. </w:t>
      </w:r>
    </w:p>
    <w:p w:rsidR="00B53790"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(6) </w:t>
      </w:r>
      <w:r w:rsidR="00960A19" w:rsidRPr="00960A19">
        <w:rPr>
          <w:color w:val="auto"/>
          <w:sz w:val="22"/>
        </w:rPr>
        <w:t>“</w:t>
      </w:r>
      <w:r w:rsidRPr="00960A19">
        <w:rPr>
          <w:color w:val="auto"/>
          <w:sz w:val="22"/>
        </w:rPr>
        <w:t>Standard</w:t>
      </w:r>
      <w:r w:rsidR="00960A19" w:rsidRPr="00960A19">
        <w:rPr>
          <w:color w:val="auto"/>
          <w:sz w:val="22"/>
        </w:rPr>
        <w:t>”</w:t>
      </w:r>
      <w:r w:rsidRPr="00960A19">
        <w:rPr>
          <w:color w:val="auto"/>
          <w:sz w:val="22"/>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 </w:t>
      </w:r>
    </w:p>
    <w:p w:rsidR="00B53790" w:rsidRDefault="00B53790"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b/>
          <w:color w:val="auto"/>
          <w:sz w:val="22"/>
        </w:rPr>
        <w:t xml:space="preserve">SECTION </w:t>
      </w:r>
      <w:r w:rsidR="00BC11BD" w:rsidRPr="00960A19">
        <w:rPr>
          <w:b/>
          <w:color w:val="auto"/>
          <w:sz w:val="22"/>
        </w:rPr>
        <w:t>1</w:t>
      </w:r>
      <w:r w:rsidRPr="00960A19">
        <w:rPr>
          <w:b/>
          <w:color w:val="auto"/>
          <w:sz w:val="22"/>
        </w:rPr>
        <w:noBreakHyphen/>
      </w:r>
      <w:r w:rsidR="00BC11BD" w:rsidRPr="00960A19">
        <w:rPr>
          <w:b/>
          <w:color w:val="auto"/>
          <w:sz w:val="22"/>
        </w:rPr>
        <w:t>34</w:t>
      </w:r>
      <w:r w:rsidRPr="00960A19">
        <w:rPr>
          <w:b/>
          <w:color w:val="auto"/>
          <w:sz w:val="22"/>
        </w:rPr>
        <w:noBreakHyphen/>
      </w:r>
      <w:r w:rsidR="00BC11BD" w:rsidRPr="00960A19">
        <w:rPr>
          <w:b/>
          <w:color w:val="auto"/>
          <w:sz w:val="22"/>
        </w:rPr>
        <w:t>30.</w:t>
      </w:r>
      <w:r w:rsidR="00BC11BD" w:rsidRPr="00960A19">
        <w:rPr>
          <w:color w:val="auto"/>
          <w:sz w:val="22"/>
        </w:rPr>
        <w:t xml:space="preserve"> Adoption of latest edition of nationally recognized codes;  notice requirements;  public comments;  agencies requiring compliance with earliest edition of a code. </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(1) a reference to the agency</w:t>
      </w:r>
      <w:r w:rsidR="00960A19" w:rsidRPr="00960A19">
        <w:rPr>
          <w:color w:val="auto"/>
          <w:sz w:val="22"/>
        </w:rPr>
        <w:t>’</w:t>
      </w:r>
      <w:r w:rsidRPr="00960A19">
        <w:rPr>
          <w:color w:val="auto"/>
          <w:sz w:val="22"/>
        </w:rPr>
        <w:t xml:space="preserve">s original adoption of the nationally recognized code;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(2) the complete name of the nationally recognized code and the edition being adopted;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lastRenderedPageBreak/>
        <w:t xml:space="preserve">(3) the name and address of the organization which issued the nationally recognized code;  and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(4) an invitation to comment to the agency concerning particular sections of the proposed edition.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 </w:t>
      </w: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(C) If negative comments are received concerning sections of the latest edition or if the agency proposes amendments to the latest edition, the notice provided for in subsection (A) shall serve as the notice of drafting required pursuant to Section 1</w:t>
      </w:r>
      <w:r w:rsidR="00960A19" w:rsidRPr="00960A19">
        <w:rPr>
          <w:color w:val="auto"/>
          <w:sz w:val="22"/>
        </w:rPr>
        <w:noBreakHyphen/>
      </w:r>
      <w:r w:rsidRPr="00960A19">
        <w:rPr>
          <w:color w:val="auto"/>
          <w:sz w:val="22"/>
        </w:rPr>
        <w:t>23</w:t>
      </w:r>
      <w:r w:rsidR="00960A19" w:rsidRPr="00960A19">
        <w:rPr>
          <w:color w:val="auto"/>
          <w:sz w:val="22"/>
        </w:rPr>
        <w:noBreakHyphen/>
      </w:r>
      <w:r w:rsidRPr="00960A19">
        <w:rPr>
          <w:color w:val="auto"/>
          <w:sz w:val="22"/>
        </w:rPr>
        <w:t>110 and all affected sections must be proposed as regulations pursuant to Section 1</w:t>
      </w:r>
      <w:r w:rsidR="00960A19" w:rsidRPr="00960A19">
        <w:rPr>
          <w:color w:val="auto"/>
          <w:sz w:val="22"/>
        </w:rPr>
        <w:noBreakHyphen/>
      </w:r>
      <w:r w:rsidRPr="00960A19">
        <w:rPr>
          <w:color w:val="auto"/>
          <w:sz w:val="22"/>
        </w:rPr>
        <w:t>23</w:t>
      </w:r>
      <w:r w:rsidR="00960A19" w:rsidRPr="00960A19">
        <w:rPr>
          <w:color w:val="auto"/>
          <w:sz w:val="22"/>
        </w:rPr>
        <w:noBreakHyphen/>
      </w:r>
      <w:r w:rsidRPr="00960A19">
        <w:rPr>
          <w:color w:val="auto"/>
          <w:sz w:val="22"/>
        </w:rPr>
        <w:t xml:space="preserve">120 and are subject to the Administrative Procedures Act.  All other sections of the latest edition may be promulgated by notice pursuant to subsection (B). </w:t>
      </w:r>
    </w:p>
    <w:p w:rsidR="00960A19"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(D) An agency that requires compliance with an earlier edition of a nationally recognized code shall accept full and complete compliance with the latest edition of that code unless it has promulgated amendments to the code pursuant to this section. </w:t>
      </w:r>
    </w:p>
    <w:p w:rsidR="00960A19" w:rsidRP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b/>
          <w:color w:val="auto"/>
          <w:sz w:val="22"/>
        </w:rPr>
        <w:t xml:space="preserve">SECTION </w:t>
      </w:r>
      <w:r w:rsidR="00BC11BD" w:rsidRPr="00960A19">
        <w:rPr>
          <w:b/>
          <w:color w:val="auto"/>
          <w:sz w:val="22"/>
        </w:rPr>
        <w:t>1</w:t>
      </w:r>
      <w:r w:rsidRPr="00960A19">
        <w:rPr>
          <w:b/>
          <w:color w:val="auto"/>
          <w:sz w:val="22"/>
        </w:rPr>
        <w:noBreakHyphen/>
      </w:r>
      <w:r w:rsidR="00BC11BD" w:rsidRPr="00960A19">
        <w:rPr>
          <w:b/>
          <w:color w:val="auto"/>
          <w:sz w:val="22"/>
        </w:rPr>
        <w:t>34</w:t>
      </w:r>
      <w:r w:rsidRPr="00960A19">
        <w:rPr>
          <w:b/>
          <w:color w:val="auto"/>
          <w:sz w:val="22"/>
        </w:rPr>
        <w:noBreakHyphen/>
      </w:r>
      <w:r w:rsidR="00BC11BD" w:rsidRPr="00960A19">
        <w:rPr>
          <w:b/>
          <w:color w:val="auto"/>
          <w:sz w:val="22"/>
        </w:rPr>
        <w:t>40.</w:t>
      </w:r>
      <w:r w:rsidR="00BC11BD" w:rsidRPr="00960A19">
        <w:rPr>
          <w:color w:val="auto"/>
          <w:sz w:val="22"/>
        </w:rPr>
        <w:t xml:space="preserve"> Compliance with latest edition of a nationally recognized code. </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7880"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960A19" w:rsidRPr="00960A19">
        <w:rPr>
          <w:color w:val="auto"/>
          <w:sz w:val="22"/>
        </w:rPr>
        <w:noBreakHyphen/>
      </w:r>
      <w:r w:rsidRPr="00960A19">
        <w:rPr>
          <w:color w:val="auto"/>
          <w:sz w:val="22"/>
        </w:rPr>
        <w:t>34</w:t>
      </w:r>
      <w:r w:rsidR="00960A19" w:rsidRPr="00960A19">
        <w:rPr>
          <w:color w:val="auto"/>
          <w:sz w:val="22"/>
        </w:rPr>
        <w:noBreakHyphen/>
      </w:r>
      <w:r w:rsidRPr="00960A19">
        <w:rPr>
          <w:color w:val="auto"/>
          <w:sz w:val="22"/>
        </w:rPr>
        <w:t xml:space="preserve">30(C) stating that the edition has not been adopted. </w:t>
      </w:r>
    </w:p>
    <w:p w:rsidR="00960A19"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(B) This section does not affect when, or the circumstances under which, a nationally recognized code is applicable. </w:t>
      </w:r>
    </w:p>
    <w:p w:rsidR="00960A19" w:rsidRP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b/>
          <w:color w:val="auto"/>
          <w:sz w:val="22"/>
        </w:rPr>
        <w:t xml:space="preserve">SECTION </w:t>
      </w:r>
      <w:r w:rsidR="00BC11BD" w:rsidRPr="00960A19">
        <w:rPr>
          <w:b/>
          <w:color w:val="auto"/>
          <w:sz w:val="22"/>
        </w:rPr>
        <w:t>1</w:t>
      </w:r>
      <w:r w:rsidRPr="00960A19">
        <w:rPr>
          <w:b/>
          <w:color w:val="auto"/>
          <w:sz w:val="22"/>
        </w:rPr>
        <w:noBreakHyphen/>
      </w:r>
      <w:r w:rsidR="00BC11BD" w:rsidRPr="00960A19">
        <w:rPr>
          <w:b/>
          <w:color w:val="auto"/>
          <w:sz w:val="22"/>
        </w:rPr>
        <w:t>34</w:t>
      </w:r>
      <w:r w:rsidRPr="00960A19">
        <w:rPr>
          <w:b/>
          <w:color w:val="auto"/>
          <w:sz w:val="22"/>
        </w:rPr>
        <w:noBreakHyphen/>
      </w:r>
      <w:r w:rsidR="00BC11BD" w:rsidRPr="00960A19">
        <w:rPr>
          <w:b/>
          <w:color w:val="auto"/>
          <w:sz w:val="22"/>
        </w:rPr>
        <w:t>50.</w:t>
      </w:r>
      <w:r w:rsidR="00BC11BD" w:rsidRPr="00960A19">
        <w:rPr>
          <w:color w:val="auto"/>
          <w:sz w:val="22"/>
        </w:rPr>
        <w:t xml:space="preserve"> Adoption of a nationally recognized code appendix. </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If an agency is authorized or required by law to enforce the provisions contained in a nationally recognized code appendix, the agency may adopt the appendix, in accordance with Section 1</w:t>
      </w:r>
      <w:r w:rsidR="00960A19" w:rsidRPr="00960A19">
        <w:rPr>
          <w:color w:val="auto"/>
          <w:sz w:val="22"/>
        </w:rPr>
        <w:noBreakHyphen/>
      </w:r>
      <w:r w:rsidRPr="00960A19">
        <w:rPr>
          <w:color w:val="auto"/>
          <w:sz w:val="22"/>
        </w:rPr>
        <w:t>34</w:t>
      </w:r>
      <w:r w:rsidR="00960A19" w:rsidRPr="00960A19">
        <w:rPr>
          <w:color w:val="auto"/>
          <w:sz w:val="22"/>
        </w:rPr>
        <w:noBreakHyphen/>
      </w:r>
      <w:r w:rsidRPr="00960A19">
        <w:rPr>
          <w:color w:val="auto"/>
          <w:sz w:val="22"/>
        </w:rPr>
        <w:t xml:space="preserve">30, in conjunction with, or in addition to, the adoption of the nationally recognized code. </w:t>
      </w:r>
    </w:p>
    <w:p w:rsidR="00960A19" w:rsidRP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b/>
          <w:color w:val="auto"/>
          <w:sz w:val="22"/>
        </w:rPr>
        <w:t xml:space="preserve">SECTION </w:t>
      </w:r>
      <w:r w:rsidR="00BC11BD" w:rsidRPr="00960A19">
        <w:rPr>
          <w:b/>
          <w:color w:val="auto"/>
          <w:sz w:val="22"/>
        </w:rPr>
        <w:t>1</w:t>
      </w:r>
      <w:r w:rsidRPr="00960A19">
        <w:rPr>
          <w:b/>
          <w:color w:val="auto"/>
          <w:sz w:val="22"/>
        </w:rPr>
        <w:noBreakHyphen/>
      </w:r>
      <w:r w:rsidR="00BC11BD" w:rsidRPr="00960A19">
        <w:rPr>
          <w:b/>
          <w:color w:val="auto"/>
          <w:sz w:val="22"/>
        </w:rPr>
        <w:t>34</w:t>
      </w:r>
      <w:r w:rsidRPr="00960A19">
        <w:rPr>
          <w:b/>
          <w:color w:val="auto"/>
          <w:sz w:val="22"/>
        </w:rPr>
        <w:noBreakHyphen/>
      </w:r>
      <w:r w:rsidR="00BC11BD" w:rsidRPr="00960A19">
        <w:rPr>
          <w:b/>
          <w:color w:val="auto"/>
          <w:sz w:val="22"/>
        </w:rPr>
        <w:t>60.</w:t>
      </w:r>
      <w:r w:rsidR="00BC11BD" w:rsidRPr="00960A19">
        <w:rPr>
          <w:color w:val="auto"/>
          <w:sz w:val="22"/>
        </w:rPr>
        <w:t xml:space="preserve"> Promulgation of regulations by agencies authorized to modify nationally recognized code. </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An agency authorized to modify a nationally recognized code by promulgating regulations shall promulgate these regulations in accordance with the Administrative Procedures Act. </w:t>
      </w:r>
    </w:p>
    <w:p w:rsidR="00960A19" w:rsidRP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b/>
          <w:color w:val="auto"/>
          <w:sz w:val="22"/>
        </w:rPr>
        <w:t xml:space="preserve">SECTION </w:t>
      </w:r>
      <w:r w:rsidR="00BC11BD" w:rsidRPr="00960A19">
        <w:rPr>
          <w:b/>
          <w:color w:val="auto"/>
          <w:sz w:val="22"/>
        </w:rPr>
        <w:t>1</w:t>
      </w:r>
      <w:r w:rsidRPr="00960A19">
        <w:rPr>
          <w:b/>
          <w:color w:val="auto"/>
          <w:sz w:val="22"/>
        </w:rPr>
        <w:noBreakHyphen/>
      </w:r>
      <w:r w:rsidR="00BC11BD" w:rsidRPr="00960A19">
        <w:rPr>
          <w:b/>
          <w:color w:val="auto"/>
          <w:sz w:val="22"/>
        </w:rPr>
        <w:t>34</w:t>
      </w:r>
      <w:r w:rsidRPr="00960A19">
        <w:rPr>
          <w:b/>
          <w:color w:val="auto"/>
          <w:sz w:val="22"/>
        </w:rPr>
        <w:noBreakHyphen/>
      </w:r>
      <w:r w:rsidR="00BC11BD" w:rsidRPr="00960A19">
        <w:rPr>
          <w:b/>
          <w:color w:val="auto"/>
          <w:sz w:val="22"/>
        </w:rPr>
        <w:t>70.</w:t>
      </w:r>
      <w:r w:rsidR="00BC11BD" w:rsidRPr="00960A19">
        <w:rPr>
          <w:color w:val="auto"/>
          <w:sz w:val="22"/>
        </w:rPr>
        <w:t xml:space="preserve"> Enforcement of provision of nationally recognized code inconsistent with state statute. </w:t>
      </w:r>
    </w:p>
    <w:p w:rsid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60A19" w:rsidRPr="00960A19" w:rsidRDefault="00BC11BD"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60A19">
        <w:rPr>
          <w:color w:val="auto"/>
          <w:sz w:val="22"/>
        </w:rPr>
        <w:t xml:space="preserve">Unless otherwise required by law, an agency may not enforce a provision of a nationally recognized code to the extent it is inconsistent with any state statute or regulation that does not rely on a nationally recognized code. </w:t>
      </w:r>
    </w:p>
    <w:p w:rsidR="00960A19" w:rsidRPr="00960A19" w:rsidRDefault="00960A19" w:rsidP="00960A1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60A19" w:rsidRPr="00960A19" w:rsidSect="00960A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880" w:rsidRDefault="00BC11BD">
      <w:pPr>
        <w:spacing w:after="0"/>
      </w:pPr>
      <w:r>
        <w:separator/>
      </w:r>
    </w:p>
  </w:endnote>
  <w:endnote w:type="continuationSeparator" w:id="0">
    <w:p w:rsidR="00457880" w:rsidRDefault="00BC11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19" w:rsidRPr="00960A19" w:rsidRDefault="00960A19" w:rsidP="00960A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80" w:rsidRPr="00960A19" w:rsidRDefault="00457880" w:rsidP="00960A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19" w:rsidRPr="00960A19" w:rsidRDefault="00960A19" w:rsidP="00960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880" w:rsidRDefault="00BC11BD">
      <w:pPr>
        <w:spacing w:after="0"/>
      </w:pPr>
      <w:r>
        <w:separator/>
      </w:r>
    </w:p>
  </w:footnote>
  <w:footnote w:type="continuationSeparator" w:id="0">
    <w:p w:rsidR="00457880" w:rsidRDefault="00BC11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19" w:rsidRPr="00960A19" w:rsidRDefault="00960A19" w:rsidP="00960A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19" w:rsidRPr="00960A19" w:rsidRDefault="00960A19" w:rsidP="00960A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A19" w:rsidRPr="00960A19" w:rsidRDefault="00960A19" w:rsidP="00960A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4BB"/>
    <w:rsid w:val="0010316D"/>
    <w:rsid w:val="002A1969"/>
    <w:rsid w:val="002B34BB"/>
    <w:rsid w:val="00332078"/>
    <w:rsid w:val="00457880"/>
    <w:rsid w:val="00773ECD"/>
    <w:rsid w:val="00960A19"/>
    <w:rsid w:val="00B53790"/>
    <w:rsid w:val="00BC11BD"/>
    <w:rsid w:val="00EB7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8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0A19"/>
    <w:pPr>
      <w:tabs>
        <w:tab w:val="center" w:pos="4680"/>
        <w:tab w:val="right" w:pos="9360"/>
      </w:tabs>
    </w:pPr>
  </w:style>
  <w:style w:type="character" w:customStyle="1" w:styleId="HeaderChar">
    <w:name w:val="Header Char"/>
    <w:basedOn w:val="DefaultParagraphFont"/>
    <w:link w:val="Header"/>
    <w:uiPriority w:val="99"/>
    <w:semiHidden/>
    <w:rsid w:val="00960A1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60A19"/>
    <w:pPr>
      <w:tabs>
        <w:tab w:val="center" w:pos="4680"/>
        <w:tab w:val="right" w:pos="9360"/>
      </w:tabs>
    </w:pPr>
  </w:style>
  <w:style w:type="character" w:customStyle="1" w:styleId="FooterChar">
    <w:name w:val="Footer Char"/>
    <w:basedOn w:val="DefaultParagraphFont"/>
    <w:link w:val="Footer"/>
    <w:uiPriority w:val="99"/>
    <w:semiHidden/>
    <w:rsid w:val="00960A19"/>
    <w:rPr>
      <w:rFonts w:ascii="Times New Roman" w:hAnsi="Times New Roman" w:cs="Times New Roman"/>
      <w:color w:val="000000"/>
      <w:sz w:val="24"/>
      <w:szCs w:val="24"/>
    </w:rPr>
  </w:style>
  <w:style w:type="character" w:styleId="FootnoteReference">
    <w:name w:val="footnote reference"/>
    <w:basedOn w:val="DefaultParagraphFont"/>
    <w:uiPriority w:val="99"/>
    <w:rsid w:val="00457880"/>
    <w:rPr>
      <w:color w:val="0000FF"/>
      <w:position w:val="6"/>
      <w:sz w:val="20"/>
      <w:szCs w:val="20"/>
    </w:rPr>
  </w:style>
  <w:style w:type="character" w:styleId="Hyperlink">
    <w:name w:val="Hyperlink"/>
    <w:basedOn w:val="DefaultParagraphFont"/>
    <w:semiHidden/>
    <w:rsid w:val="00B537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7310</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2011-01-12T17:01:00Z</dcterms:created>
  <dcterms:modified xsi:type="dcterms:W3CDTF">2011-01-14T17:20:00Z</dcterms:modified>
</cp:coreProperties>
</file>