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B2" w:rsidRDefault="00D838B2">
      <w:pPr>
        <w:jc w:val="center"/>
      </w:pPr>
      <w:r>
        <w:t>DISCLAIMER</w:t>
      </w:r>
    </w:p>
    <w:p w:rsidR="00D838B2" w:rsidRDefault="00D838B2"/>
    <w:p w:rsidR="00D838B2" w:rsidRDefault="00D838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838B2" w:rsidRDefault="00D838B2"/>
    <w:p w:rsidR="00D838B2" w:rsidRDefault="00D838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38B2" w:rsidRDefault="00D838B2"/>
    <w:p w:rsidR="00D838B2" w:rsidRDefault="00D838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38B2" w:rsidRDefault="00D838B2"/>
    <w:p w:rsidR="00D838B2" w:rsidRDefault="00D838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38B2" w:rsidRDefault="00D838B2"/>
    <w:p w:rsidR="00D838B2" w:rsidRDefault="00D838B2">
      <w:pPr>
        <w:rPr>
          <w:rFonts w:cs="Times New Roman"/>
        </w:rPr>
      </w:pPr>
      <w:r>
        <w:rPr>
          <w:rFonts w:cs="Times New Roman"/>
        </w:rPr>
        <w:br w:type="page"/>
      </w:r>
    </w:p>
    <w:p w:rsid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2DD0">
        <w:rPr>
          <w:rFonts w:cs="Times New Roman"/>
        </w:rPr>
        <w:t>CHAPTER 25.</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2DD0">
        <w:rPr>
          <w:rFonts w:cs="Times New Roman"/>
        </w:rPr>
        <w:t xml:space="preserve"> REGULATION OF BUILDING CONSTRUCTION</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801D7" w:rsidRPr="00372DD0">
        <w:rPr>
          <w:rFonts w:cs="Times New Roman"/>
        </w:rPr>
        <w:t>1.</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2DD0">
        <w:rPr>
          <w:rFonts w:cs="Times New Roman"/>
        </w:rPr>
        <w:t xml:space="preserve"> COUNTIES WITH POPULATION OF OVER 150,000 (FORM NO. 5)</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10.</w:t>
      </w:r>
      <w:r w:rsidR="00D801D7" w:rsidRPr="00372DD0">
        <w:rPr>
          <w:rFonts w:cs="Times New Roman"/>
        </w:rPr>
        <w:t xml:space="preserve"> Authority to regulate construction and electrical work and to license contractors.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20.</w:t>
      </w:r>
      <w:r w:rsidR="00D801D7" w:rsidRPr="00372DD0">
        <w:rPr>
          <w:rFonts w:cs="Times New Roman"/>
        </w:rPr>
        <w:t xml:space="preserve"> Notice and hearing before adoption of rules and regulations.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30.</w:t>
      </w:r>
      <w:r w:rsidR="00D801D7" w:rsidRPr="00372DD0">
        <w:rPr>
          <w:rFonts w:cs="Times New Roman"/>
        </w:rPr>
        <w:t xml:space="preserve"> Licenses shall not be required for certain work.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372DD0" w:rsidRPr="00372DD0">
        <w:rPr>
          <w:rFonts w:cs="Times New Roman"/>
        </w:rPr>
        <w:t>“</w:t>
      </w:r>
      <w:r w:rsidRPr="00372DD0">
        <w:rPr>
          <w:rFonts w:cs="Times New Roman"/>
        </w:rPr>
        <w:t>by employees of the owner,</w:t>
      </w:r>
      <w:r w:rsidR="00372DD0" w:rsidRPr="00372DD0">
        <w:rPr>
          <w:rFonts w:cs="Times New Roman"/>
        </w:rPr>
        <w:t>”</w:t>
      </w:r>
      <w:r w:rsidRPr="00372DD0">
        <w:rPr>
          <w:rFonts w:cs="Times New Roman"/>
        </w:rPr>
        <w:t xml:space="preserve">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40.</w:t>
      </w:r>
      <w:r w:rsidR="00D801D7" w:rsidRPr="00372DD0">
        <w:rPr>
          <w:rFonts w:cs="Times New Roman"/>
        </w:rPr>
        <w:t xml:space="preserve"> Copies of rules and regulations shall be furnished.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50.</w:t>
      </w:r>
      <w:r w:rsidR="00D801D7" w:rsidRPr="00372DD0">
        <w:rPr>
          <w:rFonts w:cs="Times New Roman"/>
        </w:rPr>
        <w:t xml:space="preserve"> Rules and regulations may be amended or repealed.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The governing body shall at all times have the right to amend or repeal any rules or regulations provided and prescribed under this article, after due notice and hearing as in the case of their original adoption.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60.</w:t>
      </w:r>
      <w:r w:rsidR="00D801D7" w:rsidRPr="00372DD0">
        <w:rPr>
          <w:rFonts w:cs="Times New Roman"/>
        </w:rPr>
        <w:t xml:space="preserve"> Duty to enforce rules and regulations.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It shall be the duty of the building inspector or other appropriate official or employee of the county to see that all rules and regulations provided and prescribed under this article are faithfully and diligently observed and executed.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70.</w:t>
      </w:r>
      <w:r w:rsidR="00D801D7" w:rsidRPr="00372DD0">
        <w:rPr>
          <w:rFonts w:cs="Times New Roman"/>
        </w:rPr>
        <w:t xml:space="preserve"> Violations.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801D7" w:rsidRPr="00372DD0">
        <w:rPr>
          <w:rFonts w:cs="Times New Roman"/>
        </w:rPr>
        <w:t>3.</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2DD0">
        <w:rPr>
          <w:rFonts w:cs="Times New Roman"/>
        </w:rPr>
        <w:t xml:space="preserve"> COUNTIES CONTAINING CITY WITH POPULATION OF OVER 97,000</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210.</w:t>
      </w:r>
      <w:r w:rsidR="00D801D7" w:rsidRPr="00372DD0">
        <w:rPr>
          <w:rFonts w:cs="Times New Roman"/>
        </w:rPr>
        <w:t xml:space="preserve"> Building permit required.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It shall be unlawful for any person to erect or construct any improvements on real estate, which cost in excess of one thousand dollars, in any county containing a municipality with a population of more than ninety</w:t>
      </w:r>
      <w:r w:rsidR="00372DD0" w:rsidRPr="00372DD0">
        <w:rPr>
          <w:rFonts w:cs="Times New Roman"/>
        </w:rPr>
        <w:noBreakHyphen/>
      </w:r>
      <w:r w:rsidRPr="00372DD0">
        <w:rPr>
          <w:rFonts w:cs="Times New Roman"/>
        </w:rPr>
        <w:t xml:space="preserve">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220.</w:t>
      </w:r>
      <w:r w:rsidR="00D801D7" w:rsidRPr="00372DD0">
        <w:rPr>
          <w:rFonts w:cs="Times New Roman"/>
        </w:rPr>
        <w:t xml:space="preserve"> Application for permit.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(1) Name of owner of the real estate;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(2) School district;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(3) Street number or road and rural post</w:t>
      </w:r>
      <w:r w:rsidR="00372DD0" w:rsidRPr="00372DD0">
        <w:rPr>
          <w:rFonts w:cs="Times New Roman"/>
        </w:rPr>
        <w:noBreakHyphen/>
      </w:r>
      <w:r w:rsidRPr="00372DD0">
        <w:rPr>
          <w:rFonts w:cs="Times New Roman"/>
        </w:rPr>
        <w:t xml:space="preserve">office box number;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(4) Estimated cost of construction;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(5) Estimated total floor area in square feet;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(6) Type of construction;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(7) Type of roof;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(8) Number of stories;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(9) Number of rooms;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(10) Use to be made of improvements; </w:t>
      </w:r>
    </w:p>
    <w:p w:rsidR="00D801D7"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(11) Width of right</w:t>
      </w:r>
      <w:r w:rsidR="00372DD0" w:rsidRPr="00372DD0">
        <w:rPr>
          <w:rFonts w:cs="Times New Roman"/>
        </w:rPr>
        <w:noBreakHyphen/>
      </w:r>
      <w:r w:rsidRPr="00372DD0">
        <w:rPr>
          <w:rFonts w:cs="Times New Roman"/>
        </w:rPr>
        <w:t>of</w:t>
      </w:r>
      <w:r w:rsidR="00372DD0" w:rsidRPr="00372DD0">
        <w:rPr>
          <w:rFonts w:cs="Times New Roman"/>
        </w:rPr>
        <w:noBreakHyphen/>
      </w:r>
      <w:r w:rsidRPr="00372DD0">
        <w:rPr>
          <w:rFonts w:cs="Times New Roman"/>
        </w:rPr>
        <w:t xml:space="preserve">way of street;  and </w:t>
      </w: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(12) Approximate distance from the limits of the nearest municipality.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230.</w:t>
      </w:r>
      <w:r w:rsidR="00D801D7" w:rsidRPr="00372DD0">
        <w:rPr>
          <w:rFonts w:cs="Times New Roman"/>
        </w:rPr>
        <w:t xml:space="preserve"> Issuance of permit;  fee.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The auditor shall issue the permit upon the applicant</w:t>
      </w:r>
      <w:r w:rsidR="00372DD0" w:rsidRPr="00372DD0">
        <w:rPr>
          <w:rFonts w:cs="Times New Roman"/>
        </w:rPr>
        <w:t>’</w:t>
      </w:r>
      <w:r w:rsidRPr="00372DD0">
        <w:rPr>
          <w:rFonts w:cs="Times New Roman"/>
        </w:rPr>
        <w:t xml:space="preserve">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240.</w:t>
      </w:r>
      <w:r w:rsidR="00D801D7" w:rsidRPr="00372DD0">
        <w:rPr>
          <w:rFonts w:cs="Times New Roman"/>
        </w:rPr>
        <w:t xml:space="preserve"> Building permit inspector.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8B2"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 </w:t>
      </w:r>
    </w:p>
    <w:p w:rsidR="00D838B2" w:rsidRDefault="00D838B2"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250.</w:t>
      </w:r>
      <w:r w:rsidR="00D801D7" w:rsidRPr="00372DD0">
        <w:rPr>
          <w:rFonts w:cs="Times New Roman"/>
        </w:rPr>
        <w:t xml:space="preserve"> Electricity shall not be furnished to building constructed without permit or to saw service.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260.</w:t>
      </w:r>
      <w:r w:rsidR="00D801D7" w:rsidRPr="00372DD0">
        <w:rPr>
          <w:rFonts w:cs="Times New Roman"/>
        </w:rPr>
        <w:t xml:space="preserve"> Additional tax penalty on improvements not taxed for lack of permit.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270.</w:t>
      </w:r>
      <w:r w:rsidR="00D801D7" w:rsidRPr="00372DD0">
        <w:rPr>
          <w:rFonts w:cs="Times New Roman"/>
        </w:rPr>
        <w:t xml:space="preserve"> Municipalities shall furnish copies of permits to auditor.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Pr="00372DD0"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Every municipality, in such county, requiring permits for the erection or construction of any improvements upon real estate situate within such municipality, shall furnish to the auditor copies of all such permits issued by such municipality. </w:t>
      </w:r>
    </w:p>
    <w:p w:rsidR="00372DD0" w:rsidRP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b/>
        </w:rPr>
        <w:t xml:space="preserve">SECTION </w:t>
      </w:r>
      <w:r w:rsidR="00D801D7" w:rsidRPr="00372DD0">
        <w:rPr>
          <w:rFonts w:cs="Times New Roman"/>
          <w:b/>
        </w:rPr>
        <w:t>4</w:t>
      </w:r>
      <w:r w:rsidRPr="00372DD0">
        <w:rPr>
          <w:rFonts w:cs="Times New Roman"/>
          <w:b/>
        </w:rPr>
        <w:noBreakHyphen/>
      </w:r>
      <w:r w:rsidR="00D801D7" w:rsidRPr="00372DD0">
        <w:rPr>
          <w:rFonts w:cs="Times New Roman"/>
          <w:b/>
        </w:rPr>
        <w:t>25</w:t>
      </w:r>
      <w:r w:rsidRPr="00372DD0">
        <w:rPr>
          <w:rFonts w:cs="Times New Roman"/>
          <w:b/>
        </w:rPr>
        <w:noBreakHyphen/>
      </w:r>
      <w:r w:rsidR="00D801D7" w:rsidRPr="00372DD0">
        <w:rPr>
          <w:rFonts w:cs="Times New Roman"/>
          <w:b/>
        </w:rPr>
        <w:t>280.</w:t>
      </w:r>
      <w:r w:rsidR="00D801D7" w:rsidRPr="00372DD0">
        <w:rPr>
          <w:rFonts w:cs="Times New Roman"/>
        </w:rPr>
        <w:t xml:space="preserve"> Violations. </w:t>
      </w:r>
    </w:p>
    <w:p w:rsidR="00372DD0" w:rsidRDefault="00372DD0"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8B2" w:rsidRDefault="00D801D7"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2DD0">
        <w:rPr>
          <w:rFonts w:cs="Times New Roman"/>
        </w:rPr>
        <w:t xml:space="preserve">Any person violating the provisions of this article shall, upon conviction, be fined not more than one hundred dollars or imprisoned for not more than thirty days. </w:t>
      </w:r>
    </w:p>
    <w:p w:rsidR="00D838B2" w:rsidRDefault="00D838B2"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72DD0" w:rsidRDefault="00184435" w:rsidP="0037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72DD0" w:rsidSect="00372D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D0" w:rsidRDefault="00372DD0" w:rsidP="00372DD0">
      <w:r>
        <w:separator/>
      </w:r>
    </w:p>
  </w:endnote>
  <w:endnote w:type="continuationSeparator" w:id="0">
    <w:p w:rsidR="00372DD0" w:rsidRDefault="00372DD0" w:rsidP="00372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D0" w:rsidRPr="00372DD0" w:rsidRDefault="00372DD0" w:rsidP="00372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D0" w:rsidRPr="00372DD0" w:rsidRDefault="00372DD0" w:rsidP="00372D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D0" w:rsidRPr="00372DD0" w:rsidRDefault="00372DD0" w:rsidP="00372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D0" w:rsidRDefault="00372DD0" w:rsidP="00372DD0">
      <w:r>
        <w:separator/>
      </w:r>
    </w:p>
  </w:footnote>
  <w:footnote w:type="continuationSeparator" w:id="0">
    <w:p w:rsidR="00372DD0" w:rsidRDefault="00372DD0" w:rsidP="00372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D0" w:rsidRPr="00372DD0" w:rsidRDefault="00372DD0" w:rsidP="00372D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D0" w:rsidRPr="00372DD0" w:rsidRDefault="00372DD0" w:rsidP="00372D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D0" w:rsidRPr="00372DD0" w:rsidRDefault="00372DD0" w:rsidP="00372D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01D7"/>
    <w:rsid w:val="000B3C22"/>
    <w:rsid w:val="001763C2"/>
    <w:rsid w:val="00184435"/>
    <w:rsid w:val="00246101"/>
    <w:rsid w:val="00247C2E"/>
    <w:rsid w:val="00372DD0"/>
    <w:rsid w:val="00794B7E"/>
    <w:rsid w:val="00817EA2"/>
    <w:rsid w:val="008F1B21"/>
    <w:rsid w:val="00C43F44"/>
    <w:rsid w:val="00D349ED"/>
    <w:rsid w:val="00D801D7"/>
    <w:rsid w:val="00D838B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2DD0"/>
    <w:pPr>
      <w:tabs>
        <w:tab w:val="center" w:pos="4680"/>
        <w:tab w:val="right" w:pos="9360"/>
      </w:tabs>
    </w:pPr>
  </w:style>
  <w:style w:type="character" w:customStyle="1" w:styleId="HeaderChar">
    <w:name w:val="Header Char"/>
    <w:basedOn w:val="DefaultParagraphFont"/>
    <w:link w:val="Header"/>
    <w:uiPriority w:val="99"/>
    <w:semiHidden/>
    <w:rsid w:val="00372DD0"/>
  </w:style>
  <w:style w:type="paragraph" w:styleId="Footer">
    <w:name w:val="footer"/>
    <w:basedOn w:val="Normal"/>
    <w:link w:val="FooterChar"/>
    <w:uiPriority w:val="99"/>
    <w:semiHidden/>
    <w:unhideWhenUsed/>
    <w:rsid w:val="00372DD0"/>
    <w:pPr>
      <w:tabs>
        <w:tab w:val="center" w:pos="4680"/>
        <w:tab w:val="right" w:pos="9360"/>
      </w:tabs>
    </w:pPr>
  </w:style>
  <w:style w:type="character" w:customStyle="1" w:styleId="FooterChar">
    <w:name w:val="Footer Char"/>
    <w:basedOn w:val="DefaultParagraphFont"/>
    <w:link w:val="Footer"/>
    <w:uiPriority w:val="99"/>
    <w:semiHidden/>
    <w:rsid w:val="00372DD0"/>
  </w:style>
  <w:style w:type="character" w:styleId="Hyperlink">
    <w:name w:val="Hyperlink"/>
    <w:basedOn w:val="DefaultParagraphFont"/>
    <w:semiHidden/>
    <w:rsid w:val="00D838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9891</Characters>
  <Application>Microsoft Office Word</Application>
  <DocSecurity>0</DocSecurity>
  <Lines>82</Lines>
  <Paragraphs>23</Paragraphs>
  <ScaleCrop>false</ScaleCrop>
  <Company>LPITS</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