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46" w:rsidRPr="00A70BC3" w:rsidRDefault="00944E46" w:rsidP="00A70BC3">
      <w:pPr>
        <w:spacing w:after="0"/>
        <w:jc w:val="center"/>
        <w:rPr>
          <w:sz w:val="22"/>
          <w:szCs w:val="22"/>
        </w:rPr>
      </w:pPr>
      <w:r w:rsidRPr="00A70BC3">
        <w:rPr>
          <w:sz w:val="22"/>
          <w:szCs w:val="22"/>
        </w:rPr>
        <w:t>DISCLAIMER</w:t>
      </w:r>
    </w:p>
    <w:p w:rsidR="00944E46" w:rsidRPr="00A70BC3" w:rsidRDefault="00944E46" w:rsidP="00A70BC3">
      <w:pPr>
        <w:spacing w:after="0"/>
        <w:rPr>
          <w:sz w:val="22"/>
          <w:szCs w:val="22"/>
        </w:rPr>
      </w:pPr>
    </w:p>
    <w:p w:rsidR="00944E46" w:rsidRPr="00A70BC3" w:rsidRDefault="00944E46" w:rsidP="00A70BC3">
      <w:pPr>
        <w:spacing w:after="0"/>
        <w:jc w:val="both"/>
        <w:rPr>
          <w:sz w:val="22"/>
          <w:szCs w:val="22"/>
        </w:rPr>
      </w:pPr>
      <w:r w:rsidRPr="00A70BC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44E46" w:rsidRPr="00A70BC3" w:rsidRDefault="00944E46" w:rsidP="00A70BC3">
      <w:pPr>
        <w:spacing w:after="0"/>
        <w:rPr>
          <w:sz w:val="22"/>
          <w:szCs w:val="22"/>
        </w:rPr>
      </w:pPr>
    </w:p>
    <w:p w:rsidR="00944E46" w:rsidRPr="00A70BC3" w:rsidRDefault="00944E46" w:rsidP="00A70BC3">
      <w:pPr>
        <w:spacing w:after="0"/>
        <w:jc w:val="both"/>
        <w:rPr>
          <w:sz w:val="22"/>
          <w:szCs w:val="22"/>
        </w:rPr>
      </w:pPr>
      <w:r w:rsidRPr="00A70BC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4E46" w:rsidRPr="00A70BC3" w:rsidRDefault="00944E46" w:rsidP="00A70BC3">
      <w:pPr>
        <w:spacing w:after="0"/>
        <w:rPr>
          <w:sz w:val="22"/>
          <w:szCs w:val="22"/>
        </w:rPr>
      </w:pPr>
    </w:p>
    <w:p w:rsidR="00944E46" w:rsidRPr="00A70BC3" w:rsidRDefault="00944E46" w:rsidP="00A70BC3">
      <w:pPr>
        <w:spacing w:after="0"/>
        <w:jc w:val="both"/>
        <w:rPr>
          <w:sz w:val="22"/>
          <w:szCs w:val="22"/>
        </w:rPr>
      </w:pPr>
      <w:r w:rsidRPr="00A70BC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4E46" w:rsidRPr="00A70BC3" w:rsidRDefault="00944E46" w:rsidP="00A70BC3">
      <w:pPr>
        <w:spacing w:after="0"/>
        <w:rPr>
          <w:sz w:val="22"/>
          <w:szCs w:val="22"/>
        </w:rPr>
      </w:pPr>
    </w:p>
    <w:p w:rsidR="00944E46" w:rsidRPr="00A70BC3" w:rsidRDefault="00944E46" w:rsidP="00A70BC3">
      <w:pPr>
        <w:spacing w:after="0"/>
        <w:jc w:val="both"/>
        <w:rPr>
          <w:sz w:val="22"/>
          <w:szCs w:val="22"/>
        </w:rPr>
      </w:pPr>
      <w:r w:rsidRPr="00A70BC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70BC3">
          <w:rPr>
            <w:rStyle w:val="Hyperlink"/>
            <w:sz w:val="22"/>
            <w:szCs w:val="22"/>
          </w:rPr>
          <w:t>LPITS@scstatehouse.gov</w:t>
        </w:r>
      </w:hyperlink>
      <w:r w:rsidRPr="00A70BC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44E46" w:rsidRDefault="00944E46"/>
    <w:p w:rsidR="00944E46" w:rsidRDefault="00944E46">
      <w:pPr>
        <w:widowControl/>
        <w:autoSpaceDE/>
        <w:autoSpaceDN/>
        <w:adjustRightInd/>
        <w:spacing w:after="200" w:line="276" w:lineRule="auto"/>
        <w:rPr>
          <w:color w:val="auto"/>
          <w:sz w:val="22"/>
        </w:rPr>
      </w:pPr>
      <w:r>
        <w:rPr>
          <w:color w:val="auto"/>
          <w:sz w:val="22"/>
        </w:rPr>
        <w:br w:type="page"/>
      </w:r>
    </w:p>
    <w:p w:rsid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258A">
        <w:rPr>
          <w:color w:val="auto"/>
          <w:sz w:val="22"/>
        </w:rPr>
        <w:lastRenderedPageBreak/>
        <w:t>CHAPTER 11.</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258A">
        <w:rPr>
          <w:color w:val="auto"/>
          <w:sz w:val="22"/>
        </w:rPr>
        <w:t xml:space="preserve"> TRESPASSES AND OFFENSES</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66FA9" w:rsidRPr="00E6258A">
        <w:rPr>
          <w:color w:val="auto"/>
          <w:sz w:val="22"/>
        </w:rPr>
        <w:t>1.</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258A">
        <w:rPr>
          <w:color w:val="auto"/>
          <w:sz w:val="22"/>
        </w:rPr>
        <w:t xml:space="preserve"> GENERAL PROVISIONS</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10.</w:t>
      </w:r>
      <w:r w:rsidR="00066FA9" w:rsidRPr="00E6258A">
        <w:rPr>
          <w:color w:val="auto"/>
          <w:sz w:val="22"/>
        </w:rPr>
        <w:t xml:space="preserve"> Walking on roof of State House.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20.</w:t>
      </w:r>
      <w:r w:rsidR="00066FA9" w:rsidRPr="00E6258A">
        <w:rPr>
          <w:color w:val="auto"/>
          <w:sz w:val="22"/>
        </w:rPr>
        <w:t xml:space="preserve"> Unauthorized use of State House or grounds.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It shall be unlawful to use the State House or grounds for any purpose not authorized by law.  Any violation of the provisions of this section shall be punishable by imprisonment for a period not exceeding thirty days or by a fine of not over one hundred dollars.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30.</w:t>
      </w:r>
      <w:r w:rsidR="00066FA9" w:rsidRPr="00E6258A">
        <w:rPr>
          <w:color w:val="auto"/>
          <w:sz w:val="22"/>
        </w:rPr>
        <w:t xml:space="preserve"> Trespassing, damaging or defacing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It shall be unlawful for any person to trespass upon the grass plots or flower beds of the grounds of the State House or the Governor</w:t>
      </w:r>
      <w:r w:rsidR="00E6258A" w:rsidRPr="00E6258A">
        <w:rPr>
          <w:color w:val="auto"/>
          <w:sz w:val="22"/>
        </w:rPr>
        <w:t>’</w:t>
      </w:r>
      <w:r w:rsidRPr="00E6258A">
        <w:rPr>
          <w:color w:val="auto"/>
          <w:sz w:val="22"/>
        </w:rPr>
        <w:t xml:space="preserve">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40.</w:t>
      </w:r>
      <w:r w:rsidR="00066FA9" w:rsidRPr="00E6258A">
        <w:rPr>
          <w:color w:val="auto"/>
          <w:sz w:val="22"/>
        </w:rPr>
        <w:t xml:space="preserve"> Unlawful use of driveways and parking spaces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E6258A" w:rsidRPr="00E6258A">
        <w:rPr>
          <w:color w:val="auto"/>
          <w:sz w:val="22"/>
        </w:rPr>
        <w:noBreakHyphen/>
      </w:r>
      <w:r w:rsidRPr="00E6258A">
        <w:rPr>
          <w:color w:val="auto"/>
          <w:sz w:val="22"/>
        </w:rPr>
        <w:t>thirty A. M. and five</w:t>
      </w:r>
      <w:r w:rsidR="00E6258A" w:rsidRPr="00E6258A">
        <w:rPr>
          <w:color w:val="auto"/>
          <w:sz w:val="22"/>
        </w:rPr>
        <w:noBreakHyphen/>
      </w:r>
      <w:r w:rsidRPr="00E6258A">
        <w:rPr>
          <w:color w:val="auto"/>
          <w:sz w:val="22"/>
        </w:rPr>
        <w:t xml:space="preserve">thirty P. M., whenever the buildings are open for business.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50.</w:t>
      </w:r>
      <w:r w:rsidR="00066FA9" w:rsidRPr="00E6258A">
        <w:rPr>
          <w:color w:val="auto"/>
          <w:sz w:val="22"/>
        </w:rPr>
        <w:t xml:space="preserve"> Manner of parking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It shall be unlawful for anyone to park any vehicle on any of the property described in Section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40 and subsection (2) of Section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except in the spaces and manner now marked and designated or that may hereafter be marked and designated by the State Budget and Control Board, in cooperation with the Department of Transportation, or to block or impede traffic through the alleys and driveways.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60.</w:t>
      </w:r>
      <w:r w:rsidR="00066FA9" w:rsidRPr="00E6258A">
        <w:rPr>
          <w:color w:val="auto"/>
          <w:sz w:val="22"/>
        </w:rPr>
        <w:t xml:space="preserve"> Speed limit and traffic regulations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It shall be unlawful to operate a motor vehicle on any of the property described in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40 and subsection (2) of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at a speed in excess of ten miles per hour.  All of the State laws regulating traffic upon the highways and streets shall apply to the operation of motor vehicles within the area, except as modified hereby.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70.</w:t>
      </w:r>
      <w:r w:rsidR="00066FA9" w:rsidRPr="00E6258A">
        <w:rPr>
          <w:color w:val="auto"/>
          <w:sz w:val="22"/>
        </w:rPr>
        <w:t xml:space="preserve"> Criminal laws in effect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All of the general criminal laws of the State are hereby declared to be in full force and effect within the area described in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30 and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40 and subsection (2) of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80.</w:t>
      </w:r>
      <w:r w:rsidR="00066FA9" w:rsidRPr="00E6258A">
        <w:rPr>
          <w:color w:val="auto"/>
          <w:sz w:val="22"/>
        </w:rPr>
        <w:t xml:space="preserve"> Restricted parking in state parking lots in City of Columbia.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 </w:t>
      </w: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120.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90.</w:t>
      </w:r>
      <w:r w:rsidR="00066FA9" w:rsidRPr="00E6258A">
        <w:rPr>
          <w:color w:val="auto"/>
          <w:sz w:val="22"/>
        </w:rPr>
        <w:t xml:space="preserve"> Watchmen and policemen to have powers of constables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The watchmen and policemen employed by the Budget and Control Board for the protection of the property described in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30 and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40 and subsection (2) of </w:t>
      </w:r>
      <w:r w:rsidR="00E6258A" w:rsidRPr="00E6258A">
        <w:rPr>
          <w:color w:val="auto"/>
          <w:sz w:val="22"/>
        </w:rPr>
        <w:t xml:space="preserve">Section </w:t>
      </w:r>
      <w:r w:rsidRPr="00E6258A">
        <w:rPr>
          <w:color w:val="auto"/>
          <w:sz w:val="22"/>
        </w:rPr>
        <w:t xml:space="preserve">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100.</w:t>
      </w:r>
      <w:r w:rsidR="00066FA9" w:rsidRPr="00E6258A">
        <w:rPr>
          <w:color w:val="auto"/>
          <w:sz w:val="22"/>
        </w:rPr>
        <w:t xml:space="preserve"> Other police officers to enforce laws on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In addition to the enforcement of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30 to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70 and subsection (2) of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by the watchmen mentioned in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90, all lawful highway patrolmen and police officers of the city of Columbia may enforce the criminal laws of this State and the provisions of such sections and subsection within the area described in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30 and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40 and subsection (2) of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110.</w:t>
      </w:r>
      <w:r w:rsidR="00066FA9" w:rsidRPr="00E6258A">
        <w:rPr>
          <w:color w:val="auto"/>
          <w:sz w:val="22"/>
        </w:rPr>
        <w:t xml:space="preserve"> Issuance and use of parking tickets.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In connection with traffic and parking violations only, the watchmen and policemen referred to in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120.</w:t>
      </w:r>
      <w:r w:rsidR="00066FA9" w:rsidRPr="00E6258A">
        <w:rPr>
          <w:color w:val="auto"/>
          <w:sz w:val="22"/>
        </w:rPr>
        <w:t xml:space="preserve"> Penalties.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The violation of any of the provisions of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40 to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60 and subsection (2) of </w:t>
      </w:r>
      <w:r w:rsidR="00E6258A" w:rsidRPr="00E6258A">
        <w:rPr>
          <w:color w:val="auto"/>
          <w:sz w:val="22"/>
        </w:rPr>
        <w:t xml:space="preserve">Section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130.</w:t>
      </w:r>
      <w:r w:rsidR="00066FA9" w:rsidRPr="00E6258A">
        <w:rPr>
          <w:color w:val="auto"/>
          <w:sz w:val="22"/>
        </w:rPr>
        <w:t xml:space="preserve"> Jurisdiction of city recorder and magistrate within area of certain state property.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The recorder of the city of Columbia and the magistrate of the Columbia district are hereby separately vested with all jurisdiction necessary to hear, try and determine criminal cases involving any violations of </w:t>
      </w:r>
      <w:r w:rsidR="00E6258A" w:rsidRPr="00E6258A">
        <w:rPr>
          <w:color w:val="auto"/>
          <w:sz w:val="22"/>
        </w:rPr>
        <w:t xml:space="preserve">Sections </w:t>
      </w:r>
      <w:r w:rsidRPr="00E6258A">
        <w:rPr>
          <w:color w:val="auto"/>
          <w:sz w:val="22"/>
        </w:rPr>
        <w:t>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30 to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120 where the punishment does not exceed a fine of one hundred dollars or imprisonment of thirty days.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140.</w:t>
      </w:r>
      <w:r w:rsidR="00066FA9" w:rsidRPr="00E6258A">
        <w:rPr>
          <w:color w:val="auto"/>
          <w:sz w:val="22"/>
        </w:rPr>
        <w:t xml:space="preserve"> Permission to use State House grounds.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Nothing contained in this article shall be construed to abridge the authority of the State Budget and Control Board to grant permission to use the State House grounds for educational, electrical decorations and similar purposes.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150.</w:t>
      </w:r>
      <w:r w:rsidR="00066FA9" w:rsidRPr="00E6258A">
        <w:rPr>
          <w:color w:val="auto"/>
          <w:sz w:val="22"/>
        </w:rPr>
        <w:t xml:space="preserve"> State House renovation, traffic control.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66FA9" w:rsidRPr="00E6258A">
        <w:rPr>
          <w:color w:val="auto"/>
          <w:sz w:val="22"/>
        </w:rPr>
        <w:t>3.</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258A">
        <w:rPr>
          <w:color w:val="auto"/>
          <w:sz w:val="22"/>
        </w:rPr>
        <w:t xml:space="preserve"> OFFENSES ON CAPITOL GROUNDS AND IN CAPITOL BUILDING</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310.</w:t>
      </w:r>
      <w:r w:rsidR="00066FA9" w:rsidRPr="00E6258A">
        <w:rPr>
          <w:color w:val="auto"/>
          <w:sz w:val="22"/>
        </w:rPr>
        <w:t xml:space="preserve"> </w:t>
      </w:r>
      <w:r w:rsidRPr="00E6258A">
        <w:rPr>
          <w:color w:val="auto"/>
          <w:sz w:val="22"/>
        </w:rPr>
        <w:t>“</w:t>
      </w:r>
      <w:r w:rsidR="00066FA9" w:rsidRPr="00E6258A">
        <w:rPr>
          <w:color w:val="auto"/>
          <w:sz w:val="22"/>
        </w:rPr>
        <w:t>Capitol grounds</w:t>
      </w:r>
      <w:r w:rsidRPr="00E6258A">
        <w:rPr>
          <w:color w:val="auto"/>
          <w:sz w:val="22"/>
        </w:rPr>
        <w:t>”</w:t>
      </w:r>
      <w:r w:rsidR="00066FA9" w:rsidRPr="00E6258A">
        <w:rPr>
          <w:color w:val="auto"/>
          <w:sz w:val="22"/>
        </w:rPr>
        <w:t xml:space="preserve"> defined.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As used in this article, </w:t>
      </w:r>
      <w:r w:rsidR="00E6258A" w:rsidRPr="00E6258A">
        <w:rPr>
          <w:color w:val="auto"/>
          <w:sz w:val="22"/>
        </w:rPr>
        <w:t>“</w:t>
      </w:r>
      <w:r w:rsidRPr="00E6258A">
        <w:rPr>
          <w:color w:val="auto"/>
          <w:sz w:val="22"/>
        </w:rPr>
        <w:t>capitol grounds</w:t>
      </w:r>
      <w:r w:rsidR="00E6258A" w:rsidRPr="00E6258A">
        <w:rPr>
          <w:color w:val="auto"/>
          <w:sz w:val="22"/>
        </w:rPr>
        <w:t>”</w:t>
      </w:r>
      <w:r w:rsidRPr="00E6258A">
        <w:rPr>
          <w:color w:val="auto"/>
          <w:sz w:val="22"/>
        </w:rPr>
        <w:t xml:space="preserve"> shall be that area inward from the vehicular traveled surfaces of Gervais, Sumter, Senate and Assembly Streets in the city of Columbia.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315.</w:t>
      </w:r>
      <w:r w:rsidR="00066FA9" w:rsidRPr="00E6258A">
        <w:rPr>
          <w:color w:val="auto"/>
          <w:sz w:val="22"/>
        </w:rPr>
        <w:t xml:space="preserve"> Defacing monuments on capitol grounds;  penalty.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360.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320.</w:t>
      </w:r>
      <w:r w:rsidR="00066FA9" w:rsidRPr="00E6258A">
        <w:rPr>
          <w:color w:val="auto"/>
          <w:sz w:val="22"/>
        </w:rPr>
        <w:t xml:space="preserve"> Carrying or discharging firearm;  exception for concealable weapons</w:t>
      </w:r>
      <w:r w:rsidRPr="00E6258A">
        <w:rPr>
          <w:color w:val="auto"/>
          <w:sz w:val="22"/>
        </w:rPr>
        <w:t>’</w:t>
      </w:r>
      <w:r w:rsidR="00066FA9" w:rsidRPr="00E6258A">
        <w:rPr>
          <w:color w:val="auto"/>
          <w:sz w:val="22"/>
        </w:rPr>
        <w:t xml:space="preserve"> permit holder.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(A) It is unlawful for any person or group of persons to: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(1) carry or have readily accessible to the person upon the capitol grounds or within the capitol building any firearm or dangerous weapon;  or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(2) discharge any firearm or to use any dangerous weapon upon the capitol grounds or within the capitol building. </w:t>
      </w: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(B) This section does not apply to a person who possesses a concealable weapons</w:t>
      </w:r>
      <w:r w:rsidR="00E6258A" w:rsidRPr="00E6258A">
        <w:rPr>
          <w:color w:val="auto"/>
          <w:sz w:val="22"/>
        </w:rPr>
        <w:t>’</w:t>
      </w:r>
      <w:r w:rsidRPr="00E6258A">
        <w:rPr>
          <w:color w:val="auto"/>
          <w:sz w:val="22"/>
        </w:rPr>
        <w:t xml:space="preserve"> permit pursuant to Article 4, Chapter 31, Title 23 and is authorized to park on the capitol grounds or in the parking garage below the capitol grounds.  The firearm must remain locked in the person</w:t>
      </w:r>
      <w:r w:rsidR="00E6258A" w:rsidRPr="00E6258A">
        <w:rPr>
          <w:color w:val="auto"/>
          <w:sz w:val="22"/>
        </w:rPr>
        <w:t>’</w:t>
      </w:r>
      <w:r w:rsidRPr="00E6258A">
        <w:rPr>
          <w:color w:val="auto"/>
          <w:sz w:val="22"/>
        </w:rPr>
        <w:t xml:space="preserve">s vehicle while on or below the capitol grounds and must be stored in a place in the vehicle that is not readily accessible to any person upon entry to or below the capitol grounds.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325.</w:t>
      </w:r>
      <w:r w:rsidR="00066FA9" w:rsidRPr="00E6258A">
        <w:rPr>
          <w:color w:val="auto"/>
          <w:sz w:val="22"/>
        </w:rPr>
        <w:t xml:space="preserve"> Possessing, transporting, detonating explosive or incendiary device;  penalty.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(B) It is unlawful for a person intentionally to detonate an explosive or destructive device or ignite any incendiary device upon the capitol grounds or within the capitol building.  A person who violates this subsection is guilty of a felony and, upon conviction: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(1) in cases resulting in the death of another person where there was malice aforethought, must be punished by death, by imprisonment for life, or by a mandatory minimum term of imprisonment for thirty years;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(2) in cases resulting in the death of another person where there was not malice aforethought, must be imprisoned not less than two years nor more than thirty years; </w:t>
      </w:r>
    </w:p>
    <w:p w:rsidR="00B2196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(3) in cases resulting in injury to a person, must be imprisoned for not less than ten years nor more than twenty</w:t>
      </w:r>
      <w:r w:rsidR="00E6258A" w:rsidRPr="00E6258A">
        <w:rPr>
          <w:color w:val="auto"/>
          <w:sz w:val="22"/>
        </w:rPr>
        <w:noBreakHyphen/>
      </w:r>
      <w:r w:rsidRPr="00E6258A">
        <w:rPr>
          <w:color w:val="auto"/>
          <w:sz w:val="22"/>
        </w:rPr>
        <w:t xml:space="preserve">five years; </w:t>
      </w: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(4) in cases resulting in damage to a building or other real or personal property, must be imprisoned for not less than two years nor more than twenty</w:t>
      </w:r>
      <w:r w:rsidR="00E6258A" w:rsidRPr="00E6258A">
        <w:rPr>
          <w:color w:val="auto"/>
          <w:sz w:val="22"/>
        </w:rPr>
        <w:noBreakHyphen/>
      </w:r>
      <w:r w:rsidRPr="00E6258A">
        <w:rPr>
          <w:color w:val="auto"/>
          <w:sz w:val="22"/>
        </w:rPr>
        <w:t xml:space="preserve">five years.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330.</w:t>
      </w:r>
      <w:r w:rsidR="00066FA9" w:rsidRPr="00E6258A">
        <w:rPr>
          <w:color w:val="auto"/>
          <w:sz w:val="22"/>
        </w:rPr>
        <w:t xml:space="preserve"> Unauthorized entry into capitol building;  disorderly conduct, obstructing passage, demonstrating.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340.</w:t>
      </w:r>
      <w:r w:rsidR="00066FA9" w:rsidRPr="00E6258A">
        <w:rPr>
          <w:color w:val="auto"/>
          <w:sz w:val="22"/>
        </w:rPr>
        <w:t xml:space="preserve"> Performance of duties by officers or employees within capitol building.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350.</w:t>
      </w:r>
      <w:r w:rsidR="00066FA9" w:rsidRPr="00E6258A">
        <w:rPr>
          <w:color w:val="auto"/>
          <w:sz w:val="22"/>
        </w:rPr>
        <w:t xml:space="preserve"> Peaceful entry by general public upon grounds and capitol building.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 xml:space="preserve">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b/>
          <w:color w:val="auto"/>
          <w:sz w:val="22"/>
        </w:rPr>
        <w:t xml:space="preserve">SECTION </w:t>
      </w:r>
      <w:r w:rsidR="00066FA9" w:rsidRPr="00E6258A">
        <w:rPr>
          <w:b/>
          <w:color w:val="auto"/>
          <w:sz w:val="22"/>
        </w:rPr>
        <w:t>10</w:t>
      </w:r>
      <w:r w:rsidRPr="00E6258A">
        <w:rPr>
          <w:b/>
          <w:color w:val="auto"/>
          <w:sz w:val="22"/>
        </w:rPr>
        <w:noBreakHyphen/>
      </w:r>
      <w:r w:rsidR="00066FA9" w:rsidRPr="00E6258A">
        <w:rPr>
          <w:b/>
          <w:color w:val="auto"/>
          <w:sz w:val="22"/>
        </w:rPr>
        <w:t>11</w:t>
      </w:r>
      <w:r w:rsidRPr="00E6258A">
        <w:rPr>
          <w:b/>
          <w:color w:val="auto"/>
          <w:sz w:val="22"/>
        </w:rPr>
        <w:noBreakHyphen/>
      </w:r>
      <w:r w:rsidR="00066FA9" w:rsidRPr="00E6258A">
        <w:rPr>
          <w:b/>
          <w:color w:val="auto"/>
          <w:sz w:val="22"/>
        </w:rPr>
        <w:t>360.</w:t>
      </w:r>
      <w:r w:rsidR="00066FA9" w:rsidRPr="00E6258A">
        <w:rPr>
          <w:color w:val="auto"/>
          <w:sz w:val="22"/>
        </w:rPr>
        <w:t xml:space="preserve"> Penalties. </w:t>
      </w:r>
    </w:p>
    <w:p w:rsid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258A" w:rsidRPr="00E6258A" w:rsidRDefault="00066FA9"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258A">
        <w:rPr>
          <w:color w:val="auto"/>
          <w:sz w:val="22"/>
        </w:rPr>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E6258A" w:rsidRPr="00E6258A">
        <w:rPr>
          <w:color w:val="auto"/>
          <w:sz w:val="22"/>
        </w:rPr>
        <w:noBreakHyphen/>
      </w:r>
      <w:r w:rsidRPr="00E6258A">
        <w:rPr>
          <w:color w:val="auto"/>
          <w:sz w:val="22"/>
        </w:rPr>
        <w:t>11</w:t>
      </w:r>
      <w:r w:rsidR="00E6258A" w:rsidRPr="00E6258A">
        <w:rPr>
          <w:color w:val="auto"/>
          <w:sz w:val="22"/>
        </w:rPr>
        <w:noBreakHyphen/>
      </w:r>
      <w:r w:rsidRPr="00E6258A">
        <w:rPr>
          <w:color w:val="auto"/>
          <w:sz w:val="22"/>
        </w:rPr>
        <w:t xml:space="preserve">325. </w:t>
      </w:r>
    </w:p>
    <w:p w:rsidR="00E6258A" w:rsidRPr="00E6258A" w:rsidRDefault="00E6258A" w:rsidP="00E625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6258A" w:rsidRPr="00E6258A" w:rsidSect="00E625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6A" w:rsidRDefault="00066FA9">
      <w:pPr>
        <w:spacing w:after="0"/>
      </w:pPr>
      <w:r>
        <w:separator/>
      </w:r>
    </w:p>
  </w:endnote>
  <w:endnote w:type="continuationSeparator" w:id="0">
    <w:p w:rsidR="00B2196A" w:rsidRDefault="00066F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8A" w:rsidRPr="00E6258A" w:rsidRDefault="00E6258A" w:rsidP="00E62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6A" w:rsidRPr="00E6258A" w:rsidRDefault="00B2196A" w:rsidP="00E625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8A" w:rsidRPr="00E6258A" w:rsidRDefault="00E6258A" w:rsidP="00E62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6A" w:rsidRDefault="00066FA9">
      <w:pPr>
        <w:spacing w:after="0"/>
      </w:pPr>
      <w:r>
        <w:separator/>
      </w:r>
    </w:p>
  </w:footnote>
  <w:footnote w:type="continuationSeparator" w:id="0">
    <w:p w:rsidR="00B2196A" w:rsidRDefault="00066F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8A" w:rsidRPr="00E6258A" w:rsidRDefault="00E6258A" w:rsidP="00E625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8A" w:rsidRPr="00E6258A" w:rsidRDefault="00E6258A" w:rsidP="00E625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8A" w:rsidRPr="00E6258A" w:rsidRDefault="00E6258A" w:rsidP="00E625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283"/>
    <w:rsid w:val="00066FA9"/>
    <w:rsid w:val="000E54BE"/>
    <w:rsid w:val="001D7915"/>
    <w:rsid w:val="003C4A6E"/>
    <w:rsid w:val="00944E46"/>
    <w:rsid w:val="00A70BC3"/>
    <w:rsid w:val="00B2196A"/>
    <w:rsid w:val="00D10283"/>
    <w:rsid w:val="00E6258A"/>
    <w:rsid w:val="00F1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6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58A"/>
    <w:pPr>
      <w:tabs>
        <w:tab w:val="center" w:pos="4680"/>
        <w:tab w:val="right" w:pos="9360"/>
      </w:tabs>
    </w:pPr>
  </w:style>
  <w:style w:type="character" w:customStyle="1" w:styleId="HeaderChar">
    <w:name w:val="Header Char"/>
    <w:basedOn w:val="DefaultParagraphFont"/>
    <w:link w:val="Header"/>
    <w:uiPriority w:val="99"/>
    <w:semiHidden/>
    <w:rsid w:val="00E6258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6258A"/>
    <w:pPr>
      <w:tabs>
        <w:tab w:val="center" w:pos="4680"/>
        <w:tab w:val="right" w:pos="9360"/>
      </w:tabs>
    </w:pPr>
  </w:style>
  <w:style w:type="character" w:customStyle="1" w:styleId="FooterChar">
    <w:name w:val="Footer Char"/>
    <w:basedOn w:val="DefaultParagraphFont"/>
    <w:link w:val="Footer"/>
    <w:uiPriority w:val="99"/>
    <w:semiHidden/>
    <w:rsid w:val="00E6258A"/>
    <w:rPr>
      <w:rFonts w:ascii="Times New Roman" w:hAnsi="Times New Roman" w:cs="Times New Roman"/>
      <w:color w:val="000000"/>
      <w:sz w:val="24"/>
      <w:szCs w:val="24"/>
    </w:rPr>
  </w:style>
  <w:style w:type="character" w:styleId="FootnoteReference">
    <w:name w:val="footnote reference"/>
    <w:basedOn w:val="DefaultParagraphFont"/>
    <w:uiPriority w:val="99"/>
    <w:rsid w:val="00B2196A"/>
    <w:rPr>
      <w:color w:val="0000FF"/>
      <w:position w:val="6"/>
      <w:sz w:val="20"/>
      <w:szCs w:val="20"/>
    </w:rPr>
  </w:style>
  <w:style w:type="character" w:styleId="Hyperlink">
    <w:name w:val="Hyperlink"/>
    <w:basedOn w:val="DefaultParagraphFont"/>
    <w:semiHidden/>
    <w:rsid w:val="00944E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12508</Characters>
  <Application>Microsoft Office Word</Application>
  <DocSecurity>0</DocSecurity>
  <Lines>104</Lines>
  <Paragraphs>29</Paragraphs>
  <ScaleCrop>false</ScaleCrop>
  <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2011-01-12T17:12:00Z</dcterms:created>
  <dcterms:modified xsi:type="dcterms:W3CDTF">2011-01-14T17:33:00Z</dcterms:modified>
</cp:coreProperties>
</file>