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FC" w:rsidRDefault="001F29FC">
      <w:pPr>
        <w:jc w:val="center"/>
      </w:pPr>
      <w:r>
        <w:t>DISCLAIMER</w:t>
      </w:r>
    </w:p>
    <w:p w:rsidR="001F29FC" w:rsidRDefault="001F29FC"/>
    <w:p w:rsidR="001F29FC" w:rsidRDefault="001F29F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F29FC" w:rsidRDefault="001F29FC"/>
    <w:p w:rsidR="001F29FC" w:rsidRDefault="001F29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29FC" w:rsidRDefault="001F29FC"/>
    <w:p w:rsidR="001F29FC" w:rsidRDefault="001F29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29FC" w:rsidRDefault="001F29FC"/>
    <w:p w:rsidR="001F29FC" w:rsidRDefault="001F29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29FC" w:rsidRDefault="001F29FC"/>
    <w:p w:rsidR="001F29FC" w:rsidRDefault="001F29FC">
      <w:pPr>
        <w:rPr>
          <w:rFonts w:cs="Times New Roman"/>
        </w:rPr>
      </w:pPr>
      <w:r>
        <w:rPr>
          <w:rFonts w:cs="Times New Roman"/>
        </w:rPr>
        <w:br w:type="page"/>
      </w:r>
    </w:p>
    <w:p w:rsid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3F6F">
        <w:rPr>
          <w:rFonts w:cs="Times New Roman"/>
        </w:rPr>
        <w:t>CHAPTER 19.</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3F6F">
        <w:rPr>
          <w:rFonts w:cs="Times New Roman"/>
        </w:rPr>
        <w:t xml:space="preserve"> BORROWING IN ANTICIPATION OF FEDERAL GRANTS</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10.</w:t>
      </w:r>
      <w:r w:rsidR="000359B4" w:rsidRPr="00373F6F">
        <w:rPr>
          <w:rFonts w:cs="Times New Roman"/>
        </w:rPr>
        <w:t xml:space="preserve"> Definitions.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9B4"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(a) The term </w:t>
      </w:r>
      <w:r w:rsidR="00373F6F" w:rsidRPr="00373F6F">
        <w:rPr>
          <w:rFonts w:cs="Times New Roman"/>
        </w:rPr>
        <w:t>“</w:t>
      </w:r>
      <w:r w:rsidRPr="00373F6F">
        <w:rPr>
          <w:rFonts w:cs="Times New Roman"/>
        </w:rPr>
        <w:t>borrower</w:t>
      </w:r>
      <w:r w:rsidR="00373F6F" w:rsidRPr="00373F6F">
        <w:rPr>
          <w:rFonts w:cs="Times New Roman"/>
        </w:rPr>
        <w:t>”</w:t>
      </w:r>
      <w:r w:rsidRPr="00373F6F">
        <w:rPr>
          <w:rFonts w:cs="Times New Roman"/>
        </w:rPr>
        <w:t xml:space="preserve"> shall mean the State, any agency, authority, department or institution of the State, any county, any incorporated city or town, any school district, any special purpose district, and all other political units now existing or hereafter created. </w:t>
      </w:r>
    </w:p>
    <w:p w:rsidR="000359B4"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(b) The term </w:t>
      </w:r>
      <w:r w:rsidR="00373F6F" w:rsidRPr="00373F6F">
        <w:rPr>
          <w:rFonts w:cs="Times New Roman"/>
        </w:rPr>
        <w:t>“</w:t>
      </w:r>
      <w:r w:rsidRPr="00373F6F">
        <w:rPr>
          <w:rFonts w:cs="Times New Roman"/>
        </w:rPr>
        <w:t>governing body</w:t>
      </w:r>
      <w:r w:rsidR="00373F6F" w:rsidRPr="00373F6F">
        <w:rPr>
          <w:rFonts w:cs="Times New Roman"/>
        </w:rPr>
        <w:t>”</w:t>
      </w:r>
      <w:r w:rsidRPr="00373F6F">
        <w:rPr>
          <w:rFonts w:cs="Times New Roman"/>
        </w:rPr>
        <w:t xml:space="preserve"> shall mean that agency or body upon which is devolved by law the administrative and executive functions of the borrower. </w:t>
      </w:r>
    </w:p>
    <w:p w:rsidR="000359B4"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(c) The term </w:t>
      </w:r>
      <w:r w:rsidR="00373F6F" w:rsidRPr="00373F6F">
        <w:rPr>
          <w:rFonts w:cs="Times New Roman"/>
        </w:rPr>
        <w:t>“</w:t>
      </w:r>
      <w:r w:rsidRPr="00373F6F">
        <w:rPr>
          <w:rFonts w:cs="Times New Roman"/>
        </w:rPr>
        <w:t>grant</w:t>
      </w:r>
      <w:r w:rsidR="00373F6F" w:rsidRPr="00373F6F">
        <w:rPr>
          <w:rFonts w:cs="Times New Roman"/>
        </w:rPr>
        <w:t>”</w:t>
      </w:r>
      <w:r w:rsidRPr="00373F6F">
        <w:rPr>
          <w:rFonts w:cs="Times New Roman"/>
        </w:rPr>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373F6F" w:rsidRPr="00373F6F">
        <w:rPr>
          <w:rFonts w:cs="Times New Roman"/>
        </w:rPr>
        <w:t>“</w:t>
      </w:r>
      <w:r w:rsidRPr="00373F6F">
        <w:rPr>
          <w:rFonts w:cs="Times New Roman"/>
        </w:rPr>
        <w:t>grant</w:t>
      </w:r>
      <w:r w:rsidR="00373F6F" w:rsidRPr="00373F6F">
        <w:rPr>
          <w:rFonts w:cs="Times New Roman"/>
        </w:rPr>
        <w:t>”</w:t>
      </w:r>
      <w:r w:rsidRPr="00373F6F">
        <w:rPr>
          <w:rFonts w:cs="Times New Roman"/>
        </w:rPr>
        <w:t xml:space="preserve"> shall also include Federal revenue</w:t>
      </w:r>
      <w:r w:rsidR="00373F6F" w:rsidRPr="00373F6F">
        <w:rPr>
          <w:rFonts w:cs="Times New Roman"/>
        </w:rPr>
        <w:noBreakHyphen/>
      </w:r>
      <w:r w:rsidRPr="00373F6F">
        <w:rPr>
          <w:rFonts w:cs="Times New Roman"/>
        </w:rPr>
        <w:t xml:space="preserve">sharing funds to which any borrower shall be entitled. </w:t>
      </w:r>
    </w:p>
    <w:p w:rsidR="000359B4"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(d) The term </w:t>
      </w:r>
      <w:r w:rsidR="00373F6F" w:rsidRPr="00373F6F">
        <w:rPr>
          <w:rFonts w:cs="Times New Roman"/>
        </w:rPr>
        <w:t>“</w:t>
      </w:r>
      <w:r w:rsidRPr="00373F6F">
        <w:rPr>
          <w:rFonts w:cs="Times New Roman"/>
        </w:rPr>
        <w:t>person</w:t>
      </w:r>
      <w:r w:rsidR="00373F6F" w:rsidRPr="00373F6F">
        <w:rPr>
          <w:rFonts w:cs="Times New Roman"/>
        </w:rPr>
        <w:t>”</w:t>
      </w:r>
      <w:r w:rsidRPr="00373F6F">
        <w:rPr>
          <w:rFonts w:cs="Times New Roman"/>
        </w:rPr>
        <w:t xml:space="preserve"> shall mean any person, firm, corporation, governmental agency or lending institution. </w:t>
      </w: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(e) The term </w:t>
      </w:r>
      <w:r w:rsidR="00373F6F" w:rsidRPr="00373F6F">
        <w:rPr>
          <w:rFonts w:cs="Times New Roman"/>
        </w:rPr>
        <w:t>“</w:t>
      </w:r>
      <w:r w:rsidRPr="00373F6F">
        <w:rPr>
          <w:rFonts w:cs="Times New Roman"/>
        </w:rPr>
        <w:t>project</w:t>
      </w:r>
      <w:r w:rsidR="00373F6F" w:rsidRPr="00373F6F">
        <w:rPr>
          <w:rFonts w:cs="Times New Roman"/>
        </w:rPr>
        <w:t>”</w:t>
      </w:r>
      <w:r w:rsidRPr="00373F6F">
        <w:rPr>
          <w:rFonts w:cs="Times New Roman"/>
        </w:rPr>
        <w:t xml:space="preserve"> shall mean the public works or undertaking for which the grant is made applicable. </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20.</w:t>
      </w:r>
      <w:r w:rsidR="000359B4" w:rsidRPr="00373F6F">
        <w:rPr>
          <w:rFonts w:cs="Times New Roman"/>
        </w:rPr>
        <w:t xml:space="preserve"> Borrowing in anticipation of federal grant authorized;  debt evidenced by note;  form and terms of note.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 </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30.</w:t>
      </w:r>
      <w:r w:rsidR="000359B4" w:rsidRPr="00373F6F">
        <w:rPr>
          <w:rFonts w:cs="Times New Roman"/>
        </w:rPr>
        <w:t xml:space="preserve"> Maximum amount.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lastRenderedPageBreak/>
        <w:t xml:space="preserve">The maximum amount of any loan made pursuant to this chapter shall not exceed ninety percent of the estimated amount of the grant in anticipation of which the loan is made. </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40.</w:t>
      </w:r>
      <w:r w:rsidR="000359B4" w:rsidRPr="00373F6F">
        <w:rPr>
          <w:rFonts w:cs="Times New Roman"/>
        </w:rPr>
        <w:t xml:space="preserve"> Manner of issuing obligations.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The governing body may arrange the issue of obligations authorized by this chapter by negotiation or may cause them to be advertised and bids therefor received, under such conditions as the governing body shall prescribe. </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50.</w:t>
      </w:r>
      <w:r w:rsidR="000359B4" w:rsidRPr="00373F6F">
        <w:rPr>
          <w:rFonts w:cs="Times New Roman"/>
        </w:rPr>
        <w:t xml:space="preserve"> Necessity of holding election before issuance of obligations.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 </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60.</w:t>
      </w:r>
      <w:r w:rsidR="000359B4" w:rsidRPr="00373F6F">
        <w:rPr>
          <w:rFonts w:cs="Times New Roman"/>
        </w:rPr>
        <w:t xml:space="preserve"> Necessity of obtaining consent or approval.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If any consent or approval shall be necessary prior to the undertaking of the project by the borrower, the borrower shall obtain the same consent or approval prior to the issuance of obligations pursuant hereto. </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70.</w:t>
      </w:r>
      <w:r w:rsidR="000359B4" w:rsidRPr="00373F6F">
        <w:rPr>
          <w:rFonts w:cs="Times New Roman"/>
        </w:rPr>
        <w:t xml:space="preserve"> Application of proceeds of obligations.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Pr="00373F6F"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 </w:t>
      </w:r>
    </w:p>
    <w:p w:rsidR="00373F6F" w:rsidRP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b/>
        </w:rPr>
        <w:t xml:space="preserve">SECTION </w:t>
      </w:r>
      <w:r w:rsidR="000359B4" w:rsidRPr="00373F6F">
        <w:rPr>
          <w:rFonts w:cs="Times New Roman"/>
          <w:b/>
        </w:rPr>
        <w:t>11</w:t>
      </w:r>
      <w:r w:rsidRPr="00373F6F">
        <w:rPr>
          <w:rFonts w:cs="Times New Roman"/>
          <w:b/>
        </w:rPr>
        <w:noBreakHyphen/>
      </w:r>
      <w:r w:rsidR="000359B4" w:rsidRPr="00373F6F">
        <w:rPr>
          <w:rFonts w:cs="Times New Roman"/>
          <w:b/>
        </w:rPr>
        <w:t>19</w:t>
      </w:r>
      <w:r w:rsidRPr="00373F6F">
        <w:rPr>
          <w:rFonts w:cs="Times New Roman"/>
          <w:b/>
        </w:rPr>
        <w:noBreakHyphen/>
      </w:r>
      <w:r w:rsidR="000359B4" w:rsidRPr="00373F6F">
        <w:rPr>
          <w:rFonts w:cs="Times New Roman"/>
          <w:b/>
        </w:rPr>
        <w:t>80.</w:t>
      </w:r>
      <w:r w:rsidR="000359B4" w:rsidRPr="00373F6F">
        <w:rPr>
          <w:rFonts w:cs="Times New Roman"/>
        </w:rPr>
        <w:t xml:space="preserve"> Tax exempt status of obligations. </w:t>
      </w:r>
    </w:p>
    <w:p w:rsidR="00373F6F" w:rsidRDefault="00373F6F"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9FC" w:rsidRDefault="000359B4"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3F6F">
        <w:rPr>
          <w:rFonts w:cs="Times New Roman"/>
        </w:rPr>
        <w:t xml:space="preserve">All obligations issued pursuant to this chapter and all interest to accrue thereon shall have the tax exempt status prescribed by </w:t>
      </w:r>
      <w:r w:rsidR="00373F6F" w:rsidRPr="00373F6F">
        <w:rPr>
          <w:rFonts w:cs="Times New Roman"/>
        </w:rPr>
        <w:t xml:space="preserve">Section </w:t>
      </w:r>
      <w:r w:rsidRPr="00373F6F">
        <w:rPr>
          <w:rFonts w:cs="Times New Roman"/>
        </w:rPr>
        <w:t>12</w:t>
      </w:r>
      <w:r w:rsidR="00373F6F" w:rsidRPr="00373F6F">
        <w:rPr>
          <w:rFonts w:cs="Times New Roman"/>
        </w:rPr>
        <w:noBreakHyphen/>
      </w:r>
      <w:r w:rsidRPr="00373F6F">
        <w:rPr>
          <w:rFonts w:cs="Times New Roman"/>
        </w:rPr>
        <w:t>1</w:t>
      </w:r>
      <w:r w:rsidR="00373F6F" w:rsidRPr="00373F6F">
        <w:rPr>
          <w:rFonts w:cs="Times New Roman"/>
        </w:rPr>
        <w:noBreakHyphen/>
      </w:r>
      <w:r w:rsidRPr="00373F6F">
        <w:rPr>
          <w:rFonts w:cs="Times New Roman"/>
        </w:rPr>
        <w:t xml:space="preserve">60. </w:t>
      </w:r>
    </w:p>
    <w:p w:rsidR="001F29FC" w:rsidRDefault="001F29FC"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3F6F" w:rsidRDefault="00184435" w:rsidP="0037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3F6F" w:rsidSect="00373F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F6F" w:rsidRDefault="00373F6F" w:rsidP="00373F6F">
      <w:r>
        <w:separator/>
      </w:r>
    </w:p>
  </w:endnote>
  <w:endnote w:type="continuationSeparator" w:id="0">
    <w:p w:rsidR="00373F6F" w:rsidRDefault="00373F6F" w:rsidP="00373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6F" w:rsidRPr="00373F6F" w:rsidRDefault="00373F6F" w:rsidP="00373F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6F" w:rsidRPr="00373F6F" w:rsidRDefault="00373F6F" w:rsidP="00373F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6F" w:rsidRPr="00373F6F" w:rsidRDefault="00373F6F" w:rsidP="00373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F6F" w:rsidRDefault="00373F6F" w:rsidP="00373F6F">
      <w:r>
        <w:separator/>
      </w:r>
    </w:p>
  </w:footnote>
  <w:footnote w:type="continuationSeparator" w:id="0">
    <w:p w:rsidR="00373F6F" w:rsidRDefault="00373F6F" w:rsidP="0037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6F" w:rsidRPr="00373F6F" w:rsidRDefault="00373F6F" w:rsidP="00373F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6F" w:rsidRPr="00373F6F" w:rsidRDefault="00373F6F" w:rsidP="00373F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6F" w:rsidRPr="00373F6F" w:rsidRDefault="00373F6F" w:rsidP="00373F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59B4"/>
    <w:rsid w:val="000359B4"/>
    <w:rsid w:val="000B3C22"/>
    <w:rsid w:val="001763C2"/>
    <w:rsid w:val="00184435"/>
    <w:rsid w:val="001F29FC"/>
    <w:rsid w:val="0021170C"/>
    <w:rsid w:val="00247C2E"/>
    <w:rsid w:val="002C4F8E"/>
    <w:rsid w:val="00373F6F"/>
    <w:rsid w:val="00817EA2"/>
    <w:rsid w:val="009F7E6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3F6F"/>
    <w:pPr>
      <w:tabs>
        <w:tab w:val="center" w:pos="4680"/>
        <w:tab w:val="right" w:pos="9360"/>
      </w:tabs>
    </w:pPr>
  </w:style>
  <w:style w:type="character" w:customStyle="1" w:styleId="HeaderChar">
    <w:name w:val="Header Char"/>
    <w:basedOn w:val="DefaultParagraphFont"/>
    <w:link w:val="Header"/>
    <w:uiPriority w:val="99"/>
    <w:semiHidden/>
    <w:rsid w:val="00373F6F"/>
  </w:style>
  <w:style w:type="paragraph" w:styleId="Footer">
    <w:name w:val="footer"/>
    <w:basedOn w:val="Normal"/>
    <w:link w:val="FooterChar"/>
    <w:uiPriority w:val="99"/>
    <w:semiHidden/>
    <w:unhideWhenUsed/>
    <w:rsid w:val="00373F6F"/>
    <w:pPr>
      <w:tabs>
        <w:tab w:val="center" w:pos="4680"/>
        <w:tab w:val="right" w:pos="9360"/>
      </w:tabs>
    </w:pPr>
  </w:style>
  <w:style w:type="character" w:customStyle="1" w:styleId="FooterChar">
    <w:name w:val="Footer Char"/>
    <w:basedOn w:val="DefaultParagraphFont"/>
    <w:link w:val="Footer"/>
    <w:uiPriority w:val="99"/>
    <w:semiHidden/>
    <w:rsid w:val="00373F6F"/>
  </w:style>
  <w:style w:type="paragraph" w:styleId="BalloonText">
    <w:name w:val="Balloon Text"/>
    <w:basedOn w:val="Normal"/>
    <w:link w:val="BalloonTextChar"/>
    <w:uiPriority w:val="99"/>
    <w:semiHidden/>
    <w:unhideWhenUsed/>
    <w:rsid w:val="00373F6F"/>
    <w:rPr>
      <w:rFonts w:ascii="Tahoma" w:hAnsi="Tahoma" w:cs="Tahoma"/>
      <w:sz w:val="16"/>
      <w:szCs w:val="16"/>
    </w:rPr>
  </w:style>
  <w:style w:type="character" w:customStyle="1" w:styleId="BalloonTextChar">
    <w:name w:val="Balloon Text Char"/>
    <w:basedOn w:val="DefaultParagraphFont"/>
    <w:link w:val="BalloonText"/>
    <w:uiPriority w:val="99"/>
    <w:semiHidden/>
    <w:rsid w:val="00373F6F"/>
    <w:rPr>
      <w:rFonts w:ascii="Tahoma" w:hAnsi="Tahoma" w:cs="Tahoma"/>
      <w:sz w:val="16"/>
      <w:szCs w:val="16"/>
    </w:rPr>
  </w:style>
  <w:style w:type="character" w:styleId="Hyperlink">
    <w:name w:val="Hyperlink"/>
    <w:basedOn w:val="DefaultParagraphFont"/>
    <w:semiHidden/>
    <w:rsid w:val="001F29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4890</Characters>
  <Application>Microsoft Office Word</Application>
  <DocSecurity>0</DocSecurity>
  <Lines>40</Lines>
  <Paragraphs>11</Paragraphs>
  <ScaleCrop>false</ScaleCrop>
  <Company>LPITS</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