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0A4" w:rsidRDefault="002130A4">
      <w:pPr>
        <w:jc w:val="center"/>
      </w:pPr>
      <w:r>
        <w:t>DISCLAIMER</w:t>
      </w:r>
    </w:p>
    <w:p w:rsidR="002130A4" w:rsidRDefault="002130A4"/>
    <w:p w:rsidR="002130A4" w:rsidRDefault="002130A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130A4" w:rsidRDefault="002130A4"/>
    <w:p w:rsidR="002130A4" w:rsidRDefault="002130A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130A4" w:rsidRDefault="002130A4"/>
    <w:p w:rsidR="002130A4" w:rsidRDefault="002130A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130A4" w:rsidRDefault="002130A4"/>
    <w:p w:rsidR="002130A4" w:rsidRDefault="002130A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130A4" w:rsidRDefault="002130A4"/>
    <w:p w:rsidR="002130A4" w:rsidRDefault="002130A4">
      <w:pPr>
        <w:rPr>
          <w:rFonts w:cs="Times New Roman"/>
        </w:rPr>
      </w:pPr>
      <w:r>
        <w:rPr>
          <w:rFonts w:cs="Times New Roman"/>
        </w:rPr>
        <w:br w:type="page"/>
      </w:r>
    </w:p>
    <w:p w:rsid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B2210">
        <w:rPr>
          <w:rFonts w:cs="Times New Roman"/>
        </w:rPr>
        <w:t>CHAPTER 24.</w:t>
      </w:r>
    </w:p>
    <w:p w:rsid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B2210"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B2210">
        <w:rPr>
          <w:rFonts w:cs="Times New Roman"/>
        </w:rPr>
        <w:t xml:space="preserve"> DEED RECORDING FEE</w:t>
      </w:r>
    </w:p>
    <w:p w:rsidR="00CB2210" w:rsidRP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b/>
        </w:rPr>
        <w:t xml:space="preserve">SECTION </w:t>
      </w:r>
      <w:r w:rsidR="00923E79" w:rsidRPr="00CB2210">
        <w:rPr>
          <w:rFonts w:cs="Times New Roman"/>
          <w:b/>
        </w:rPr>
        <w:t>12</w:t>
      </w:r>
      <w:r w:rsidRPr="00CB2210">
        <w:rPr>
          <w:rFonts w:cs="Times New Roman"/>
          <w:b/>
        </w:rPr>
        <w:noBreakHyphen/>
      </w:r>
      <w:r w:rsidR="00923E79" w:rsidRPr="00CB2210">
        <w:rPr>
          <w:rFonts w:cs="Times New Roman"/>
          <w:b/>
        </w:rPr>
        <w:t>24</w:t>
      </w:r>
      <w:r w:rsidRPr="00CB2210">
        <w:rPr>
          <w:rFonts w:cs="Times New Roman"/>
          <w:b/>
        </w:rPr>
        <w:noBreakHyphen/>
      </w:r>
      <w:r w:rsidR="00923E79" w:rsidRPr="00CB2210">
        <w:rPr>
          <w:rFonts w:cs="Times New Roman"/>
          <w:b/>
        </w:rPr>
        <w:t>10.</w:t>
      </w:r>
      <w:r w:rsidR="00923E79" w:rsidRPr="00CB2210">
        <w:rPr>
          <w:rFonts w:cs="Times New Roman"/>
        </w:rPr>
        <w:t xml:space="preserve"> Recording fee;  exceptions. </w:t>
      </w:r>
    </w:p>
    <w:p w:rsid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3E79"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(A) In addition to all other recording fees, a recording fee is imposed for the privilege of recording a deed in which land and improvements on the land, tenements, or other realty is transferred to another person.  The fee is one dollar eighty</w:t>
      </w:r>
      <w:r w:rsidR="00CB2210" w:rsidRPr="00CB2210">
        <w:rPr>
          <w:rFonts w:cs="Times New Roman"/>
        </w:rPr>
        <w:noBreakHyphen/>
      </w:r>
      <w:r w:rsidRPr="00CB2210">
        <w:rPr>
          <w:rFonts w:cs="Times New Roman"/>
        </w:rPr>
        <w:t>five cents for each five hundred dollars, or fractional part of five hundred dollars, of the realty</w:t>
      </w:r>
      <w:r w:rsidR="00CB2210" w:rsidRPr="00CB2210">
        <w:rPr>
          <w:rFonts w:cs="Times New Roman"/>
        </w:rPr>
        <w:t>’</w:t>
      </w:r>
      <w:r w:rsidRPr="00CB2210">
        <w:rPr>
          <w:rFonts w:cs="Times New Roman"/>
        </w:rPr>
        <w:t>s value as determined by Section 12</w:t>
      </w:r>
      <w:r w:rsidR="00CB2210" w:rsidRPr="00CB2210">
        <w:rPr>
          <w:rFonts w:cs="Times New Roman"/>
        </w:rPr>
        <w:noBreakHyphen/>
      </w:r>
      <w:r w:rsidRPr="00CB2210">
        <w:rPr>
          <w:rFonts w:cs="Times New Roman"/>
        </w:rPr>
        <w:t>24</w:t>
      </w:r>
      <w:r w:rsidR="00CB2210" w:rsidRPr="00CB2210">
        <w:rPr>
          <w:rFonts w:cs="Times New Roman"/>
        </w:rPr>
        <w:noBreakHyphen/>
      </w:r>
      <w:r w:rsidRPr="00CB2210">
        <w:rPr>
          <w:rFonts w:cs="Times New Roman"/>
        </w:rPr>
        <w:t xml:space="preserve">30. </w:t>
      </w:r>
    </w:p>
    <w:p w:rsidR="00CB2210"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(B) An instrument or deed of distribution assigning, transferring, or releasing real property to the distributee of a decedent</w:t>
      </w:r>
      <w:r w:rsidR="00CB2210" w:rsidRPr="00CB2210">
        <w:rPr>
          <w:rFonts w:cs="Times New Roman"/>
        </w:rPr>
        <w:t>’</w:t>
      </w:r>
      <w:r w:rsidRPr="00CB2210">
        <w:rPr>
          <w:rFonts w:cs="Times New Roman"/>
        </w:rPr>
        <w:t>s estate pursuant to Section 62</w:t>
      </w:r>
      <w:r w:rsidR="00CB2210" w:rsidRPr="00CB2210">
        <w:rPr>
          <w:rFonts w:cs="Times New Roman"/>
        </w:rPr>
        <w:noBreakHyphen/>
      </w:r>
      <w:r w:rsidRPr="00CB2210">
        <w:rPr>
          <w:rFonts w:cs="Times New Roman"/>
        </w:rPr>
        <w:t>3</w:t>
      </w:r>
      <w:r w:rsidR="00CB2210" w:rsidRPr="00CB2210">
        <w:rPr>
          <w:rFonts w:cs="Times New Roman"/>
        </w:rPr>
        <w:noBreakHyphen/>
      </w:r>
      <w:r w:rsidRPr="00CB2210">
        <w:rPr>
          <w:rFonts w:cs="Times New Roman"/>
        </w:rPr>
        <w:t>907 as evidence of the distributee</w:t>
      </w:r>
      <w:r w:rsidR="00CB2210" w:rsidRPr="00CB2210">
        <w:rPr>
          <w:rFonts w:cs="Times New Roman"/>
        </w:rPr>
        <w:t>’</w:t>
      </w:r>
      <w:r w:rsidRPr="00CB2210">
        <w:rPr>
          <w:rFonts w:cs="Times New Roman"/>
        </w:rPr>
        <w:t>s title to the property is not a deed subject to this chapter.  In addition, a deed transferring real property from a trust to a trust distributee upon the trust settlor</w:t>
      </w:r>
      <w:r w:rsidR="00CB2210" w:rsidRPr="00CB2210">
        <w:rPr>
          <w:rFonts w:cs="Times New Roman"/>
        </w:rPr>
        <w:t>’</w:t>
      </w:r>
      <w:r w:rsidRPr="00CB2210">
        <w:rPr>
          <w:rFonts w:cs="Times New Roman"/>
        </w:rPr>
        <w:t>s death, pursuant to the trust terms, is not a deed subject to this chapter if a deed of distribution would be the appropriate instrument to transfer the subject property if the property were part of the decedent</w:t>
      </w:r>
      <w:r w:rsidR="00CB2210" w:rsidRPr="00CB2210">
        <w:rPr>
          <w:rFonts w:cs="Times New Roman"/>
        </w:rPr>
        <w:t>’</w:t>
      </w:r>
      <w:r w:rsidRPr="00CB2210">
        <w:rPr>
          <w:rFonts w:cs="Times New Roman"/>
        </w:rPr>
        <w:t xml:space="preserve">s probate estate. </w:t>
      </w:r>
    </w:p>
    <w:p w:rsidR="00CB2210" w:rsidRP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b/>
        </w:rPr>
        <w:t xml:space="preserve">SECTION </w:t>
      </w:r>
      <w:r w:rsidR="00923E79" w:rsidRPr="00CB2210">
        <w:rPr>
          <w:rFonts w:cs="Times New Roman"/>
          <w:b/>
        </w:rPr>
        <w:t>12</w:t>
      </w:r>
      <w:r w:rsidRPr="00CB2210">
        <w:rPr>
          <w:rFonts w:cs="Times New Roman"/>
          <w:b/>
        </w:rPr>
        <w:noBreakHyphen/>
      </w:r>
      <w:r w:rsidR="00923E79" w:rsidRPr="00CB2210">
        <w:rPr>
          <w:rFonts w:cs="Times New Roman"/>
          <w:b/>
        </w:rPr>
        <w:t>24</w:t>
      </w:r>
      <w:r w:rsidRPr="00CB2210">
        <w:rPr>
          <w:rFonts w:cs="Times New Roman"/>
          <w:b/>
        </w:rPr>
        <w:noBreakHyphen/>
      </w:r>
      <w:r w:rsidR="00923E79" w:rsidRPr="00CB2210">
        <w:rPr>
          <w:rFonts w:cs="Times New Roman"/>
          <w:b/>
        </w:rPr>
        <w:t>20.</w:t>
      </w:r>
      <w:r w:rsidR="00923E79" w:rsidRPr="00CB2210">
        <w:rPr>
          <w:rFonts w:cs="Times New Roman"/>
        </w:rPr>
        <w:t xml:space="preserve"> Liability for fee. </w:t>
      </w:r>
    </w:p>
    <w:p w:rsid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3E79"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 xml:space="preserve">(A) Except as provided in subsection (B), the fee imposed by this chapter is the liability of the grantor, or the joint and several liability of the grantors, but the grantee is secondarily liable for the payment of the fee. </w:t>
      </w:r>
    </w:p>
    <w:p w:rsidR="00CB2210"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(B) In the case of a master</w:t>
      </w:r>
      <w:r w:rsidR="00CB2210" w:rsidRPr="00CB2210">
        <w:rPr>
          <w:rFonts w:cs="Times New Roman"/>
        </w:rPr>
        <w:noBreakHyphen/>
      </w:r>
      <w:r w:rsidRPr="00CB2210">
        <w:rPr>
          <w:rFonts w:cs="Times New Roman"/>
        </w:rPr>
        <w:t>in</w:t>
      </w:r>
      <w:r w:rsidR="00CB2210" w:rsidRPr="00CB2210">
        <w:rPr>
          <w:rFonts w:cs="Times New Roman"/>
        </w:rPr>
        <w:noBreakHyphen/>
      </w:r>
      <w:r w:rsidRPr="00CB2210">
        <w:rPr>
          <w:rFonts w:cs="Times New Roman"/>
        </w:rPr>
        <w:t>equity deed, a deed from the federal government, a state or any of a state</w:t>
      </w:r>
      <w:r w:rsidR="00CB2210" w:rsidRPr="00CB2210">
        <w:rPr>
          <w:rFonts w:cs="Times New Roman"/>
        </w:rPr>
        <w:t>’</w:t>
      </w:r>
      <w:r w:rsidRPr="00CB2210">
        <w:rPr>
          <w:rFonts w:cs="Times New Roman"/>
        </w:rPr>
        <w:t xml:space="preserve">s political subdivisions, or a qualified retirement plan exempt from income taxes under the Internal Revenue Code to another person, the fee imposed by this chapter is the liability of the grantee, or the joint and several liability of the grantees, and not the grantor. </w:t>
      </w:r>
    </w:p>
    <w:p w:rsidR="00CB2210" w:rsidRP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b/>
        </w:rPr>
        <w:t xml:space="preserve">SECTION </w:t>
      </w:r>
      <w:r w:rsidR="00923E79" w:rsidRPr="00CB2210">
        <w:rPr>
          <w:rFonts w:cs="Times New Roman"/>
          <w:b/>
        </w:rPr>
        <w:t>12</w:t>
      </w:r>
      <w:r w:rsidRPr="00CB2210">
        <w:rPr>
          <w:rFonts w:cs="Times New Roman"/>
          <w:b/>
        </w:rPr>
        <w:noBreakHyphen/>
      </w:r>
      <w:r w:rsidR="00923E79" w:rsidRPr="00CB2210">
        <w:rPr>
          <w:rFonts w:cs="Times New Roman"/>
          <w:b/>
        </w:rPr>
        <w:t>24</w:t>
      </w:r>
      <w:r w:rsidRPr="00CB2210">
        <w:rPr>
          <w:rFonts w:cs="Times New Roman"/>
          <w:b/>
        </w:rPr>
        <w:noBreakHyphen/>
      </w:r>
      <w:r w:rsidR="00923E79" w:rsidRPr="00CB2210">
        <w:rPr>
          <w:rFonts w:cs="Times New Roman"/>
          <w:b/>
        </w:rPr>
        <w:t>30.</w:t>
      </w:r>
      <w:r w:rsidR="00923E79" w:rsidRPr="00CB2210">
        <w:rPr>
          <w:rFonts w:cs="Times New Roman"/>
        </w:rPr>
        <w:t xml:space="preserve"> </w:t>
      </w:r>
      <w:r w:rsidRPr="00CB2210">
        <w:rPr>
          <w:rFonts w:cs="Times New Roman"/>
        </w:rPr>
        <w:t>“</w:t>
      </w:r>
      <w:r w:rsidR="00923E79" w:rsidRPr="00CB2210">
        <w:rPr>
          <w:rFonts w:cs="Times New Roman"/>
        </w:rPr>
        <w:t>Value</w:t>
      </w:r>
      <w:r w:rsidRPr="00CB2210">
        <w:rPr>
          <w:rFonts w:cs="Times New Roman"/>
        </w:rPr>
        <w:t>”</w:t>
      </w:r>
      <w:r w:rsidR="00923E79" w:rsidRPr="00CB2210">
        <w:rPr>
          <w:rFonts w:cs="Times New Roman"/>
        </w:rPr>
        <w:t xml:space="preserve"> defined. </w:t>
      </w:r>
    </w:p>
    <w:p w:rsid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3E79"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 xml:space="preserve">(A) For purposes of this chapter, the term </w:t>
      </w:r>
      <w:r w:rsidR="00CB2210" w:rsidRPr="00CB2210">
        <w:rPr>
          <w:rFonts w:cs="Times New Roman"/>
        </w:rPr>
        <w:t>“</w:t>
      </w:r>
      <w:r w:rsidRPr="00CB2210">
        <w:rPr>
          <w:rFonts w:cs="Times New Roman"/>
        </w:rPr>
        <w:t>value</w:t>
      </w:r>
      <w:r w:rsidR="00CB2210" w:rsidRPr="00CB2210">
        <w:rPr>
          <w:rFonts w:cs="Times New Roman"/>
        </w:rPr>
        <w:t>”</w:t>
      </w:r>
      <w:r w:rsidRPr="00CB2210">
        <w:rPr>
          <w:rFonts w:cs="Times New Roman"/>
        </w:rPr>
        <w:t xml:space="preserve"> means the consideration paid or to be paid in money or money</w:t>
      </w:r>
      <w:r w:rsidR="00CB2210" w:rsidRPr="00CB2210">
        <w:rPr>
          <w:rFonts w:cs="Times New Roman"/>
        </w:rPr>
        <w:t>’</w:t>
      </w:r>
      <w:r w:rsidRPr="00CB2210">
        <w:rPr>
          <w:rFonts w:cs="Times New Roman"/>
        </w:rPr>
        <w:t>s worth for the realty including other realty, personal property, stocks, bonds, partnership interests, and other intangible property, the forgiveness or cancellation of a debt, the assumption of a debt, and the surrendering of a right.  The fair market value of the consideration must be used in calculating the consideration paid in money</w:t>
      </w:r>
      <w:r w:rsidR="00CB2210" w:rsidRPr="00CB2210">
        <w:rPr>
          <w:rFonts w:cs="Times New Roman"/>
        </w:rPr>
        <w:t>’</w:t>
      </w:r>
      <w:r w:rsidRPr="00CB2210">
        <w:rPr>
          <w:rFonts w:cs="Times New Roman"/>
        </w:rPr>
        <w:t xml:space="preserve">s worth.  Taxpayers may elect to use the fair market value of the realty being transferred in determining fair market value of the consideration under the provisions of this section.  However, in the case of realty transferred between a corporation, a partnership, or other entity and its stockholder, partner, or owner, and in the case of realty transferred to a trust or as a distribution to a trust beneficiary, </w:t>
      </w:r>
      <w:r w:rsidR="00CB2210" w:rsidRPr="00CB2210">
        <w:rPr>
          <w:rFonts w:cs="Times New Roman"/>
        </w:rPr>
        <w:t>“</w:t>
      </w:r>
      <w:r w:rsidRPr="00CB2210">
        <w:rPr>
          <w:rFonts w:cs="Times New Roman"/>
        </w:rPr>
        <w:t>value</w:t>
      </w:r>
      <w:r w:rsidR="00CB2210" w:rsidRPr="00CB2210">
        <w:rPr>
          <w:rFonts w:cs="Times New Roman"/>
        </w:rPr>
        <w:t>”</w:t>
      </w:r>
      <w:r w:rsidRPr="00CB2210">
        <w:rPr>
          <w:rFonts w:cs="Times New Roman"/>
        </w:rPr>
        <w:t xml:space="preserve"> means the realty</w:t>
      </w:r>
      <w:r w:rsidR="00CB2210" w:rsidRPr="00CB2210">
        <w:rPr>
          <w:rFonts w:cs="Times New Roman"/>
        </w:rPr>
        <w:t>’</w:t>
      </w:r>
      <w:r w:rsidRPr="00CB2210">
        <w:rPr>
          <w:rFonts w:cs="Times New Roman"/>
        </w:rPr>
        <w:t xml:space="preserve">s fair market value. </w:t>
      </w:r>
    </w:p>
    <w:p w:rsidR="00923E79"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 xml:space="preserve">(B) A deduction from value is allowed for the amount of any lien or encumbrance existing on the land, tenement, or realty before the transfer and remaining on the land, tenement, or realty after the transfer. </w:t>
      </w:r>
    </w:p>
    <w:p w:rsidR="00CB2210"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 xml:space="preserve">(C) Taxpayers may elect to use the fair market value as determined for property tax purposes in determining fair market value under the provisions of this section. </w:t>
      </w:r>
    </w:p>
    <w:p w:rsidR="00CB2210" w:rsidRP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b/>
        </w:rPr>
        <w:t xml:space="preserve">SECTION </w:t>
      </w:r>
      <w:r w:rsidR="00923E79" w:rsidRPr="00CB2210">
        <w:rPr>
          <w:rFonts w:cs="Times New Roman"/>
          <w:b/>
        </w:rPr>
        <w:t>12</w:t>
      </w:r>
      <w:r w:rsidRPr="00CB2210">
        <w:rPr>
          <w:rFonts w:cs="Times New Roman"/>
          <w:b/>
        </w:rPr>
        <w:noBreakHyphen/>
      </w:r>
      <w:r w:rsidR="00923E79" w:rsidRPr="00CB2210">
        <w:rPr>
          <w:rFonts w:cs="Times New Roman"/>
          <w:b/>
        </w:rPr>
        <w:t>24</w:t>
      </w:r>
      <w:r w:rsidRPr="00CB2210">
        <w:rPr>
          <w:rFonts w:cs="Times New Roman"/>
          <w:b/>
        </w:rPr>
        <w:noBreakHyphen/>
      </w:r>
      <w:r w:rsidR="00923E79" w:rsidRPr="00CB2210">
        <w:rPr>
          <w:rFonts w:cs="Times New Roman"/>
          <w:b/>
        </w:rPr>
        <w:t>40.</w:t>
      </w:r>
      <w:r w:rsidR="00923E79" w:rsidRPr="00CB2210">
        <w:rPr>
          <w:rFonts w:cs="Times New Roman"/>
        </w:rPr>
        <w:t xml:space="preserve"> Exemptions. </w:t>
      </w:r>
    </w:p>
    <w:p w:rsid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3E79"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 xml:space="preserve">Exempted from the fee imposed by this chapter are deeds: </w:t>
      </w:r>
    </w:p>
    <w:p w:rsidR="00923E79"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(1) transferring realty in which the value of the realty, as defined in Section 12</w:t>
      </w:r>
      <w:r w:rsidR="00CB2210" w:rsidRPr="00CB2210">
        <w:rPr>
          <w:rFonts w:cs="Times New Roman"/>
        </w:rPr>
        <w:noBreakHyphen/>
      </w:r>
      <w:r w:rsidRPr="00CB2210">
        <w:rPr>
          <w:rFonts w:cs="Times New Roman"/>
        </w:rPr>
        <w:t>24</w:t>
      </w:r>
      <w:r w:rsidR="00CB2210" w:rsidRPr="00CB2210">
        <w:rPr>
          <w:rFonts w:cs="Times New Roman"/>
        </w:rPr>
        <w:noBreakHyphen/>
      </w:r>
      <w:r w:rsidRPr="00CB2210">
        <w:rPr>
          <w:rFonts w:cs="Times New Roman"/>
        </w:rPr>
        <w:t xml:space="preserve">30, is equal to or less than one hundred dollars; </w:t>
      </w:r>
    </w:p>
    <w:p w:rsidR="00923E79"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 xml:space="preserve">(2) transferring realty to the federal government or to a state, its agencies and departments, and its political subdivisions, including school districts; </w:t>
      </w:r>
    </w:p>
    <w:p w:rsidR="00923E79"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 xml:space="preserve">(3) that are otherwise exempted under the laws and Constitution of this State or of the United States; </w:t>
      </w:r>
    </w:p>
    <w:p w:rsidR="00923E79"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(4) transferring realty in which no gain or loss is recognized by reason of Section 1041 of the Internal Revenue Code as defined in Section 12</w:t>
      </w:r>
      <w:r w:rsidR="00CB2210" w:rsidRPr="00CB2210">
        <w:rPr>
          <w:rFonts w:cs="Times New Roman"/>
        </w:rPr>
        <w:noBreakHyphen/>
      </w:r>
      <w:r w:rsidRPr="00CB2210">
        <w:rPr>
          <w:rFonts w:cs="Times New Roman"/>
        </w:rPr>
        <w:t>6</w:t>
      </w:r>
      <w:r w:rsidR="00CB2210" w:rsidRPr="00CB2210">
        <w:rPr>
          <w:rFonts w:cs="Times New Roman"/>
        </w:rPr>
        <w:noBreakHyphen/>
      </w:r>
      <w:r w:rsidRPr="00CB2210">
        <w:rPr>
          <w:rFonts w:cs="Times New Roman"/>
        </w:rPr>
        <w:t xml:space="preserve">40(A); </w:t>
      </w:r>
    </w:p>
    <w:p w:rsidR="00923E79"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 xml:space="preserve">(5) transferring realty in order to partition realty, as long as no consideration is paid for the transfer other than the interests in the realty that are exchanged in order to effect the partition; </w:t>
      </w:r>
    </w:p>
    <w:p w:rsidR="00923E79"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 xml:space="preserve">(6) transferring an individual grave space at a cemetery owned by a cemetery company licensed under Chapter 55 of Title 39; </w:t>
      </w:r>
    </w:p>
    <w:p w:rsidR="00923E79"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 xml:space="preserve">(7) that constitute a contract for the sale of timber to be cut; </w:t>
      </w:r>
    </w:p>
    <w:p w:rsidR="00923E79"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 xml:space="preserve">(8) transferring realty to a corporation, a partnership, or a trust as a stockholder, partner, or trust beneficiary of the entity or so as to become a stockholder, partner, or trust beneficiary of the entity as long as no consideration is paid for the transfer other than stock in the corporation, interest in the partnership, beneficiary interest in the trust, or the increase in value in the stock or interest held by the grantor.  However, except for transfers from one family trust to another family trust without consideration, the transfer of realty from a corporation, a partnership, or a trust to a stockholder, partner, or trust beneficiary of the entity is subject to the fee, even if the realty is transferred to another corporation, a partnership, or trust; </w:t>
      </w:r>
    </w:p>
    <w:p w:rsidR="00923E79"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(9) transferring realty from a family partnership to a partner or from a family trust to a beneficiary, as long as no consideration is paid for the transfer other than a reduction in the grantee</w:t>
      </w:r>
      <w:r w:rsidR="00CB2210" w:rsidRPr="00CB2210">
        <w:rPr>
          <w:rFonts w:cs="Times New Roman"/>
        </w:rPr>
        <w:t>’</w:t>
      </w:r>
      <w:r w:rsidRPr="00CB2210">
        <w:rPr>
          <w:rFonts w:cs="Times New Roman"/>
        </w:rPr>
        <w:t xml:space="preserve">s interest in the </w:t>
      </w:r>
      <w:r w:rsidRPr="00CB2210">
        <w:rPr>
          <w:rFonts w:cs="Times New Roman"/>
        </w:rPr>
        <w:lastRenderedPageBreak/>
        <w:t xml:space="preserve">partnership or trust.  A </w:t>
      </w:r>
      <w:r w:rsidR="00CB2210" w:rsidRPr="00CB2210">
        <w:rPr>
          <w:rFonts w:cs="Times New Roman"/>
        </w:rPr>
        <w:t>“</w:t>
      </w:r>
      <w:r w:rsidRPr="00CB2210">
        <w:rPr>
          <w:rFonts w:cs="Times New Roman"/>
        </w:rPr>
        <w:t>family partnership</w:t>
      </w:r>
      <w:r w:rsidR="00CB2210" w:rsidRPr="00CB2210">
        <w:rPr>
          <w:rFonts w:cs="Times New Roman"/>
        </w:rPr>
        <w:t>”</w:t>
      </w:r>
      <w:r w:rsidRPr="00CB2210">
        <w:rPr>
          <w:rFonts w:cs="Times New Roman"/>
        </w:rPr>
        <w:t xml:space="preserve"> is a partnership whose partners are all members of the same family.  A </w:t>
      </w:r>
      <w:r w:rsidR="00CB2210" w:rsidRPr="00CB2210">
        <w:rPr>
          <w:rFonts w:cs="Times New Roman"/>
        </w:rPr>
        <w:t>“</w:t>
      </w:r>
      <w:r w:rsidRPr="00CB2210">
        <w:rPr>
          <w:rFonts w:cs="Times New Roman"/>
        </w:rPr>
        <w:t>family trust</w:t>
      </w:r>
      <w:r w:rsidR="00CB2210" w:rsidRPr="00CB2210">
        <w:rPr>
          <w:rFonts w:cs="Times New Roman"/>
        </w:rPr>
        <w:t>”</w:t>
      </w:r>
      <w:r w:rsidRPr="00CB2210">
        <w:rPr>
          <w:rFonts w:cs="Times New Roman"/>
        </w:rPr>
        <w:t xml:space="preserve"> is a trust in which the beneficiaries are all members of the same family.  </w:t>
      </w:r>
      <w:r w:rsidR="00CB2210" w:rsidRPr="00CB2210">
        <w:rPr>
          <w:rFonts w:cs="Times New Roman"/>
        </w:rPr>
        <w:t>“</w:t>
      </w:r>
      <w:r w:rsidRPr="00CB2210">
        <w:rPr>
          <w:rFonts w:cs="Times New Roman"/>
        </w:rPr>
        <w:t>Family</w:t>
      </w:r>
      <w:r w:rsidR="00CB2210" w:rsidRPr="00CB2210">
        <w:rPr>
          <w:rFonts w:cs="Times New Roman"/>
        </w:rPr>
        <w:t>”</w:t>
      </w:r>
      <w:r w:rsidRPr="00CB2210">
        <w:rPr>
          <w:rFonts w:cs="Times New Roman"/>
        </w:rPr>
        <w:t xml:space="preserve"> means the grantor, the grantor</w:t>
      </w:r>
      <w:r w:rsidR="00CB2210" w:rsidRPr="00CB2210">
        <w:rPr>
          <w:rFonts w:cs="Times New Roman"/>
        </w:rPr>
        <w:t>’</w:t>
      </w:r>
      <w:r w:rsidRPr="00CB2210">
        <w:rPr>
          <w:rFonts w:cs="Times New Roman"/>
        </w:rPr>
        <w:t>s spouse, parents, grandparents, sisters, brothers, children, stepchildren, grandchildren, and the spouses and lineal descendant of any of them, and the grantor</w:t>
      </w:r>
      <w:r w:rsidR="00CB2210" w:rsidRPr="00CB2210">
        <w:rPr>
          <w:rFonts w:cs="Times New Roman"/>
        </w:rPr>
        <w:t>’</w:t>
      </w:r>
      <w:r w:rsidRPr="00CB2210">
        <w:rPr>
          <w:rFonts w:cs="Times New Roman"/>
        </w:rPr>
        <w:t>s and grantor</w:t>
      </w:r>
      <w:r w:rsidR="00CB2210" w:rsidRPr="00CB2210">
        <w:rPr>
          <w:rFonts w:cs="Times New Roman"/>
        </w:rPr>
        <w:t>’</w:t>
      </w:r>
      <w:r w:rsidRPr="00CB2210">
        <w:rPr>
          <w:rFonts w:cs="Times New Roman"/>
        </w:rPr>
        <w:t>s spouse</w:t>
      </w:r>
      <w:r w:rsidR="00CB2210" w:rsidRPr="00CB2210">
        <w:rPr>
          <w:rFonts w:cs="Times New Roman"/>
        </w:rPr>
        <w:t>’</w:t>
      </w:r>
      <w:r w:rsidRPr="00CB2210">
        <w:rPr>
          <w:rFonts w:cs="Times New Roman"/>
        </w:rPr>
        <w:t xml:space="preserve">s heirs under a statute of descent and distribution.  A </w:t>
      </w:r>
      <w:r w:rsidR="00CB2210" w:rsidRPr="00CB2210">
        <w:rPr>
          <w:rFonts w:cs="Times New Roman"/>
        </w:rPr>
        <w:t>“</w:t>
      </w:r>
      <w:r w:rsidRPr="00CB2210">
        <w:rPr>
          <w:rFonts w:cs="Times New Roman"/>
        </w:rPr>
        <w:t>family partnership</w:t>
      </w:r>
      <w:r w:rsidR="00CB2210" w:rsidRPr="00CB2210">
        <w:rPr>
          <w:rFonts w:cs="Times New Roman"/>
        </w:rPr>
        <w:t>”</w:t>
      </w:r>
      <w:r w:rsidRPr="00CB2210">
        <w:rPr>
          <w:rFonts w:cs="Times New Roman"/>
        </w:rPr>
        <w:t xml:space="preserve"> or </w:t>
      </w:r>
      <w:r w:rsidR="00CB2210" w:rsidRPr="00CB2210">
        <w:rPr>
          <w:rFonts w:cs="Times New Roman"/>
        </w:rPr>
        <w:t>“</w:t>
      </w:r>
      <w:r w:rsidRPr="00CB2210">
        <w:rPr>
          <w:rFonts w:cs="Times New Roman"/>
        </w:rPr>
        <w:t>family trust</w:t>
      </w:r>
      <w:r w:rsidR="00CB2210" w:rsidRPr="00CB2210">
        <w:rPr>
          <w:rFonts w:cs="Times New Roman"/>
        </w:rPr>
        <w:t>”</w:t>
      </w:r>
      <w:r w:rsidRPr="00CB2210">
        <w:rPr>
          <w:rFonts w:cs="Times New Roman"/>
        </w:rPr>
        <w:t xml:space="preserve"> also includes charitable entities, other family partnerships and family trusts of the grantor, and charitable remainder and charitable lead trusts, if all the beneficiaries are charitable entities or members of the grantor</w:t>
      </w:r>
      <w:r w:rsidR="00CB2210" w:rsidRPr="00CB2210">
        <w:rPr>
          <w:rFonts w:cs="Times New Roman"/>
        </w:rPr>
        <w:t>’</w:t>
      </w:r>
      <w:r w:rsidRPr="00CB2210">
        <w:rPr>
          <w:rFonts w:cs="Times New Roman"/>
        </w:rPr>
        <w:t xml:space="preserve">s family.  A </w:t>
      </w:r>
      <w:r w:rsidR="00CB2210" w:rsidRPr="00CB2210">
        <w:rPr>
          <w:rFonts w:cs="Times New Roman"/>
        </w:rPr>
        <w:t>“</w:t>
      </w:r>
      <w:r w:rsidRPr="00CB2210">
        <w:rPr>
          <w:rFonts w:cs="Times New Roman"/>
        </w:rPr>
        <w:t>charitable entity</w:t>
      </w:r>
      <w:r w:rsidR="00CB2210" w:rsidRPr="00CB2210">
        <w:rPr>
          <w:rFonts w:cs="Times New Roman"/>
        </w:rPr>
        <w:t>”</w:t>
      </w:r>
      <w:r w:rsidRPr="00CB2210">
        <w:rPr>
          <w:rFonts w:cs="Times New Roman"/>
        </w:rPr>
        <w:t xml:space="preserve"> means an entity which may receive deductible contributions under Section 170 of the Internal Revenue Code as defined in Section 12</w:t>
      </w:r>
      <w:r w:rsidR="00CB2210" w:rsidRPr="00CB2210">
        <w:rPr>
          <w:rFonts w:cs="Times New Roman"/>
        </w:rPr>
        <w:noBreakHyphen/>
      </w:r>
      <w:r w:rsidRPr="00CB2210">
        <w:rPr>
          <w:rFonts w:cs="Times New Roman"/>
        </w:rPr>
        <w:t>6</w:t>
      </w:r>
      <w:r w:rsidR="00CB2210" w:rsidRPr="00CB2210">
        <w:rPr>
          <w:rFonts w:cs="Times New Roman"/>
        </w:rPr>
        <w:noBreakHyphen/>
      </w:r>
      <w:r w:rsidRPr="00CB2210">
        <w:rPr>
          <w:rFonts w:cs="Times New Roman"/>
        </w:rPr>
        <w:t xml:space="preserve">40(A); </w:t>
      </w:r>
    </w:p>
    <w:p w:rsidR="00923E79"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 xml:space="preserve">(10) transferring realty in a statutory merger or consolidation from a constituent corporation to the continuing or new corporation; </w:t>
      </w:r>
    </w:p>
    <w:p w:rsidR="00923E79"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 xml:space="preserve">(11) transferring realty in a merger or consolidation from a constituent partnership to the continuing or new partnership; </w:t>
      </w:r>
    </w:p>
    <w:p w:rsidR="00923E79"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 xml:space="preserve">(12) that constitute a corrective deed or a quitclaim deed used to confirm title already vested in the grantee, as long as no consideration is paid or is to be paid under the corrective or quitclaim deed; </w:t>
      </w:r>
    </w:p>
    <w:p w:rsidR="00923E79"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 xml:space="preserve">(13) transferring realty subject to a mortgage to the mortgagee whether by a deed in lieu of foreclosure executed by the mortgagor or deed executed pursuant to foreclosure proceedings. </w:t>
      </w:r>
    </w:p>
    <w:p w:rsidR="00923E79"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(14) transferring realty from an agent to the agent</w:t>
      </w:r>
      <w:r w:rsidR="00CB2210" w:rsidRPr="00CB2210">
        <w:rPr>
          <w:rFonts w:cs="Times New Roman"/>
        </w:rPr>
        <w:t>’</w:t>
      </w:r>
      <w:r w:rsidRPr="00CB2210">
        <w:rPr>
          <w:rFonts w:cs="Times New Roman"/>
        </w:rPr>
        <w:t xml:space="preserve">s principal in which the realty was purchased with funds of the principal, provided that a notarized document is also filed with the deed that establishes the fact that the agent and principal relationship existed at the time of the original purchase as well as for the purpose of purchasing the realty. </w:t>
      </w:r>
    </w:p>
    <w:p w:rsidR="002130A4"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 xml:space="preserve">(15) transferring title to facilities for transmitting electricity that is transferred, sold, or exchanged by electrical utilities, municipalities, electric cooperatives, or political subdivisions to a limited liability company which is subject to regulation under the Federal Power Act (16 U.S.C. Section 791(a)) and which is formed to operate or to take functional control of electric transmission assets as defined in the Federal Power Act; </w:t>
      </w:r>
    </w:p>
    <w:p w:rsidR="002130A4" w:rsidRDefault="002130A4"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b/>
        </w:rPr>
        <w:t xml:space="preserve">SECTION </w:t>
      </w:r>
      <w:r w:rsidR="00923E79" w:rsidRPr="00CB2210">
        <w:rPr>
          <w:rFonts w:cs="Times New Roman"/>
          <w:b/>
        </w:rPr>
        <w:t>12</w:t>
      </w:r>
      <w:r w:rsidRPr="00CB2210">
        <w:rPr>
          <w:rFonts w:cs="Times New Roman"/>
          <w:b/>
        </w:rPr>
        <w:noBreakHyphen/>
      </w:r>
      <w:r w:rsidR="00923E79" w:rsidRPr="00CB2210">
        <w:rPr>
          <w:rFonts w:cs="Times New Roman"/>
          <w:b/>
        </w:rPr>
        <w:t>24</w:t>
      </w:r>
      <w:r w:rsidRPr="00CB2210">
        <w:rPr>
          <w:rFonts w:cs="Times New Roman"/>
          <w:b/>
        </w:rPr>
        <w:noBreakHyphen/>
      </w:r>
      <w:r w:rsidR="00923E79" w:rsidRPr="00CB2210">
        <w:rPr>
          <w:rFonts w:cs="Times New Roman"/>
          <w:b/>
        </w:rPr>
        <w:t>50.</w:t>
      </w:r>
      <w:r w:rsidR="00923E79" w:rsidRPr="00CB2210">
        <w:rPr>
          <w:rFonts w:cs="Times New Roman"/>
        </w:rPr>
        <w:t xml:space="preserve"> Remittance of fee. </w:t>
      </w:r>
    </w:p>
    <w:p w:rsid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210"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 xml:space="preserve">The fee imposed by this chapter must be remitted to the clerk of court or the register of deeds in the county in which the realty is located and recorded.  If the realty is located in more than one county, the person having the deed recorded in a county must state by affidavit what portion of the value of the realty is in that county and payment of the fee must be made based on the proportionate value of the realty located in that county. </w:t>
      </w:r>
    </w:p>
    <w:p w:rsidR="00CB2210" w:rsidRP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b/>
        </w:rPr>
        <w:t xml:space="preserve">SECTION </w:t>
      </w:r>
      <w:r w:rsidR="00923E79" w:rsidRPr="00CB2210">
        <w:rPr>
          <w:rFonts w:cs="Times New Roman"/>
          <w:b/>
        </w:rPr>
        <w:t>12</w:t>
      </w:r>
      <w:r w:rsidRPr="00CB2210">
        <w:rPr>
          <w:rFonts w:cs="Times New Roman"/>
          <w:b/>
        </w:rPr>
        <w:noBreakHyphen/>
      </w:r>
      <w:r w:rsidR="00923E79" w:rsidRPr="00CB2210">
        <w:rPr>
          <w:rFonts w:cs="Times New Roman"/>
          <w:b/>
        </w:rPr>
        <w:t>24</w:t>
      </w:r>
      <w:r w:rsidRPr="00CB2210">
        <w:rPr>
          <w:rFonts w:cs="Times New Roman"/>
          <w:b/>
        </w:rPr>
        <w:noBreakHyphen/>
      </w:r>
      <w:r w:rsidR="00923E79" w:rsidRPr="00CB2210">
        <w:rPr>
          <w:rFonts w:cs="Times New Roman"/>
          <w:b/>
        </w:rPr>
        <w:t>60.</w:t>
      </w:r>
      <w:r w:rsidR="00923E79" w:rsidRPr="00CB2210">
        <w:rPr>
          <w:rFonts w:cs="Times New Roman"/>
        </w:rPr>
        <w:t xml:space="preserve"> Notations. </w:t>
      </w:r>
    </w:p>
    <w:p w:rsid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210"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The clerk of court or register of deeds, before recording a deed subject to the fee imposed by this chapter, shall collect the fee and place a notation on the deed containing the following information:  the date the deed was filed;  the fee collected;  and any other information required by the county.  If the deed qualifies for an exemption under Section 12</w:t>
      </w:r>
      <w:r w:rsidR="00CB2210" w:rsidRPr="00CB2210">
        <w:rPr>
          <w:rFonts w:cs="Times New Roman"/>
        </w:rPr>
        <w:noBreakHyphen/>
      </w:r>
      <w:r w:rsidRPr="00CB2210">
        <w:rPr>
          <w:rFonts w:cs="Times New Roman"/>
        </w:rPr>
        <w:t>24</w:t>
      </w:r>
      <w:r w:rsidR="00CB2210" w:rsidRPr="00CB2210">
        <w:rPr>
          <w:rFonts w:cs="Times New Roman"/>
        </w:rPr>
        <w:noBreakHyphen/>
      </w:r>
      <w:r w:rsidRPr="00CB2210">
        <w:rPr>
          <w:rFonts w:cs="Times New Roman"/>
        </w:rPr>
        <w:t xml:space="preserve">40, the word </w:t>
      </w:r>
      <w:r w:rsidR="00CB2210" w:rsidRPr="00CB2210">
        <w:rPr>
          <w:rFonts w:cs="Times New Roman"/>
        </w:rPr>
        <w:t>“</w:t>
      </w:r>
      <w:r w:rsidRPr="00CB2210">
        <w:rPr>
          <w:rFonts w:cs="Times New Roman"/>
        </w:rPr>
        <w:t>exempt</w:t>
      </w:r>
      <w:r w:rsidR="00CB2210" w:rsidRPr="00CB2210">
        <w:rPr>
          <w:rFonts w:cs="Times New Roman"/>
        </w:rPr>
        <w:t>”</w:t>
      </w:r>
      <w:r w:rsidRPr="00CB2210">
        <w:rPr>
          <w:rFonts w:cs="Times New Roman"/>
        </w:rPr>
        <w:t xml:space="preserve"> must be placed in the notation. </w:t>
      </w:r>
    </w:p>
    <w:p w:rsidR="00CB2210" w:rsidRP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b/>
        </w:rPr>
        <w:t xml:space="preserve">SECTION </w:t>
      </w:r>
      <w:r w:rsidR="00923E79" w:rsidRPr="00CB2210">
        <w:rPr>
          <w:rFonts w:cs="Times New Roman"/>
          <w:b/>
        </w:rPr>
        <w:t>12</w:t>
      </w:r>
      <w:r w:rsidRPr="00CB2210">
        <w:rPr>
          <w:rFonts w:cs="Times New Roman"/>
          <w:b/>
        </w:rPr>
        <w:noBreakHyphen/>
      </w:r>
      <w:r w:rsidR="00923E79" w:rsidRPr="00CB2210">
        <w:rPr>
          <w:rFonts w:cs="Times New Roman"/>
          <w:b/>
        </w:rPr>
        <w:t>24</w:t>
      </w:r>
      <w:r w:rsidRPr="00CB2210">
        <w:rPr>
          <w:rFonts w:cs="Times New Roman"/>
          <w:b/>
        </w:rPr>
        <w:noBreakHyphen/>
      </w:r>
      <w:r w:rsidR="00923E79" w:rsidRPr="00CB2210">
        <w:rPr>
          <w:rFonts w:cs="Times New Roman"/>
          <w:b/>
        </w:rPr>
        <w:t>70.</w:t>
      </w:r>
      <w:r w:rsidR="00923E79" w:rsidRPr="00CB2210">
        <w:rPr>
          <w:rFonts w:cs="Times New Roman"/>
        </w:rPr>
        <w:t xml:space="preserve"> Affidavits. </w:t>
      </w:r>
    </w:p>
    <w:p w:rsid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3E79"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 xml:space="preserve">(A)(1) The clerk of court or register of deeds shall require an affidavit showing the value of the realty to be filed with a deed.    The affidavit required by this section must be signed by a responsible person connected with the transaction, and the affidavit must state that connection.  The clerk of court or register of deeds, at his discretion, may waive the affidavit requirement. </w:t>
      </w:r>
    </w:p>
    <w:p w:rsidR="00923E79"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 xml:space="preserve">(2) For deeds exempt from the provisions of this chapter, the value is not required to be stated on the affidavit, but the affidavit must state the reason the deed is exempt from the fee. </w:t>
      </w:r>
    </w:p>
    <w:p w:rsidR="00923E79"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 xml:space="preserve">(B) The clerk of court or register of deeds shall file these affidavits in his office. </w:t>
      </w:r>
    </w:p>
    <w:p w:rsidR="00923E79"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 xml:space="preserve">(C) A person required to furnish the affidavit who wilfully furnishes a false or fraudulent affidavit is guilty of a misdemeanor and, upon conviction, must be fined not more than one thousand dollars or imprisoned not more than one year, or both. </w:t>
      </w:r>
    </w:p>
    <w:p w:rsidR="00CB2210"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(D) An affidavit is not required for an instrument or deed of distribution assigning, transferring, or releasing real property to the distributee of an estate pursuant to Section 62</w:t>
      </w:r>
      <w:r w:rsidR="00CB2210" w:rsidRPr="00CB2210">
        <w:rPr>
          <w:rFonts w:cs="Times New Roman"/>
        </w:rPr>
        <w:noBreakHyphen/>
      </w:r>
      <w:r w:rsidRPr="00CB2210">
        <w:rPr>
          <w:rFonts w:cs="Times New Roman"/>
        </w:rPr>
        <w:t>3</w:t>
      </w:r>
      <w:r w:rsidR="00CB2210" w:rsidRPr="00CB2210">
        <w:rPr>
          <w:rFonts w:cs="Times New Roman"/>
        </w:rPr>
        <w:noBreakHyphen/>
      </w:r>
      <w:r w:rsidRPr="00CB2210">
        <w:rPr>
          <w:rFonts w:cs="Times New Roman"/>
        </w:rPr>
        <w:t>907 as evidence of the distributee</w:t>
      </w:r>
      <w:r w:rsidR="00CB2210" w:rsidRPr="00CB2210">
        <w:rPr>
          <w:rFonts w:cs="Times New Roman"/>
        </w:rPr>
        <w:t>’</w:t>
      </w:r>
      <w:r w:rsidRPr="00CB2210">
        <w:rPr>
          <w:rFonts w:cs="Times New Roman"/>
        </w:rPr>
        <w:t xml:space="preserve">s title. </w:t>
      </w:r>
    </w:p>
    <w:p w:rsidR="00CB2210" w:rsidRP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b/>
        </w:rPr>
        <w:t xml:space="preserve">SECTION </w:t>
      </w:r>
      <w:r w:rsidR="00923E79" w:rsidRPr="00CB2210">
        <w:rPr>
          <w:rFonts w:cs="Times New Roman"/>
          <w:b/>
        </w:rPr>
        <w:t>12</w:t>
      </w:r>
      <w:r w:rsidRPr="00CB2210">
        <w:rPr>
          <w:rFonts w:cs="Times New Roman"/>
          <w:b/>
        </w:rPr>
        <w:noBreakHyphen/>
      </w:r>
      <w:r w:rsidR="00923E79" w:rsidRPr="00CB2210">
        <w:rPr>
          <w:rFonts w:cs="Times New Roman"/>
          <w:b/>
        </w:rPr>
        <w:t>24</w:t>
      </w:r>
      <w:r w:rsidRPr="00CB2210">
        <w:rPr>
          <w:rFonts w:cs="Times New Roman"/>
          <w:b/>
        </w:rPr>
        <w:noBreakHyphen/>
      </w:r>
      <w:r w:rsidR="00923E79" w:rsidRPr="00CB2210">
        <w:rPr>
          <w:rFonts w:cs="Times New Roman"/>
          <w:b/>
        </w:rPr>
        <w:t>80.</w:t>
      </w:r>
      <w:r w:rsidR="00923E79" w:rsidRPr="00CB2210">
        <w:rPr>
          <w:rFonts w:cs="Times New Roman"/>
        </w:rPr>
        <w:t xml:space="preserve"> Records of fees due and collected. </w:t>
      </w:r>
    </w:p>
    <w:p w:rsid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210"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 xml:space="preserve">Every clerk of court or register of deeds and the county shall keep and preserve suitable records to determine the amount of fee due and collected under this chapter.  The clerk of court or register of deeds and the county shall keep and preserve records for five years. </w:t>
      </w:r>
    </w:p>
    <w:p w:rsidR="00CB2210" w:rsidRP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b/>
        </w:rPr>
        <w:t xml:space="preserve">SECTION </w:t>
      </w:r>
      <w:r w:rsidR="00923E79" w:rsidRPr="00CB2210">
        <w:rPr>
          <w:rFonts w:cs="Times New Roman"/>
          <w:b/>
        </w:rPr>
        <w:t>12</w:t>
      </w:r>
      <w:r w:rsidRPr="00CB2210">
        <w:rPr>
          <w:rFonts w:cs="Times New Roman"/>
          <w:b/>
        </w:rPr>
        <w:noBreakHyphen/>
      </w:r>
      <w:r w:rsidR="00923E79" w:rsidRPr="00CB2210">
        <w:rPr>
          <w:rFonts w:cs="Times New Roman"/>
          <w:b/>
        </w:rPr>
        <w:t>24</w:t>
      </w:r>
      <w:r w:rsidRPr="00CB2210">
        <w:rPr>
          <w:rFonts w:cs="Times New Roman"/>
          <w:b/>
        </w:rPr>
        <w:noBreakHyphen/>
      </w:r>
      <w:r w:rsidR="00923E79" w:rsidRPr="00CB2210">
        <w:rPr>
          <w:rFonts w:cs="Times New Roman"/>
          <w:b/>
        </w:rPr>
        <w:t>90.</w:t>
      </w:r>
      <w:r w:rsidR="00923E79" w:rsidRPr="00CB2210">
        <w:rPr>
          <w:rFonts w:cs="Times New Roman"/>
        </w:rPr>
        <w:t xml:space="preserve"> Fee calculation. </w:t>
      </w:r>
    </w:p>
    <w:p w:rsid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3E79"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 xml:space="preserve">(A) The fee imposed by this chapter is composed of two fees as follows: </w:t>
      </w:r>
    </w:p>
    <w:p w:rsidR="00923E79"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(1) a state fee equal to one dollar thirty cents for each five hundred dollars, or fractional part of five hundred dollars, of the realty</w:t>
      </w:r>
      <w:r w:rsidR="00CB2210" w:rsidRPr="00CB2210">
        <w:rPr>
          <w:rFonts w:cs="Times New Roman"/>
        </w:rPr>
        <w:t>’</w:t>
      </w:r>
      <w:r w:rsidRPr="00CB2210">
        <w:rPr>
          <w:rFonts w:cs="Times New Roman"/>
        </w:rPr>
        <w:t xml:space="preserve">s value;  and </w:t>
      </w:r>
    </w:p>
    <w:p w:rsidR="00923E79"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(2) a county fee equal to fifty</w:t>
      </w:r>
      <w:r w:rsidR="00CB2210" w:rsidRPr="00CB2210">
        <w:rPr>
          <w:rFonts w:cs="Times New Roman"/>
        </w:rPr>
        <w:noBreakHyphen/>
      </w:r>
      <w:r w:rsidRPr="00CB2210">
        <w:rPr>
          <w:rFonts w:cs="Times New Roman"/>
        </w:rPr>
        <w:t>five cents for each five hundred dollars, or fractional part of five hundred dollars, of the realty</w:t>
      </w:r>
      <w:r w:rsidR="00CB2210" w:rsidRPr="00CB2210">
        <w:rPr>
          <w:rFonts w:cs="Times New Roman"/>
        </w:rPr>
        <w:t>’</w:t>
      </w:r>
      <w:r w:rsidRPr="00CB2210">
        <w:rPr>
          <w:rFonts w:cs="Times New Roman"/>
        </w:rPr>
        <w:t xml:space="preserve">s value. </w:t>
      </w:r>
    </w:p>
    <w:p w:rsidR="00923E79"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 xml:space="preserve">(B) The state fee must be credited as follows: </w:t>
      </w:r>
    </w:p>
    <w:p w:rsidR="00923E79"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 xml:space="preserve">(1) ten cents of each one dollar thirty cents into the Heritage Land Trust Fund; </w:t>
      </w:r>
    </w:p>
    <w:p w:rsidR="00923E79"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 xml:space="preserve">(2) twenty cents of each one dollar thirty cents into the South Carolina Housing Trust Fund;  and </w:t>
      </w:r>
    </w:p>
    <w:p w:rsidR="00923E79"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 xml:space="preserve">(3) one dollar of each one dollar thirty cents into the general fund of the State. </w:t>
      </w:r>
    </w:p>
    <w:p w:rsidR="00CB2210"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 xml:space="preserve">(C) The county fee must be credited to the general fund of the county. </w:t>
      </w:r>
    </w:p>
    <w:p w:rsidR="00CB2210" w:rsidRP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b/>
        </w:rPr>
        <w:t xml:space="preserve">SECTION </w:t>
      </w:r>
      <w:r w:rsidR="00923E79" w:rsidRPr="00CB2210">
        <w:rPr>
          <w:rFonts w:cs="Times New Roman"/>
          <w:b/>
        </w:rPr>
        <w:t>12</w:t>
      </w:r>
      <w:r w:rsidRPr="00CB2210">
        <w:rPr>
          <w:rFonts w:cs="Times New Roman"/>
          <w:b/>
        </w:rPr>
        <w:noBreakHyphen/>
      </w:r>
      <w:r w:rsidR="00923E79" w:rsidRPr="00CB2210">
        <w:rPr>
          <w:rFonts w:cs="Times New Roman"/>
          <w:b/>
        </w:rPr>
        <w:t>24</w:t>
      </w:r>
      <w:r w:rsidRPr="00CB2210">
        <w:rPr>
          <w:rFonts w:cs="Times New Roman"/>
          <w:b/>
        </w:rPr>
        <w:noBreakHyphen/>
      </w:r>
      <w:r w:rsidR="00923E79" w:rsidRPr="00CB2210">
        <w:rPr>
          <w:rFonts w:cs="Times New Roman"/>
          <w:b/>
        </w:rPr>
        <w:t>95.</w:t>
      </w:r>
      <w:r w:rsidR="00923E79" w:rsidRPr="00CB2210">
        <w:rPr>
          <w:rFonts w:cs="Times New Roman"/>
        </w:rPr>
        <w:t xml:space="preserve"> State deed recording fee credited to South Carolina Conservation Bank Trust Fund. </w:t>
      </w:r>
    </w:p>
    <w:p w:rsid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210"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Notwithstanding the provisions of Section 12</w:t>
      </w:r>
      <w:r w:rsidR="00CB2210" w:rsidRPr="00CB2210">
        <w:rPr>
          <w:rFonts w:cs="Times New Roman"/>
        </w:rPr>
        <w:noBreakHyphen/>
      </w:r>
      <w:r w:rsidRPr="00CB2210">
        <w:rPr>
          <w:rFonts w:cs="Times New Roman"/>
        </w:rPr>
        <w:t>24</w:t>
      </w:r>
      <w:r w:rsidR="00CB2210" w:rsidRPr="00CB2210">
        <w:rPr>
          <w:rFonts w:cs="Times New Roman"/>
        </w:rPr>
        <w:noBreakHyphen/>
      </w:r>
      <w:r w:rsidRPr="00CB2210">
        <w:rPr>
          <w:rFonts w:cs="Times New Roman"/>
        </w:rPr>
        <w:t>90(B)(3) of the 1976 Code, effective July 1, 2003, twenty</w:t>
      </w:r>
      <w:r w:rsidR="00CB2210" w:rsidRPr="00CB2210">
        <w:rPr>
          <w:rFonts w:cs="Times New Roman"/>
        </w:rPr>
        <w:noBreakHyphen/>
      </w:r>
      <w:r w:rsidRPr="00CB2210">
        <w:rPr>
          <w:rFonts w:cs="Times New Roman"/>
        </w:rPr>
        <w:t>five cents of the one dollar thirty</w:t>
      </w:r>
      <w:r w:rsidR="00CB2210" w:rsidRPr="00CB2210">
        <w:rPr>
          <w:rFonts w:cs="Times New Roman"/>
        </w:rPr>
        <w:noBreakHyphen/>
      </w:r>
      <w:r w:rsidRPr="00CB2210">
        <w:rPr>
          <w:rFonts w:cs="Times New Roman"/>
        </w:rPr>
        <w:t xml:space="preserve">cent state deed recording fee must be credited to the South Carolina Conservation Bank Trust Fund. </w:t>
      </w:r>
    </w:p>
    <w:p w:rsidR="00CB2210" w:rsidRP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b/>
        </w:rPr>
        <w:t xml:space="preserve">SECTION </w:t>
      </w:r>
      <w:r w:rsidR="00923E79" w:rsidRPr="00CB2210">
        <w:rPr>
          <w:rFonts w:cs="Times New Roman"/>
          <w:b/>
        </w:rPr>
        <w:t>12</w:t>
      </w:r>
      <w:r w:rsidRPr="00CB2210">
        <w:rPr>
          <w:rFonts w:cs="Times New Roman"/>
          <w:b/>
        </w:rPr>
        <w:noBreakHyphen/>
      </w:r>
      <w:r w:rsidR="00923E79" w:rsidRPr="00CB2210">
        <w:rPr>
          <w:rFonts w:cs="Times New Roman"/>
          <w:b/>
        </w:rPr>
        <w:t>24</w:t>
      </w:r>
      <w:r w:rsidRPr="00CB2210">
        <w:rPr>
          <w:rFonts w:cs="Times New Roman"/>
          <w:b/>
        </w:rPr>
        <w:noBreakHyphen/>
      </w:r>
      <w:r w:rsidR="00923E79" w:rsidRPr="00CB2210">
        <w:rPr>
          <w:rFonts w:cs="Times New Roman"/>
          <w:b/>
        </w:rPr>
        <w:t>97.</w:t>
      </w:r>
      <w:r w:rsidR="00923E79" w:rsidRPr="00CB2210">
        <w:rPr>
          <w:rFonts w:cs="Times New Roman"/>
        </w:rPr>
        <w:t xml:space="preserve"> Starting date for transfers on which fee based. </w:t>
      </w:r>
    </w:p>
    <w:p w:rsid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210"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 xml:space="preserve">Notwithstanding the effective date provided in Section 3 of this act on which begins the transfer of a portion of the state deed recording fee to the South Carolina Conservation Bank Trust Fund, such transfers do not begin until July 1, 2004. </w:t>
      </w:r>
    </w:p>
    <w:p w:rsidR="00CB2210" w:rsidRP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b/>
        </w:rPr>
        <w:t xml:space="preserve">SECTION </w:t>
      </w:r>
      <w:r w:rsidR="00923E79" w:rsidRPr="00CB2210">
        <w:rPr>
          <w:rFonts w:cs="Times New Roman"/>
          <w:b/>
        </w:rPr>
        <w:t>12</w:t>
      </w:r>
      <w:r w:rsidRPr="00CB2210">
        <w:rPr>
          <w:rFonts w:cs="Times New Roman"/>
          <w:b/>
        </w:rPr>
        <w:noBreakHyphen/>
      </w:r>
      <w:r w:rsidR="00923E79" w:rsidRPr="00CB2210">
        <w:rPr>
          <w:rFonts w:cs="Times New Roman"/>
          <w:b/>
        </w:rPr>
        <w:t>24</w:t>
      </w:r>
      <w:r w:rsidRPr="00CB2210">
        <w:rPr>
          <w:rFonts w:cs="Times New Roman"/>
          <w:b/>
        </w:rPr>
        <w:noBreakHyphen/>
      </w:r>
      <w:r w:rsidR="00923E79" w:rsidRPr="00CB2210">
        <w:rPr>
          <w:rFonts w:cs="Times New Roman"/>
          <w:b/>
        </w:rPr>
        <w:t>100.</w:t>
      </w:r>
      <w:r w:rsidR="00923E79" w:rsidRPr="00CB2210">
        <w:rPr>
          <w:rFonts w:cs="Times New Roman"/>
        </w:rPr>
        <w:t xml:space="preserve"> Monthly payments to department;  reports. </w:t>
      </w:r>
    </w:p>
    <w:p w:rsid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3E79"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 xml:space="preserve">(A) The fees imposed by this chapter and collected by the clerk of court or register of deeds are due and payable to the department in monthly installments with a report on or before the twentieth day of the month following the month in which the fees were collected.  The report required by this section must be filed by the county on a form or in the method prescribed by the department.  The department, at its discretion, may require counties to remit the fee by electronic funds transfer or any other method considered appropriate. </w:t>
      </w:r>
    </w:p>
    <w:p w:rsidR="00923E79"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 xml:space="preserve">(B) The department, at its discretion, may allow a county to file its report on a basis other than monthly. </w:t>
      </w:r>
    </w:p>
    <w:p w:rsidR="00923E79"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 xml:space="preserve">(C) The county shall remit with each report only that portion of the fee that represents the state portion.  The county portion of the fee must be retained by the county. </w:t>
      </w:r>
    </w:p>
    <w:p w:rsidR="00CB2210"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(D) When a return required by this section is filed and the fees due with it are paid in full on or before the final due date, including any date to which the time for making the return and paying the fees has been extended pursuant to the provisions of Section 12</w:t>
      </w:r>
      <w:r w:rsidR="00CB2210" w:rsidRPr="00CB2210">
        <w:rPr>
          <w:rFonts w:cs="Times New Roman"/>
        </w:rPr>
        <w:noBreakHyphen/>
      </w:r>
      <w:r w:rsidRPr="00CB2210">
        <w:rPr>
          <w:rFonts w:cs="Times New Roman"/>
        </w:rPr>
        <w:t>54</w:t>
      </w:r>
      <w:r w:rsidR="00CB2210" w:rsidRPr="00CB2210">
        <w:rPr>
          <w:rFonts w:cs="Times New Roman"/>
        </w:rPr>
        <w:noBreakHyphen/>
      </w:r>
      <w:r w:rsidRPr="00CB2210">
        <w:rPr>
          <w:rFonts w:cs="Times New Roman"/>
        </w:rPr>
        <w:t>70, the county is allowed a discount equal to three percent of the state</w:t>
      </w:r>
      <w:r w:rsidR="00CB2210" w:rsidRPr="00CB2210">
        <w:rPr>
          <w:rFonts w:cs="Times New Roman"/>
        </w:rPr>
        <w:t>’</w:t>
      </w:r>
      <w:r w:rsidRPr="00CB2210">
        <w:rPr>
          <w:rFonts w:cs="Times New Roman"/>
        </w:rPr>
        <w:t xml:space="preserve">s portion of the fees.  In no case is a discount allowed if the return or fee on the return is received after the due date or after any extension granted by the department. </w:t>
      </w:r>
    </w:p>
    <w:p w:rsidR="00CB2210" w:rsidRP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b/>
        </w:rPr>
        <w:t xml:space="preserve">SECTION </w:t>
      </w:r>
      <w:r w:rsidR="00923E79" w:rsidRPr="00CB2210">
        <w:rPr>
          <w:rFonts w:cs="Times New Roman"/>
          <w:b/>
        </w:rPr>
        <w:t>12</w:t>
      </w:r>
      <w:r w:rsidRPr="00CB2210">
        <w:rPr>
          <w:rFonts w:cs="Times New Roman"/>
          <w:b/>
        </w:rPr>
        <w:noBreakHyphen/>
      </w:r>
      <w:r w:rsidR="00923E79" w:rsidRPr="00CB2210">
        <w:rPr>
          <w:rFonts w:cs="Times New Roman"/>
          <w:b/>
        </w:rPr>
        <w:t>24</w:t>
      </w:r>
      <w:r w:rsidRPr="00CB2210">
        <w:rPr>
          <w:rFonts w:cs="Times New Roman"/>
          <w:b/>
        </w:rPr>
        <w:noBreakHyphen/>
      </w:r>
      <w:r w:rsidR="00923E79" w:rsidRPr="00CB2210">
        <w:rPr>
          <w:rFonts w:cs="Times New Roman"/>
          <w:b/>
        </w:rPr>
        <w:t>110.</w:t>
      </w:r>
      <w:r w:rsidR="00923E79" w:rsidRPr="00CB2210">
        <w:rPr>
          <w:rFonts w:cs="Times New Roman"/>
        </w:rPr>
        <w:t xml:space="preserve"> Presumption concerning titles. </w:t>
      </w:r>
    </w:p>
    <w:p w:rsid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210"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 xml:space="preserve">When an instrument has been recorded it is presumed that all requirements of law affecting the title to the realty have been complied with. </w:t>
      </w:r>
    </w:p>
    <w:p w:rsidR="00CB2210" w:rsidRP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b/>
        </w:rPr>
        <w:t xml:space="preserve">SECTION </w:t>
      </w:r>
      <w:r w:rsidR="00923E79" w:rsidRPr="00CB2210">
        <w:rPr>
          <w:rFonts w:cs="Times New Roman"/>
          <w:b/>
        </w:rPr>
        <w:t>12</w:t>
      </w:r>
      <w:r w:rsidRPr="00CB2210">
        <w:rPr>
          <w:rFonts w:cs="Times New Roman"/>
          <w:b/>
        </w:rPr>
        <w:noBreakHyphen/>
      </w:r>
      <w:r w:rsidR="00923E79" w:rsidRPr="00CB2210">
        <w:rPr>
          <w:rFonts w:cs="Times New Roman"/>
          <w:b/>
        </w:rPr>
        <w:t>24</w:t>
      </w:r>
      <w:r w:rsidRPr="00CB2210">
        <w:rPr>
          <w:rFonts w:cs="Times New Roman"/>
          <w:b/>
        </w:rPr>
        <w:noBreakHyphen/>
      </w:r>
      <w:r w:rsidR="00923E79" w:rsidRPr="00CB2210">
        <w:rPr>
          <w:rFonts w:cs="Times New Roman"/>
          <w:b/>
        </w:rPr>
        <w:t>120.</w:t>
      </w:r>
      <w:r w:rsidR="00923E79" w:rsidRPr="00CB2210">
        <w:rPr>
          <w:rFonts w:cs="Times New Roman"/>
        </w:rPr>
        <w:t xml:space="preserve"> Penalties. </w:t>
      </w:r>
    </w:p>
    <w:p w:rsid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3E79"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 xml:space="preserve">(A) The penalty provisions of Chapter 54 of this title apply both to the state and county portions of the fee imposed by this chapter. </w:t>
      </w:r>
    </w:p>
    <w:p w:rsidR="00923E79"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 xml:space="preserve">(B) If the clerk of court or register of deeds fails to collect the proper fee due, or place the notation on the instrument as required by this chapter, the clerk of court or register of deeds is subject to a penalty of not less than fifty dollars nor more than five hundred dollars for each failure.  This penalty may be waived or reduced by the department. </w:t>
      </w:r>
    </w:p>
    <w:p w:rsidR="00923E79"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 xml:space="preserve">(C) If the person liable for the fee imposed by this chapter fails to pay the proper fee due, that person is subject to a penalty of not less than fifty dollars nor more than five hundred dollars for each failure.  This penalty may be waived or reduced by the department. </w:t>
      </w:r>
    </w:p>
    <w:p w:rsidR="00CB2210"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(D) All penalties and interest collected with respect to this fee must be paid proportionately into the Heritage Land Trust Fund, the South Carolina Housing Trust Fund, the general fund of the State, and the county general fund in accordance with Section 12</w:t>
      </w:r>
      <w:r w:rsidR="00CB2210" w:rsidRPr="00CB2210">
        <w:rPr>
          <w:rFonts w:cs="Times New Roman"/>
        </w:rPr>
        <w:noBreakHyphen/>
      </w:r>
      <w:r w:rsidRPr="00CB2210">
        <w:rPr>
          <w:rFonts w:cs="Times New Roman"/>
        </w:rPr>
        <w:t>24</w:t>
      </w:r>
      <w:r w:rsidR="00CB2210" w:rsidRPr="00CB2210">
        <w:rPr>
          <w:rFonts w:cs="Times New Roman"/>
        </w:rPr>
        <w:noBreakHyphen/>
      </w:r>
      <w:r w:rsidRPr="00CB2210">
        <w:rPr>
          <w:rFonts w:cs="Times New Roman"/>
        </w:rPr>
        <w:t xml:space="preserve">90(B). </w:t>
      </w:r>
    </w:p>
    <w:p w:rsidR="00CB2210" w:rsidRP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b/>
        </w:rPr>
        <w:t xml:space="preserve">SECTION </w:t>
      </w:r>
      <w:r w:rsidR="00923E79" w:rsidRPr="00CB2210">
        <w:rPr>
          <w:rFonts w:cs="Times New Roman"/>
          <w:b/>
        </w:rPr>
        <w:t>12</w:t>
      </w:r>
      <w:r w:rsidRPr="00CB2210">
        <w:rPr>
          <w:rFonts w:cs="Times New Roman"/>
          <w:b/>
        </w:rPr>
        <w:noBreakHyphen/>
      </w:r>
      <w:r w:rsidR="00923E79" w:rsidRPr="00CB2210">
        <w:rPr>
          <w:rFonts w:cs="Times New Roman"/>
          <w:b/>
        </w:rPr>
        <w:t>24</w:t>
      </w:r>
      <w:r w:rsidRPr="00CB2210">
        <w:rPr>
          <w:rFonts w:cs="Times New Roman"/>
          <w:b/>
        </w:rPr>
        <w:noBreakHyphen/>
      </w:r>
      <w:r w:rsidR="00923E79" w:rsidRPr="00CB2210">
        <w:rPr>
          <w:rFonts w:cs="Times New Roman"/>
          <w:b/>
        </w:rPr>
        <w:t>130.</w:t>
      </w:r>
      <w:r w:rsidR="00923E79" w:rsidRPr="00CB2210">
        <w:rPr>
          <w:rFonts w:cs="Times New Roman"/>
        </w:rPr>
        <w:t xml:space="preserve"> Lien for fees, penalties or interest. </w:t>
      </w:r>
    </w:p>
    <w:p w:rsid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210"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 xml:space="preserve">The fee imposed under this chapter and any penalties and interest thereon are a debt owing to the State by the person or persons liable for the fee and are a lien on all property of these persons, but this lien is valid so as to affect the rights of purchasers for value, mortgagees, or judgement or other lien creditors only from the time when warrant is entered upon the transcript of judgments in the county, in the case of real property where the property is situate, and in the case of personal property, where the person liable for the fee resides or possesses personal property if the receiver is a resident of this State, or if the person is a nonresident, where the personal property is situate. </w:t>
      </w:r>
    </w:p>
    <w:p w:rsidR="00CB2210" w:rsidRP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b/>
        </w:rPr>
        <w:t xml:space="preserve">SECTION </w:t>
      </w:r>
      <w:r w:rsidR="00923E79" w:rsidRPr="00CB2210">
        <w:rPr>
          <w:rFonts w:cs="Times New Roman"/>
          <w:b/>
        </w:rPr>
        <w:t>12</w:t>
      </w:r>
      <w:r w:rsidRPr="00CB2210">
        <w:rPr>
          <w:rFonts w:cs="Times New Roman"/>
          <w:b/>
        </w:rPr>
        <w:noBreakHyphen/>
      </w:r>
      <w:r w:rsidR="00923E79" w:rsidRPr="00CB2210">
        <w:rPr>
          <w:rFonts w:cs="Times New Roman"/>
          <w:b/>
        </w:rPr>
        <w:t>24</w:t>
      </w:r>
      <w:r w:rsidRPr="00CB2210">
        <w:rPr>
          <w:rFonts w:cs="Times New Roman"/>
          <w:b/>
        </w:rPr>
        <w:noBreakHyphen/>
      </w:r>
      <w:r w:rsidR="00923E79" w:rsidRPr="00CB2210">
        <w:rPr>
          <w:rFonts w:cs="Times New Roman"/>
          <w:b/>
        </w:rPr>
        <w:t>140.</w:t>
      </w:r>
      <w:r w:rsidR="00923E79" w:rsidRPr="00CB2210">
        <w:rPr>
          <w:rFonts w:cs="Times New Roman"/>
        </w:rPr>
        <w:t xml:space="preserve"> Designation of office to collect fees. </w:t>
      </w:r>
    </w:p>
    <w:p w:rsid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210"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 xml:space="preserve">If the governing body of a county determines that another office of the county shall administer the collecting of the fee as provided under this chapter, the county shall notify the department of this determination and provide the department a letter from the person assigned these duties stating that he is accepting this responsibility.  The office designated to collect the fee is subject to all the applicable provisions of this chapter in place of the clerk of court or register of deeds. </w:t>
      </w:r>
    </w:p>
    <w:p w:rsidR="00CB2210" w:rsidRP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b/>
        </w:rPr>
        <w:t xml:space="preserve">SECTION </w:t>
      </w:r>
      <w:r w:rsidR="00923E79" w:rsidRPr="00CB2210">
        <w:rPr>
          <w:rFonts w:cs="Times New Roman"/>
          <w:b/>
        </w:rPr>
        <w:t>12</w:t>
      </w:r>
      <w:r w:rsidRPr="00CB2210">
        <w:rPr>
          <w:rFonts w:cs="Times New Roman"/>
          <w:b/>
        </w:rPr>
        <w:noBreakHyphen/>
      </w:r>
      <w:r w:rsidR="00923E79" w:rsidRPr="00CB2210">
        <w:rPr>
          <w:rFonts w:cs="Times New Roman"/>
          <w:b/>
        </w:rPr>
        <w:t>24</w:t>
      </w:r>
      <w:r w:rsidRPr="00CB2210">
        <w:rPr>
          <w:rFonts w:cs="Times New Roman"/>
          <w:b/>
        </w:rPr>
        <w:noBreakHyphen/>
      </w:r>
      <w:r w:rsidR="00923E79" w:rsidRPr="00CB2210">
        <w:rPr>
          <w:rFonts w:cs="Times New Roman"/>
          <w:b/>
        </w:rPr>
        <w:t>150.</w:t>
      </w:r>
      <w:r w:rsidR="00923E79" w:rsidRPr="00CB2210">
        <w:rPr>
          <w:rFonts w:cs="Times New Roman"/>
        </w:rPr>
        <w:t xml:space="preserve"> Promulgation of regulations;  refunds;  other laws. </w:t>
      </w:r>
    </w:p>
    <w:p w:rsidR="00CB2210" w:rsidRDefault="00CB2210"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3E79"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 xml:space="preserve">(A) The department may promulgate regulations, issue instructions or advisory opinions, or provide any other information to the clerks of court, registers of deeds, or fee payors to ensure uniform administration and collection of the fee imposed by this chapter. </w:t>
      </w:r>
    </w:p>
    <w:p w:rsidR="00923E79"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 xml:space="preserve">(B) All refund requests must be filed with the department, and it is the responsibility of the department to determine if a refund is due and order the issuance of any refund due. </w:t>
      </w:r>
    </w:p>
    <w:p w:rsidR="00923E79"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(C) The provisions of Chapter 54, including the provisions of Section 12</w:t>
      </w:r>
      <w:r w:rsidR="00CB2210" w:rsidRPr="00CB2210">
        <w:rPr>
          <w:rFonts w:cs="Times New Roman"/>
        </w:rPr>
        <w:noBreakHyphen/>
      </w:r>
      <w:r w:rsidRPr="00CB2210">
        <w:rPr>
          <w:rFonts w:cs="Times New Roman"/>
        </w:rPr>
        <w:t>54</w:t>
      </w:r>
      <w:r w:rsidR="00CB2210" w:rsidRPr="00CB2210">
        <w:rPr>
          <w:rFonts w:cs="Times New Roman"/>
        </w:rPr>
        <w:noBreakHyphen/>
      </w:r>
      <w:r w:rsidRPr="00CB2210">
        <w:rPr>
          <w:rFonts w:cs="Times New Roman"/>
        </w:rPr>
        <w:t xml:space="preserve">85, and Chapter 60 of this title are applicable to the fee imposed by this chapter, and, for purposes of applying these chapters, the fee payor is deemed the taxpayer.  For purposes of applying Chapter 60, if a clerk of court or register of deeds disagrees with a fee payor as to whether or not a transaction is exempt or as to the amount of the fee due, the fee payor may do one of the following: </w:t>
      </w:r>
    </w:p>
    <w:p w:rsidR="00923E79" w:rsidRPr="00CB2210"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(1) The fee payor may pay the fee and file a claim for refund request with the department under the provisions of Section 12</w:t>
      </w:r>
      <w:r w:rsidR="00CB2210" w:rsidRPr="00CB2210">
        <w:rPr>
          <w:rFonts w:cs="Times New Roman"/>
        </w:rPr>
        <w:noBreakHyphen/>
      </w:r>
      <w:r w:rsidRPr="00CB2210">
        <w:rPr>
          <w:rFonts w:cs="Times New Roman"/>
        </w:rPr>
        <w:t>60</w:t>
      </w:r>
      <w:r w:rsidR="00CB2210" w:rsidRPr="00CB2210">
        <w:rPr>
          <w:rFonts w:cs="Times New Roman"/>
        </w:rPr>
        <w:noBreakHyphen/>
      </w:r>
      <w:r w:rsidRPr="00CB2210">
        <w:rPr>
          <w:rFonts w:cs="Times New Roman"/>
        </w:rPr>
        <w:t xml:space="preserve">470.  If the department determines that a refund is not due, the fee payor may appeal the matter to the Administrative Law Judge Division.  If the department determines that a refund is due, the department shall refund the state portion of the fee and order the county to issue a refund for the county portion of the fee.  Refund orders by the department may not be appealed by the county. </w:t>
      </w:r>
    </w:p>
    <w:p w:rsidR="002130A4" w:rsidRDefault="00923E79"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210">
        <w:rPr>
          <w:rFonts w:cs="Times New Roman"/>
        </w:rPr>
        <w:t xml:space="preserve">(2) The fee payor, upon filing an appeal with the department and a copy of the appeal with the clerk of court or register of deeds, may record the deed without payment of the fee.  The appeal to the department must be administered in the same manner as appeals of property tax exemptions are administered by the department.  If the department determines that the fee is due, the fee payor may appeal the decision to the Administrative Law Judge Division.  If the department determines that the fee is not due, the county may not appeal that determination. </w:t>
      </w:r>
    </w:p>
    <w:p w:rsidR="002130A4" w:rsidRDefault="002130A4"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B2210" w:rsidRDefault="00184435" w:rsidP="00CB2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B2210" w:rsidSect="00CB221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210" w:rsidRDefault="00CB2210" w:rsidP="00CB2210">
      <w:r>
        <w:separator/>
      </w:r>
    </w:p>
  </w:endnote>
  <w:endnote w:type="continuationSeparator" w:id="0">
    <w:p w:rsidR="00CB2210" w:rsidRDefault="00CB2210" w:rsidP="00CB22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210" w:rsidRPr="00CB2210" w:rsidRDefault="00CB2210" w:rsidP="00CB22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210" w:rsidRPr="00CB2210" w:rsidRDefault="00CB2210" w:rsidP="00CB22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210" w:rsidRPr="00CB2210" w:rsidRDefault="00CB2210" w:rsidP="00CB22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210" w:rsidRDefault="00CB2210" w:rsidP="00CB2210">
      <w:r>
        <w:separator/>
      </w:r>
    </w:p>
  </w:footnote>
  <w:footnote w:type="continuationSeparator" w:id="0">
    <w:p w:rsidR="00CB2210" w:rsidRDefault="00CB2210" w:rsidP="00CB22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210" w:rsidRPr="00CB2210" w:rsidRDefault="00CB2210" w:rsidP="00CB22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210" w:rsidRPr="00CB2210" w:rsidRDefault="00CB2210" w:rsidP="00CB22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210" w:rsidRPr="00CB2210" w:rsidRDefault="00CB2210" w:rsidP="00CB221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23E79"/>
    <w:rsid w:val="000B3C22"/>
    <w:rsid w:val="001763C2"/>
    <w:rsid w:val="00184435"/>
    <w:rsid w:val="002130A4"/>
    <w:rsid w:val="00247C2E"/>
    <w:rsid w:val="002C4F8E"/>
    <w:rsid w:val="007706B8"/>
    <w:rsid w:val="00817EA2"/>
    <w:rsid w:val="00923E79"/>
    <w:rsid w:val="00C43F44"/>
    <w:rsid w:val="00CB2210"/>
    <w:rsid w:val="00D349ED"/>
    <w:rsid w:val="00E74C3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2210"/>
    <w:pPr>
      <w:tabs>
        <w:tab w:val="center" w:pos="4680"/>
        <w:tab w:val="right" w:pos="9360"/>
      </w:tabs>
    </w:pPr>
  </w:style>
  <w:style w:type="character" w:customStyle="1" w:styleId="HeaderChar">
    <w:name w:val="Header Char"/>
    <w:basedOn w:val="DefaultParagraphFont"/>
    <w:link w:val="Header"/>
    <w:uiPriority w:val="99"/>
    <w:semiHidden/>
    <w:rsid w:val="00CB2210"/>
  </w:style>
  <w:style w:type="paragraph" w:styleId="Footer">
    <w:name w:val="footer"/>
    <w:basedOn w:val="Normal"/>
    <w:link w:val="FooterChar"/>
    <w:uiPriority w:val="99"/>
    <w:semiHidden/>
    <w:unhideWhenUsed/>
    <w:rsid w:val="00CB2210"/>
    <w:pPr>
      <w:tabs>
        <w:tab w:val="center" w:pos="4680"/>
        <w:tab w:val="right" w:pos="9360"/>
      </w:tabs>
    </w:pPr>
  </w:style>
  <w:style w:type="character" w:customStyle="1" w:styleId="FooterChar">
    <w:name w:val="Footer Char"/>
    <w:basedOn w:val="DefaultParagraphFont"/>
    <w:link w:val="Footer"/>
    <w:uiPriority w:val="99"/>
    <w:semiHidden/>
    <w:rsid w:val="00CB2210"/>
  </w:style>
  <w:style w:type="paragraph" w:styleId="BalloonText">
    <w:name w:val="Balloon Text"/>
    <w:basedOn w:val="Normal"/>
    <w:link w:val="BalloonTextChar"/>
    <w:uiPriority w:val="99"/>
    <w:semiHidden/>
    <w:unhideWhenUsed/>
    <w:rsid w:val="00923E79"/>
    <w:rPr>
      <w:rFonts w:ascii="Tahoma" w:hAnsi="Tahoma" w:cs="Tahoma"/>
      <w:sz w:val="16"/>
      <w:szCs w:val="16"/>
    </w:rPr>
  </w:style>
  <w:style w:type="character" w:customStyle="1" w:styleId="BalloonTextChar">
    <w:name w:val="Balloon Text Char"/>
    <w:basedOn w:val="DefaultParagraphFont"/>
    <w:link w:val="BalloonText"/>
    <w:uiPriority w:val="99"/>
    <w:semiHidden/>
    <w:rsid w:val="00923E79"/>
    <w:rPr>
      <w:rFonts w:ascii="Tahoma" w:hAnsi="Tahoma" w:cs="Tahoma"/>
      <w:sz w:val="16"/>
      <w:szCs w:val="16"/>
    </w:rPr>
  </w:style>
  <w:style w:type="character" w:styleId="Hyperlink">
    <w:name w:val="Hyperlink"/>
    <w:basedOn w:val="DefaultParagraphFont"/>
    <w:semiHidden/>
    <w:rsid w:val="002130A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2869</Words>
  <Characters>16358</Characters>
  <Application>Microsoft Office Word</Application>
  <DocSecurity>0</DocSecurity>
  <Lines>136</Lines>
  <Paragraphs>38</Paragraphs>
  <ScaleCrop>false</ScaleCrop>
  <Company>LPITS</Company>
  <LinksUpToDate>false</LinksUpToDate>
  <CharactersWithSpaces>19189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2011-01-12T17:18:00Z</dcterms:created>
  <dcterms:modified xsi:type="dcterms:W3CDTF">2011-01-14T16:53:00Z</dcterms:modified>
</cp:coreProperties>
</file>