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AF" w:rsidRDefault="00EA79AF">
      <w:pPr>
        <w:jc w:val="center"/>
      </w:pPr>
      <w:r>
        <w:t>DISCLAIMER</w:t>
      </w:r>
    </w:p>
    <w:p w:rsidR="00EA79AF" w:rsidRDefault="00EA79AF"/>
    <w:p w:rsidR="00EA79AF" w:rsidRDefault="00EA79A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A79AF" w:rsidRDefault="00EA79AF"/>
    <w:p w:rsidR="00EA79AF" w:rsidRDefault="00EA79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79AF" w:rsidRDefault="00EA79AF"/>
    <w:p w:rsidR="00EA79AF" w:rsidRDefault="00EA79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79AF" w:rsidRDefault="00EA79AF"/>
    <w:p w:rsidR="00EA79AF" w:rsidRDefault="00EA79A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79AF" w:rsidRDefault="00EA79AF"/>
    <w:p w:rsidR="00EA79AF" w:rsidRDefault="00EA79AF">
      <w:pPr>
        <w:rPr>
          <w:rFonts w:cs="Times New Roman"/>
        </w:rPr>
      </w:pPr>
      <w:r>
        <w:rPr>
          <w:rFonts w:cs="Times New Roman"/>
        </w:rPr>
        <w:br w:type="page"/>
      </w:r>
    </w:p>
    <w:p w:rsid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5D64">
        <w:rPr>
          <w:rFonts w:cs="Times New Roman"/>
        </w:rPr>
        <w:t>CHAPTER 65.</w:t>
      </w: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5D64" w:rsidRP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5D64">
        <w:rPr>
          <w:rFonts w:cs="Times New Roman"/>
        </w:rPr>
        <w:t xml:space="preserve"> RECEIVERSHIP AND OTHER PROVISIONAL REMEDIES</w:t>
      </w:r>
    </w:p>
    <w:p w:rsidR="009E5D64" w:rsidRP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b/>
        </w:rPr>
        <w:t xml:space="preserve">SECTION </w:t>
      </w:r>
      <w:r w:rsidR="006E3996" w:rsidRPr="009E5D64">
        <w:rPr>
          <w:rFonts w:cs="Times New Roman"/>
          <w:b/>
        </w:rPr>
        <w:t>15</w:t>
      </w:r>
      <w:r w:rsidRPr="009E5D64">
        <w:rPr>
          <w:rFonts w:cs="Times New Roman"/>
          <w:b/>
        </w:rPr>
        <w:noBreakHyphen/>
      </w:r>
      <w:r w:rsidR="006E3996" w:rsidRPr="009E5D64">
        <w:rPr>
          <w:rFonts w:cs="Times New Roman"/>
          <w:b/>
        </w:rPr>
        <w:t>65</w:t>
      </w:r>
      <w:r w:rsidRPr="009E5D64">
        <w:rPr>
          <w:rFonts w:cs="Times New Roman"/>
          <w:b/>
        </w:rPr>
        <w:noBreakHyphen/>
      </w:r>
      <w:r w:rsidR="006E3996" w:rsidRPr="009E5D64">
        <w:rPr>
          <w:rFonts w:cs="Times New Roman"/>
          <w:b/>
        </w:rPr>
        <w:t>10.</w:t>
      </w:r>
      <w:r w:rsidR="006E3996" w:rsidRPr="009E5D64">
        <w:rPr>
          <w:rFonts w:cs="Times New Roman"/>
        </w:rPr>
        <w:t xml:space="preserve"> Appointment of receiver. </w:t>
      </w: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996" w:rsidRP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rPr>
        <w:t xml:space="preserve">A receiver may be appointed by a judge of the circuit court, either in or out of court: </w:t>
      </w:r>
    </w:p>
    <w:p w:rsidR="006E3996" w:rsidRP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rPr>
        <w:t xml:space="preserve">(1)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 </w:t>
      </w:r>
    </w:p>
    <w:p w:rsidR="006E3996" w:rsidRP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rPr>
        <w:t xml:space="preserve">(2) After judgment, to carry the judgment into effect; </w:t>
      </w:r>
    </w:p>
    <w:p w:rsidR="006E3996" w:rsidRP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rPr>
        <w:t xml:space="preserve">(3) After judgment, to dispose of the property according to the judgment or to preserve it during the pendency of an appeal or when an execution has been returned unsatisfied and the judgment debtor refuses to apply his property in satisfaction of the judgment; </w:t>
      </w:r>
    </w:p>
    <w:p w:rsidR="006E3996" w:rsidRP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rPr>
        <w:t xml:space="preserve">(4) When a corporation has been dissolved, is insolvent or in imminent danger of insolvency or has forfeited its corporate rights, and, in like cases, of the property within this State of foreign corporations;  and </w:t>
      </w:r>
    </w:p>
    <w:p w:rsidR="009E5D64" w:rsidRP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rPr>
        <w:t xml:space="preserve">(5) In such other cases as are provided by law or may be in accordance with the existing practice, except as otherwise provided in this Code. </w:t>
      </w:r>
    </w:p>
    <w:p w:rsidR="009E5D64" w:rsidRP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b/>
        </w:rPr>
        <w:t xml:space="preserve">SECTION </w:t>
      </w:r>
      <w:r w:rsidR="006E3996" w:rsidRPr="009E5D64">
        <w:rPr>
          <w:rFonts w:cs="Times New Roman"/>
          <w:b/>
        </w:rPr>
        <w:t>15</w:t>
      </w:r>
      <w:r w:rsidRPr="009E5D64">
        <w:rPr>
          <w:rFonts w:cs="Times New Roman"/>
          <w:b/>
        </w:rPr>
        <w:noBreakHyphen/>
      </w:r>
      <w:r w:rsidR="006E3996" w:rsidRPr="009E5D64">
        <w:rPr>
          <w:rFonts w:cs="Times New Roman"/>
          <w:b/>
        </w:rPr>
        <w:t>65</w:t>
      </w:r>
      <w:r w:rsidRPr="009E5D64">
        <w:rPr>
          <w:rFonts w:cs="Times New Roman"/>
          <w:b/>
        </w:rPr>
        <w:noBreakHyphen/>
      </w:r>
      <w:r w:rsidR="006E3996" w:rsidRPr="009E5D64">
        <w:rPr>
          <w:rFonts w:cs="Times New Roman"/>
          <w:b/>
        </w:rPr>
        <w:t>20.</w:t>
      </w:r>
      <w:r w:rsidR="006E3996" w:rsidRPr="009E5D64">
        <w:rPr>
          <w:rFonts w:cs="Times New Roman"/>
        </w:rPr>
        <w:t xml:space="preserve"> Notice of appointment shall be given. </w:t>
      </w: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P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rPr>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w:t>
      </w:r>
      <w:r w:rsidR="009E5D64" w:rsidRPr="009E5D64">
        <w:rPr>
          <w:rFonts w:cs="Times New Roman"/>
        </w:rPr>
        <w:t>’</w:t>
      </w:r>
      <w:r w:rsidRPr="009E5D64">
        <w:rPr>
          <w:rFonts w:cs="Times New Roman"/>
        </w:rPr>
        <w:t xml:space="preserve"> notice of the application must be given, unless the court shall, upon it being made to appear that delay would work injustice, prescribe a shorter time. </w:t>
      </w:r>
    </w:p>
    <w:p w:rsidR="009E5D64" w:rsidRP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b/>
        </w:rPr>
        <w:t xml:space="preserve">SECTION </w:t>
      </w:r>
      <w:r w:rsidR="006E3996" w:rsidRPr="009E5D64">
        <w:rPr>
          <w:rFonts w:cs="Times New Roman"/>
          <w:b/>
        </w:rPr>
        <w:t>15</w:t>
      </w:r>
      <w:r w:rsidRPr="009E5D64">
        <w:rPr>
          <w:rFonts w:cs="Times New Roman"/>
          <w:b/>
        </w:rPr>
        <w:noBreakHyphen/>
      </w:r>
      <w:r w:rsidR="006E3996" w:rsidRPr="009E5D64">
        <w:rPr>
          <w:rFonts w:cs="Times New Roman"/>
          <w:b/>
        </w:rPr>
        <w:t>65</w:t>
      </w:r>
      <w:r w:rsidRPr="009E5D64">
        <w:rPr>
          <w:rFonts w:cs="Times New Roman"/>
          <w:b/>
        </w:rPr>
        <w:noBreakHyphen/>
      </w:r>
      <w:r w:rsidR="006E3996" w:rsidRPr="009E5D64">
        <w:rPr>
          <w:rFonts w:cs="Times New Roman"/>
          <w:b/>
        </w:rPr>
        <w:t>30.</w:t>
      </w:r>
      <w:r w:rsidR="006E3996" w:rsidRPr="009E5D64">
        <w:rPr>
          <w:rFonts w:cs="Times New Roman"/>
        </w:rPr>
        <w:t xml:space="preserve"> Notice to nonresident. </w:t>
      </w: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P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rPr>
        <w:t xml:space="preserve">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within the State, notice of such appointment shall be forthwith given by publication or personal service without the State as prescribed by law in the case of a summons in a civil action. </w:t>
      </w:r>
    </w:p>
    <w:p w:rsidR="009E5D64" w:rsidRP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b/>
        </w:rPr>
        <w:t xml:space="preserve">SECTION </w:t>
      </w:r>
      <w:r w:rsidR="006E3996" w:rsidRPr="009E5D64">
        <w:rPr>
          <w:rFonts w:cs="Times New Roman"/>
          <w:b/>
        </w:rPr>
        <w:t>15</w:t>
      </w:r>
      <w:r w:rsidRPr="009E5D64">
        <w:rPr>
          <w:rFonts w:cs="Times New Roman"/>
          <w:b/>
        </w:rPr>
        <w:noBreakHyphen/>
      </w:r>
      <w:r w:rsidR="006E3996" w:rsidRPr="009E5D64">
        <w:rPr>
          <w:rFonts w:cs="Times New Roman"/>
          <w:b/>
        </w:rPr>
        <w:t>65</w:t>
      </w:r>
      <w:r w:rsidRPr="009E5D64">
        <w:rPr>
          <w:rFonts w:cs="Times New Roman"/>
          <w:b/>
        </w:rPr>
        <w:noBreakHyphen/>
      </w:r>
      <w:r w:rsidR="006E3996" w:rsidRPr="009E5D64">
        <w:rPr>
          <w:rFonts w:cs="Times New Roman"/>
          <w:b/>
        </w:rPr>
        <w:t>50.</w:t>
      </w:r>
      <w:r w:rsidR="006E3996" w:rsidRPr="009E5D64">
        <w:rPr>
          <w:rFonts w:cs="Times New Roman"/>
        </w:rPr>
        <w:t xml:space="preserve"> No receiver shall be appointed before judgment when bond is offered. </w:t>
      </w: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P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rPr>
        <w:t xml:space="preserve">No receiver of the property of any person or corporation shall be appointed before final judgment in the cause if the party claiming the property so sought to be placed in the hands of a receiver or the party in 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adjudication in the cause, the property sought to be placed in the hands of a receiver and to meet and satisfy any decree or judgment or order that may be made in the cause. </w:t>
      </w:r>
    </w:p>
    <w:p w:rsidR="009E5D64" w:rsidRP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b/>
        </w:rPr>
        <w:t xml:space="preserve">SECTION </w:t>
      </w:r>
      <w:r w:rsidR="006E3996" w:rsidRPr="009E5D64">
        <w:rPr>
          <w:rFonts w:cs="Times New Roman"/>
          <w:b/>
        </w:rPr>
        <w:t>15</w:t>
      </w:r>
      <w:r w:rsidRPr="009E5D64">
        <w:rPr>
          <w:rFonts w:cs="Times New Roman"/>
          <w:b/>
        </w:rPr>
        <w:noBreakHyphen/>
      </w:r>
      <w:r w:rsidR="006E3996" w:rsidRPr="009E5D64">
        <w:rPr>
          <w:rFonts w:cs="Times New Roman"/>
          <w:b/>
        </w:rPr>
        <w:t>65</w:t>
      </w:r>
      <w:r w:rsidRPr="009E5D64">
        <w:rPr>
          <w:rFonts w:cs="Times New Roman"/>
          <w:b/>
        </w:rPr>
        <w:noBreakHyphen/>
      </w:r>
      <w:r w:rsidR="006E3996" w:rsidRPr="009E5D64">
        <w:rPr>
          <w:rFonts w:cs="Times New Roman"/>
          <w:b/>
        </w:rPr>
        <w:t>60.</w:t>
      </w:r>
      <w:r w:rsidR="006E3996" w:rsidRPr="009E5D64">
        <w:rPr>
          <w:rFonts w:cs="Times New Roman"/>
        </w:rPr>
        <w:t xml:space="preserve"> Effect of bond given after appointment;  return of property. </w:t>
      </w: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P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rPr>
        <w:t xml:space="preserve">Whenever the court or judge before whom such application is made shall appoint a receiver before final judgment in the cause there shall be inserted in the order of appointment a clause fixing the value of the property for which the bond may be given, as prescribed in </w:t>
      </w:r>
      <w:r w:rsidR="009E5D64" w:rsidRPr="009E5D64">
        <w:rPr>
          <w:rFonts w:cs="Times New Roman"/>
        </w:rPr>
        <w:t xml:space="preserve">Section </w:t>
      </w:r>
      <w:r w:rsidRPr="009E5D64">
        <w:rPr>
          <w:rFonts w:cs="Times New Roman"/>
        </w:rPr>
        <w:t>15</w:t>
      </w:r>
      <w:r w:rsidR="009E5D64" w:rsidRPr="009E5D64">
        <w:rPr>
          <w:rFonts w:cs="Times New Roman"/>
        </w:rPr>
        <w:noBreakHyphen/>
      </w:r>
      <w:r w:rsidRPr="009E5D64">
        <w:rPr>
          <w:rFonts w:cs="Times New Roman"/>
        </w:rPr>
        <w:t>65</w:t>
      </w:r>
      <w:r w:rsidR="009E5D64" w:rsidRPr="009E5D64">
        <w:rPr>
          <w:rFonts w:cs="Times New Roman"/>
        </w:rPr>
        <w:noBreakHyphen/>
      </w:r>
      <w:r w:rsidRPr="009E5D64">
        <w:rPr>
          <w:rFonts w:cs="Times New Roman"/>
        </w:rPr>
        <w:t xml:space="preserve">50.  And upon the due execution and filing of such bond thereafter before final judgment in the cause the court or judge shall vacate the appointment of such receiver and direct the redelivery of the property to the party from whose possession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 </w:t>
      </w:r>
    </w:p>
    <w:p w:rsidR="009E5D64" w:rsidRP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b/>
        </w:rPr>
        <w:t xml:space="preserve">SECTION </w:t>
      </w:r>
      <w:r w:rsidR="006E3996" w:rsidRPr="009E5D64">
        <w:rPr>
          <w:rFonts w:cs="Times New Roman"/>
          <w:b/>
        </w:rPr>
        <w:t>15</w:t>
      </w:r>
      <w:r w:rsidRPr="009E5D64">
        <w:rPr>
          <w:rFonts w:cs="Times New Roman"/>
          <w:b/>
        </w:rPr>
        <w:noBreakHyphen/>
      </w:r>
      <w:r w:rsidR="006E3996" w:rsidRPr="009E5D64">
        <w:rPr>
          <w:rFonts w:cs="Times New Roman"/>
          <w:b/>
        </w:rPr>
        <w:t>65</w:t>
      </w:r>
      <w:r w:rsidRPr="009E5D64">
        <w:rPr>
          <w:rFonts w:cs="Times New Roman"/>
          <w:b/>
        </w:rPr>
        <w:noBreakHyphen/>
      </w:r>
      <w:r w:rsidR="006E3996" w:rsidRPr="009E5D64">
        <w:rPr>
          <w:rFonts w:cs="Times New Roman"/>
          <w:b/>
        </w:rPr>
        <w:t>70.</w:t>
      </w:r>
      <w:r w:rsidR="006E3996" w:rsidRPr="009E5D64">
        <w:rPr>
          <w:rFonts w:cs="Times New Roman"/>
        </w:rPr>
        <w:t xml:space="preserve"> How bonds shall be made payable;  filing. </w:t>
      </w: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P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rPr>
        <w:t xml:space="preserve">The several bonds required by this chapter shall be made payable to the clerks of the respective courts in which the action is pending in which the bonds shall be made and shall be 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certified copies of such bonds on which any party entitled to the benefit thereof may sue the parties liable thereon in any court of competent jurisdiction. </w:t>
      </w:r>
    </w:p>
    <w:p w:rsidR="009E5D64" w:rsidRP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b/>
        </w:rPr>
        <w:t xml:space="preserve">SECTION </w:t>
      </w:r>
      <w:r w:rsidR="006E3996" w:rsidRPr="009E5D64">
        <w:rPr>
          <w:rFonts w:cs="Times New Roman"/>
          <w:b/>
        </w:rPr>
        <w:t>15</w:t>
      </w:r>
      <w:r w:rsidRPr="009E5D64">
        <w:rPr>
          <w:rFonts w:cs="Times New Roman"/>
          <w:b/>
        </w:rPr>
        <w:noBreakHyphen/>
      </w:r>
      <w:r w:rsidR="006E3996" w:rsidRPr="009E5D64">
        <w:rPr>
          <w:rFonts w:cs="Times New Roman"/>
          <w:b/>
        </w:rPr>
        <w:t>65</w:t>
      </w:r>
      <w:r w:rsidRPr="009E5D64">
        <w:rPr>
          <w:rFonts w:cs="Times New Roman"/>
          <w:b/>
        </w:rPr>
        <w:noBreakHyphen/>
      </w:r>
      <w:r w:rsidR="006E3996" w:rsidRPr="009E5D64">
        <w:rPr>
          <w:rFonts w:cs="Times New Roman"/>
          <w:b/>
        </w:rPr>
        <w:t>80.</w:t>
      </w:r>
      <w:r w:rsidR="006E3996" w:rsidRPr="009E5D64">
        <w:rPr>
          <w:rFonts w:cs="Times New Roman"/>
        </w:rPr>
        <w:t xml:space="preserve"> Proceedings when security becomes insufficient. </w:t>
      </w: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P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rPr>
        <w:t xml:space="preserve">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 </w:t>
      </w:r>
    </w:p>
    <w:p w:rsidR="009E5D64" w:rsidRP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b/>
        </w:rPr>
        <w:t xml:space="preserve">SECTION </w:t>
      </w:r>
      <w:r w:rsidR="006E3996" w:rsidRPr="009E5D64">
        <w:rPr>
          <w:rFonts w:cs="Times New Roman"/>
          <w:b/>
        </w:rPr>
        <w:t>15</w:t>
      </w:r>
      <w:r w:rsidRPr="009E5D64">
        <w:rPr>
          <w:rFonts w:cs="Times New Roman"/>
          <w:b/>
        </w:rPr>
        <w:noBreakHyphen/>
      </w:r>
      <w:r w:rsidR="006E3996" w:rsidRPr="009E5D64">
        <w:rPr>
          <w:rFonts w:cs="Times New Roman"/>
          <w:b/>
        </w:rPr>
        <w:t>65</w:t>
      </w:r>
      <w:r w:rsidRPr="009E5D64">
        <w:rPr>
          <w:rFonts w:cs="Times New Roman"/>
          <w:b/>
        </w:rPr>
        <w:noBreakHyphen/>
      </w:r>
      <w:r w:rsidR="006E3996" w:rsidRPr="009E5D64">
        <w:rPr>
          <w:rFonts w:cs="Times New Roman"/>
          <w:b/>
        </w:rPr>
        <w:t>90.</w:t>
      </w:r>
      <w:r w:rsidR="006E3996" w:rsidRPr="009E5D64">
        <w:rPr>
          <w:rFonts w:cs="Times New Roman"/>
        </w:rPr>
        <w:t xml:space="preserve"> Charging costs and ascertaining damages if receiver is improperly appointed. </w:t>
      </w: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P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rPr>
        <w:t xml:space="preserve">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 </w:t>
      </w:r>
    </w:p>
    <w:p w:rsidR="009E5D64" w:rsidRP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b/>
        </w:rPr>
        <w:t xml:space="preserve">SECTION </w:t>
      </w:r>
      <w:r w:rsidR="006E3996" w:rsidRPr="009E5D64">
        <w:rPr>
          <w:rFonts w:cs="Times New Roman"/>
          <w:b/>
        </w:rPr>
        <w:t>15</w:t>
      </w:r>
      <w:r w:rsidRPr="009E5D64">
        <w:rPr>
          <w:rFonts w:cs="Times New Roman"/>
          <w:b/>
        </w:rPr>
        <w:noBreakHyphen/>
      </w:r>
      <w:r w:rsidR="006E3996" w:rsidRPr="009E5D64">
        <w:rPr>
          <w:rFonts w:cs="Times New Roman"/>
          <w:b/>
        </w:rPr>
        <w:t>65</w:t>
      </w:r>
      <w:r w:rsidRPr="009E5D64">
        <w:rPr>
          <w:rFonts w:cs="Times New Roman"/>
          <w:b/>
        </w:rPr>
        <w:noBreakHyphen/>
      </w:r>
      <w:r w:rsidR="006E3996" w:rsidRPr="009E5D64">
        <w:rPr>
          <w:rFonts w:cs="Times New Roman"/>
          <w:b/>
        </w:rPr>
        <w:t>100.</w:t>
      </w:r>
      <w:r w:rsidR="006E3996" w:rsidRPr="009E5D64">
        <w:rPr>
          <w:rFonts w:cs="Times New Roman"/>
        </w:rPr>
        <w:t xml:space="preserve"> Compensation of receivers of corporate property. </w:t>
      </w: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P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rPr>
        <w:t xml:space="preserve">Receivers of the property within this State of foreign or other corporations shall be allowed such commissions as may be fixed by the court appointing them. </w:t>
      </w:r>
    </w:p>
    <w:p w:rsidR="009E5D64" w:rsidRP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b/>
        </w:rPr>
        <w:t xml:space="preserve">SECTION </w:t>
      </w:r>
      <w:r w:rsidR="006E3996" w:rsidRPr="009E5D64">
        <w:rPr>
          <w:rFonts w:cs="Times New Roman"/>
          <w:b/>
        </w:rPr>
        <w:t>15</w:t>
      </w:r>
      <w:r w:rsidRPr="009E5D64">
        <w:rPr>
          <w:rFonts w:cs="Times New Roman"/>
          <w:b/>
        </w:rPr>
        <w:noBreakHyphen/>
      </w:r>
      <w:r w:rsidR="006E3996" w:rsidRPr="009E5D64">
        <w:rPr>
          <w:rFonts w:cs="Times New Roman"/>
          <w:b/>
        </w:rPr>
        <w:t>65</w:t>
      </w:r>
      <w:r w:rsidRPr="009E5D64">
        <w:rPr>
          <w:rFonts w:cs="Times New Roman"/>
          <w:b/>
        </w:rPr>
        <w:noBreakHyphen/>
      </w:r>
      <w:r w:rsidR="006E3996" w:rsidRPr="009E5D64">
        <w:rPr>
          <w:rFonts w:cs="Times New Roman"/>
          <w:b/>
        </w:rPr>
        <w:t>110.</w:t>
      </w:r>
      <w:r w:rsidR="006E3996" w:rsidRPr="009E5D64">
        <w:rPr>
          <w:rFonts w:cs="Times New Roman"/>
        </w:rPr>
        <w:t xml:space="preserve"> Deposit of money and the like in court. </w:t>
      </w: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P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rPr>
        <w:t xml:space="preserve">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 </w:t>
      </w:r>
    </w:p>
    <w:p w:rsidR="009E5D64" w:rsidRP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b/>
        </w:rPr>
        <w:t xml:space="preserve">SECTION </w:t>
      </w:r>
      <w:r w:rsidR="006E3996" w:rsidRPr="009E5D64">
        <w:rPr>
          <w:rFonts w:cs="Times New Roman"/>
          <w:b/>
        </w:rPr>
        <w:t>15</w:t>
      </w:r>
      <w:r w:rsidRPr="009E5D64">
        <w:rPr>
          <w:rFonts w:cs="Times New Roman"/>
          <w:b/>
        </w:rPr>
        <w:noBreakHyphen/>
      </w:r>
      <w:r w:rsidR="006E3996" w:rsidRPr="009E5D64">
        <w:rPr>
          <w:rFonts w:cs="Times New Roman"/>
          <w:b/>
        </w:rPr>
        <w:t>65</w:t>
      </w:r>
      <w:r w:rsidRPr="009E5D64">
        <w:rPr>
          <w:rFonts w:cs="Times New Roman"/>
          <w:b/>
        </w:rPr>
        <w:noBreakHyphen/>
      </w:r>
      <w:r w:rsidR="006E3996" w:rsidRPr="009E5D64">
        <w:rPr>
          <w:rFonts w:cs="Times New Roman"/>
          <w:b/>
        </w:rPr>
        <w:t>120.</w:t>
      </w:r>
      <w:r w:rsidR="006E3996" w:rsidRPr="009E5D64">
        <w:rPr>
          <w:rFonts w:cs="Times New Roman"/>
        </w:rPr>
        <w:t xml:space="preserve"> Enforcing order for deposit. </w:t>
      </w: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Pr="009E5D64"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rPr>
        <w:t xml:space="preserve">Whenever, in the exercise of its authority, a court shall have ordered the deposit, delivery or conveyance of money or other property and the order is disobeyed, the court, besides punishing the disobedience as for contempt, may make an order requiring the sheriff or constable to take the money or property and deposit, deliver or convey it in conformity with the direction of the court. </w:t>
      </w:r>
    </w:p>
    <w:p w:rsidR="009E5D64" w:rsidRP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b/>
        </w:rPr>
        <w:t xml:space="preserve">SECTION </w:t>
      </w:r>
      <w:r w:rsidR="006E3996" w:rsidRPr="009E5D64">
        <w:rPr>
          <w:rFonts w:cs="Times New Roman"/>
          <w:b/>
        </w:rPr>
        <w:t>15</w:t>
      </w:r>
      <w:r w:rsidRPr="009E5D64">
        <w:rPr>
          <w:rFonts w:cs="Times New Roman"/>
          <w:b/>
        </w:rPr>
        <w:noBreakHyphen/>
      </w:r>
      <w:r w:rsidR="006E3996" w:rsidRPr="009E5D64">
        <w:rPr>
          <w:rFonts w:cs="Times New Roman"/>
          <w:b/>
        </w:rPr>
        <w:t>65</w:t>
      </w:r>
      <w:r w:rsidRPr="009E5D64">
        <w:rPr>
          <w:rFonts w:cs="Times New Roman"/>
          <w:b/>
        </w:rPr>
        <w:noBreakHyphen/>
      </w:r>
      <w:r w:rsidR="006E3996" w:rsidRPr="009E5D64">
        <w:rPr>
          <w:rFonts w:cs="Times New Roman"/>
          <w:b/>
        </w:rPr>
        <w:t>130.</w:t>
      </w:r>
      <w:r w:rsidR="006E3996" w:rsidRPr="009E5D64">
        <w:rPr>
          <w:rFonts w:cs="Times New Roman"/>
        </w:rPr>
        <w:t xml:space="preserve"> Order for sum admitted due. </w:t>
      </w:r>
    </w:p>
    <w:p w:rsidR="009E5D64" w:rsidRDefault="009E5D64"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79AF" w:rsidRDefault="006E3996"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D64">
        <w:rPr>
          <w:rFonts w:cs="Times New Roman"/>
        </w:rPr>
        <w:t>When the answer of the defendant expressly, or by not denying, admits part of the plaintiff</w:t>
      </w:r>
      <w:r w:rsidR="009E5D64" w:rsidRPr="009E5D64">
        <w:rPr>
          <w:rFonts w:cs="Times New Roman"/>
        </w:rPr>
        <w:t>’</w:t>
      </w:r>
      <w:r w:rsidRPr="009E5D64">
        <w:rPr>
          <w:rFonts w:cs="Times New Roman"/>
        </w:rPr>
        <w:t xml:space="preserve">s claim to be just, the court on motion may order such defendant to satisfy that part of the claim and may enforce the order as it enforces a judgment or provisional remedy. </w:t>
      </w:r>
    </w:p>
    <w:p w:rsidR="00EA79AF" w:rsidRDefault="00EA79AF"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E5D64" w:rsidRDefault="00184435" w:rsidP="009E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E5D64" w:rsidSect="009E5D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D64" w:rsidRDefault="009E5D64" w:rsidP="009E5D64">
      <w:r>
        <w:separator/>
      </w:r>
    </w:p>
  </w:endnote>
  <w:endnote w:type="continuationSeparator" w:id="0">
    <w:p w:rsidR="009E5D64" w:rsidRDefault="009E5D64" w:rsidP="009E5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64" w:rsidRPr="009E5D64" w:rsidRDefault="009E5D64" w:rsidP="009E5D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64" w:rsidRPr="009E5D64" w:rsidRDefault="009E5D64" w:rsidP="009E5D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64" w:rsidRPr="009E5D64" w:rsidRDefault="009E5D64" w:rsidP="009E5D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D64" w:rsidRDefault="009E5D64" w:rsidP="009E5D64">
      <w:r>
        <w:separator/>
      </w:r>
    </w:p>
  </w:footnote>
  <w:footnote w:type="continuationSeparator" w:id="0">
    <w:p w:rsidR="009E5D64" w:rsidRDefault="009E5D64" w:rsidP="009E5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64" w:rsidRPr="009E5D64" w:rsidRDefault="009E5D64" w:rsidP="009E5D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64" w:rsidRPr="009E5D64" w:rsidRDefault="009E5D64" w:rsidP="009E5D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64" w:rsidRPr="009E5D64" w:rsidRDefault="009E5D64" w:rsidP="009E5D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E3996"/>
    <w:rsid w:val="000B3C22"/>
    <w:rsid w:val="001763C2"/>
    <w:rsid w:val="00184435"/>
    <w:rsid w:val="00247C2E"/>
    <w:rsid w:val="002C4F8E"/>
    <w:rsid w:val="006E3996"/>
    <w:rsid w:val="00817EA2"/>
    <w:rsid w:val="009E5D64"/>
    <w:rsid w:val="00AD6214"/>
    <w:rsid w:val="00C43F44"/>
    <w:rsid w:val="00D349ED"/>
    <w:rsid w:val="00DA0485"/>
    <w:rsid w:val="00EA79A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5D64"/>
    <w:pPr>
      <w:tabs>
        <w:tab w:val="center" w:pos="4680"/>
        <w:tab w:val="right" w:pos="9360"/>
      </w:tabs>
    </w:pPr>
  </w:style>
  <w:style w:type="character" w:customStyle="1" w:styleId="HeaderChar">
    <w:name w:val="Header Char"/>
    <w:basedOn w:val="DefaultParagraphFont"/>
    <w:link w:val="Header"/>
    <w:uiPriority w:val="99"/>
    <w:semiHidden/>
    <w:rsid w:val="009E5D64"/>
  </w:style>
  <w:style w:type="paragraph" w:styleId="Footer">
    <w:name w:val="footer"/>
    <w:basedOn w:val="Normal"/>
    <w:link w:val="FooterChar"/>
    <w:uiPriority w:val="99"/>
    <w:semiHidden/>
    <w:unhideWhenUsed/>
    <w:rsid w:val="009E5D64"/>
    <w:pPr>
      <w:tabs>
        <w:tab w:val="center" w:pos="4680"/>
        <w:tab w:val="right" w:pos="9360"/>
      </w:tabs>
    </w:pPr>
  </w:style>
  <w:style w:type="character" w:customStyle="1" w:styleId="FooterChar">
    <w:name w:val="Footer Char"/>
    <w:basedOn w:val="DefaultParagraphFont"/>
    <w:link w:val="Footer"/>
    <w:uiPriority w:val="99"/>
    <w:semiHidden/>
    <w:rsid w:val="009E5D64"/>
  </w:style>
  <w:style w:type="paragraph" w:styleId="BalloonText">
    <w:name w:val="Balloon Text"/>
    <w:basedOn w:val="Normal"/>
    <w:link w:val="BalloonTextChar"/>
    <w:uiPriority w:val="99"/>
    <w:semiHidden/>
    <w:unhideWhenUsed/>
    <w:rsid w:val="006E3996"/>
    <w:rPr>
      <w:rFonts w:ascii="Tahoma" w:hAnsi="Tahoma" w:cs="Tahoma"/>
      <w:sz w:val="16"/>
      <w:szCs w:val="16"/>
    </w:rPr>
  </w:style>
  <w:style w:type="character" w:customStyle="1" w:styleId="BalloonTextChar">
    <w:name w:val="Balloon Text Char"/>
    <w:basedOn w:val="DefaultParagraphFont"/>
    <w:link w:val="BalloonText"/>
    <w:uiPriority w:val="99"/>
    <w:semiHidden/>
    <w:rsid w:val="006E3996"/>
    <w:rPr>
      <w:rFonts w:ascii="Tahoma" w:hAnsi="Tahoma" w:cs="Tahoma"/>
      <w:sz w:val="16"/>
      <w:szCs w:val="16"/>
    </w:rPr>
  </w:style>
  <w:style w:type="character" w:styleId="Hyperlink">
    <w:name w:val="Hyperlink"/>
    <w:basedOn w:val="DefaultParagraphFont"/>
    <w:semiHidden/>
    <w:rsid w:val="00EA79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8520</Characters>
  <Application>Microsoft Office Word</Application>
  <DocSecurity>0</DocSecurity>
  <Lines>71</Lines>
  <Paragraphs>19</Paragraphs>
  <ScaleCrop>false</ScaleCrop>
  <Company>LPITS</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2011-01-12T17:25:00Z</dcterms:created>
  <dcterms:modified xsi:type="dcterms:W3CDTF">2011-01-14T16:55:00Z</dcterms:modified>
</cp:coreProperties>
</file>