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76" w:rsidRDefault="00C76876">
      <w:pPr>
        <w:jc w:val="center"/>
      </w:pPr>
      <w:r>
        <w:t>DISCLAIMER</w:t>
      </w:r>
    </w:p>
    <w:p w:rsidR="00C76876" w:rsidRDefault="00C76876"/>
    <w:p w:rsidR="00C76876" w:rsidRDefault="00C7687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76876" w:rsidRDefault="00C76876"/>
    <w:p w:rsidR="00C76876" w:rsidRDefault="00C768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6876" w:rsidRDefault="00C76876"/>
    <w:p w:rsidR="00C76876" w:rsidRDefault="00C768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6876" w:rsidRDefault="00C76876"/>
    <w:p w:rsidR="00C76876" w:rsidRDefault="00C768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6876" w:rsidRDefault="00C76876"/>
    <w:p w:rsidR="00C76876" w:rsidRDefault="00C76876">
      <w:pPr>
        <w:rPr>
          <w:rFonts w:cs="Times New Roman"/>
        </w:rPr>
      </w:pPr>
      <w:r>
        <w:rPr>
          <w:rFonts w:cs="Times New Roman"/>
        </w:rPr>
        <w:br w:type="page"/>
      </w:r>
    </w:p>
    <w:p w:rsid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3ACE">
        <w:rPr>
          <w:rFonts w:cs="Times New Roman"/>
        </w:rPr>
        <w:t>CHAPTER 5.</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3ACE">
        <w:rPr>
          <w:rFonts w:cs="Times New Roman"/>
        </w:rPr>
        <w:t xml:space="preserve"> ESTATES AND CONSTRUCTION OF DOCUMENTS CREATING ESTATES</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10.</w:t>
      </w:r>
      <w:r w:rsidR="00DC5EC4" w:rsidRPr="00EE3ACE">
        <w:rPr>
          <w:rFonts w:cs="Times New Roman"/>
        </w:rPr>
        <w:t xml:space="preserve"> Tenure of lands in State.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The only tenure of lands in this State is that of free and common socage.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20.</w:t>
      </w:r>
      <w:r w:rsidR="00DC5EC4" w:rsidRPr="00EE3ACE">
        <w:rPr>
          <w:rFonts w:cs="Times New Roman"/>
        </w:rPr>
        <w:t xml:space="preserve"> Rule in Shelley</w:t>
      </w:r>
      <w:r w:rsidRPr="00EE3ACE">
        <w:rPr>
          <w:rFonts w:cs="Times New Roman"/>
        </w:rPr>
        <w:t>’</w:t>
      </w:r>
      <w:r w:rsidR="00DC5EC4" w:rsidRPr="00EE3ACE">
        <w:rPr>
          <w:rFonts w:cs="Times New Roman"/>
        </w:rPr>
        <w:t xml:space="preserve">s Case.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The rule of law known as the rule in Shelley</w:t>
      </w:r>
      <w:r w:rsidR="00EE3ACE" w:rsidRPr="00EE3ACE">
        <w:rPr>
          <w:rFonts w:cs="Times New Roman"/>
        </w:rPr>
        <w:t>’</w:t>
      </w:r>
      <w:r w:rsidRPr="00EE3ACE">
        <w:rPr>
          <w:rFonts w:cs="Times New Roman"/>
        </w:rPr>
        <w:t xml:space="preserve">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30.</w:t>
      </w:r>
      <w:r w:rsidR="00DC5EC4" w:rsidRPr="00EE3ACE">
        <w:rPr>
          <w:rFonts w:cs="Times New Roman"/>
        </w:rPr>
        <w:t xml:space="preserve"> Construction of terms </w:t>
      </w:r>
      <w:r w:rsidRPr="00EE3ACE">
        <w:rPr>
          <w:rFonts w:cs="Times New Roman"/>
        </w:rPr>
        <w:t>“</w:t>
      </w:r>
      <w:r w:rsidR="00DC5EC4" w:rsidRPr="00EE3ACE">
        <w:rPr>
          <w:rFonts w:cs="Times New Roman"/>
        </w:rPr>
        <w:t>failure of issue</w:t>
      </w:r>
      <w:r w:rsidRPr="00EE3ACE">
        <w:rPr>
          <w:rFonts w:cs="Times New Roman"/>
        </w:rPr>
        <w:t>”</w:t>
      </w:r>
      <w:r w:rsidR="00DC5EC4" w:rsidRPr="00EE3ACE">
        <w:rPr>
          <w:rFonts w:cs="Times New Roman"/>
        </w:rPr>
        <w:t xml:space="preserve"> and the like.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40.</w:t>
      </w:r>
      <w:r w:rsidR="00DC5EC4" w:rsidRPr="00EE3ACE">
        <w:rPr>
          <w:rFonts w:cs="Times New Roman"/>
        </w:rPr>
        <w:t xml:space="preserve"> Feoffment with livery of seizin shall not defeat remainder.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No estate in remainder, whether vested or contingent, shall be defeated by any deed of feoffment with livery of seizin.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50.</w:t>
      </w:r>
      <w:r w:rsidR="00DC5EC4" w:rsidRPr="00EE3ACE">
        <w:rPr>
          <w:rFonts w:cs="Times New Roman"/>
        </w:rPr>
        <w:t xml:space="preserve"> Warranties by life tenants;  collateral warranties.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EC4"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All warranties which shall be made by any tenant for life of any lands, tenements or hereditaments descending or coming to any person in reversion or remainder shall be void and of no effect. </w:t>
      </w: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All collateral warranties which shall be made of any lands, tenements or hereditaments by any ancestor who has no estate of inheritance in possession in them shall be void against his heir.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60.</w:t>
      </w:r>
      <w:r w:rsidR="00DC5EC4" w:rsidRPr="00EE3ACE">
        <w:rPr>
          <w:rFonts w:cs="Times New Roman"/>
        </w:rPr>
        <w:t xml:space="preserve"> Feoffments made by person wrongfully in possession.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If any person after such entry as is mentioned in </w:t>
      </w:r>
      <w:r w:rsidR="00EE3ACE" w:rsidRPr="00EE3ACE">
        <w:rPr>
          <w:rFonts w:cs="Times New Roman"/>
        </w:rPr>
        <w:t xml:space="preserve">Section </w:t>
      </w:r>
      <w:r w:rsidRPr="00EE3ACE">
        <w:rPr>
          <w:rFonts w:cs="Times New Roman"/>
        </w:rPr>
        <w:t>15</w:t>
      </w:r>
      <w:r w:rsidR="00EE3ACE" w:rsidRPr="00EE3ACE">
        <w:rPr>
          <w:rFonts w:cs="Times New Roman"/>
        </w:rPr>
        <w:noBreakHyphen/>
      </w:r>
      <w:r w:rsidRPr="00EE3ACE">
        <w:rPr>
          <w:rFonts w:cs="Times New Roman"/>
        </w:rPr>
        <w:t>67</w:t>
      </w:r>
      <w:r w:rsidR="00EE3ACE" w:rsidRPr="00EE3ACE">
        <w:rPr>
          <w:rFonts w:cs="Times New Roman"/>
        </w:rPr>
        <w:noBreakHyphen/>
      </w:r>
      <w:r w:rsidRPr="00EE3ACE">
        <w:rPr>
          <w:rFonts w:cs="Times New Roman"/>
        </w:rPr>
        <w:t xml:space="preserve">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80.</w:t>
      </w:r>
      <w:r w:rsidR="00DC5EC4" w:rsidRPr="00EE3ACE">
        <w:rPr>
          <w:rFonts w:cs="Times New Roman"/>
        </w:rPr>
        <w:t xml:space="preserve"> Certain pension plans, annuity trusts, and the like of employers exempt from laws against perpetuities.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90.</w:t>
      </w:r>
      <w:r w:rsidR="00DC5EC4" w:rsidRPr="00EE3ACE">
        <w:rPr>
          <w:rFonts w:cs="Times New Roman"/>
        </w:rPr>
        <w:t xml:space="preserve"> Effect of descent cast.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The right of a person to the possession of any real property shall not be impaired or affected by a descent being cast in consequence of the death of a person in possession of such property.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100.</w:t>
      </w:r>
      <w:r w:rsidR="00DC5EC4" w:rsidRPr="00EE3ACE">
        <w:rPr>
          <w:rFonts w:cs="Times New Roman"/>
        </w:rPr>
        <w:t xml:space="preserve"> Right of entry of lawful owner or heirs against heirs of disseizor.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110.</w:t>
      </w:r>
      <w:r w:rsidR="00DC5EC4" w:rsidRPr="00EE3ACE">
        <w:rPr>
          <w:rFonts w:cs="Times New Roman"/>
        </w:rPr>
        <w:t xml:space="preserve"> Entry on land.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No person shall make any entry into any lands and tenements but in case entry is given by law;  and in such case not with strong hand nor with multitude of people, but only in peaceable and easy manner.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120.</w:t>
      </w:r>
      <w:r w:rsidR="00DC5EC4" w:rsidRPr="00EE3ACE">
        <w:rPr>
          <w:rFonts w:cs="Times New Roman"/>
        </w:rPr>
        <w:t xml:space="preserve"> Posthumous child shall take under will or settlement.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 </w:t>
      </w:r>
    </w:p>
    <w:p w:rsidR="00EE3ACE" w:rsidRP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b/>
        </w:rPr>
        <w:t xml:space="preserve">SECTION </w:t>
      </w:r>
      <w:r w:rsidR="00DC5EC4" w:rsidRPr="00EE3ACE">
        <w:rPr>
          <w:rFonts w:cs="Times New Roman"/>
          <w:b/>
        </w:rPr>
        <w:t>27</w:t>
      </w:r>
      <w:r w:rsidRPr="00EE3ACE">
        <w:rPr>
          <w:rFonts w:cs="Times New Roman"/>
          <w:b/>
        </w:rPr>
        <w:noBreakHyphen/>
      </w:r>
      <w:r w:rsidR="00DC5EC4" w:rsidRPr="00EE3ACE">
        <w:rPr>
          <w:rFonts w:cs="Times New Roman"/>
          <w:b/>
        </w:rPr>
        <w:t>5</w:t>
      </w:r>
      <w:r w:rsidRPr="00EE3ACE">
        <w:rPr>
          <w:rFonts w:cs="Times New Roman"/>
          <w:b/>
        </w:rPr>
        <w:noBreakHyphen/>
      </w:r>
      <w:r w:rsidR="00DC5EC4" w:rsidRPr="00EE3ACE">
        <w:rPr>
          <w:rFonts w:cs="Times New Roman"/>
          <w:b/>
        </w:rPr>
        <w:t>130.</w:t>
      </w:r>
      <w:r w:rsidR="00DC5EC4" w:rsidRPr="00EE3ACE">
        <w:rPr>
          <w:rFonts w:cs="Times New Roman"/>
        </w:rPr>
        <w:t xml:space="preserve"> Deeds of real estate to pass entire estate;  conveyance of fee simple absolute;  construction of conflicting language. </w:t>
      </w:r>
    </w:p>
    <w:p w:rsidR="00EE3ACE" w:rsidRDefault="00EE3ACE"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EC4"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(A) Every deed of real estate executed after December 31, 1993, passes to the grantee the entire interest of the grantor in the property described in the deed, unless provided to the contrary in the deed. </w:t>
      </w:r>
    </w:p>
    <w:p w:rsidR="00DC5EC4"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(B) Words of inheritance or succession are unnecessary to convey property in fee simple absolute. </w:t>
      </w:r>
    </w:p>
    <w:p w:rsidR="00DC5EC4" w:rsidRPr="00EE3ACE"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(C) This section modifies the common law and only applies to deeds executed after December 31, 1993. </w:t>
      </w:r>
    </w:p>
    <w:p w:rsidR="00C76876" w:rsidRDefault="00DC5EC4"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ACE">
        <w:rPr>
          <w:rFonts w:cs="Times New Roman"/>
        </w:rPr>
        <w:t xml:space="preserve">(D)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 </w:t>
      </w:r>
    </w:p>
    <w:p w:rsidR="00C76876" w:rsidRDefault="00C76876"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E3ACE" w:rsidRDefault="00184435" w:rsidP="00EE3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E3ACE" w:rsidSect="00EE3A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CE" w:rsidRDefault="00EE3ACE" w:rsidP="00EE3ACE">
      <w:r>
        <w:separator/>
      </w:r>
    </w:p>
  </w:endnote>
  <w:endnote w:type="continuationSeparator" w:id="0">
    <w:p w:rsidR="00EE3ACE" w:rsidRDefault="00EE3ACE" w:rsidP="00EE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E" w:rsidRPr="00EE3ACE" w:rsidRDefault="00EE3ACE" w:rsidP="00EE3A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E" w:rsidRPr="00EE3ACE" w:rsidRDefault="00EE3ACE" w:rsidP="00EE3A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E" w:rsidRPr="00EE3ACE" w:rsidRDefault="00EE3ACE" w:rsidP="00EE3A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CE" w:rsidRDefault="00EE3ACE" w:rsidP="00EE3ACE">
      <w:r>
        <w:separator/>
      </w:r>
    </w:p>
  </w:footnote>
  <w:footnote w:type="continuationSeparator" w:id="0">
    <w:p w:rsidR="00EE3ACE" w:rsidRDefault="00EE3ACE" w:rsidP="00EE3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E" w:rsidRPr="00EE3ACE" w:rsidRDefault="00EE3ACE" w:rsidP="00EE3A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E" w:rsidRPr="00EE3ACE" w:rsidRDefault="00EE3ACE" w:rsidP="00EE3A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CE" w:rsidRPr="00EE3ACE" w:rsidRDefault="00EE3ACE" w:rsidP="00EE3A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5EC4"/>
    <w:rsid w:val="000B3C22"/>
    <w:rsid w:val="001763C2"/>
    <w:rsid w:val="00184435"/>
    <w:rsid w:val="00247C2E"/>
    <w:rsid w:val="00692992"/>
    <w:rsid w:val="006D4515"/>
    <w:rsid w:val="00817EA2"/>
    <w:rsid w:val="00A900E3"/>
    <w:rsid w:val="00C43F44"/>
    <w:rsid w:val="00C76876"/>
    <w:rsid w:val="00D349ED"/>
    <w:rsid w:val="00DC5EC4"/>
    <w:rsid w:val="00EE3AC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3ACE"/>
    <w:pPr>
      <w:tabs>
        <w:tab w:val="center" w:pos="4680"/>
        <w:tab w:val="right" w:pos="9360"/>
      </w:tabs>
    </w:pPr>
  </w:style>
  <w:style w:type="character" w:customStyle="1" w:styleId="HeaderChar">
    <w:name w:val="Header Char"/>
    <w:basedOn w:val="DefaultParagraphFont"/>
    <w:link w:val="Header"/>
    <w:uiPriority w:val="99"/>
    <w:semiHidden/>
    <w:rsid w:val="00EE3ACE"/>
  </w:style>
  <w:style w:type="paragraph" w:styleId="Footer">
    <w:name w:val="footer"/>
    <w:basedOn w:val="Normal"/>
    <w:link w:val="FooterChar"/>
    <w:uiPriority w:val="99"/>
    <w:semiHidden/>
    <w:unhideWhenUsed/>
    <w:rsid w:val="00EE3ACE"/>
    <w:pPr>
      <w:tabs>
        <w:tab w:val="center" w:pos="4680"/>
        <w:tab w:val="right" w:pos="9360"/>
      </w:tabs>
    </w:pPr>
  </w:style>
  <w:style w:type="character" w:customStyle="1" w:styleId="FooterChar">
    <w:name w:val="Footer Char"/>
    <w:basedOn w:val="DefaultParagraphFont"/>
    <w:link w:val="Footer"/>
    <w:uiPriority w:val="99"/>
    <w:semiHidden/>
    <w:rsid w:val="00EE3ACE"/>
  </w:style>
  <w:style w:type="paragraph" w:styleId="BalloonText">
    <w:name w:val="Balloon Text"/>
    <w:basedOn w:val="Normal"/>
    <w:link w:val="BalloonTextChar"/>
    <w:uiPriority w:val="99"/>
    <w:semiHidden/>
    <w:unhideWhenUsed/>
    <w:rsid w:val="00DC5EC4"/>
    <w:rPr>
      <w:rFonts w:ascii="Tahoma" w:hAnsi="Tahoma" w:cs="Tahoma"/>
      <w:sz w:val="16"/>
      <w:szCs w:val="16"/>
    </w:rPr>
  </w:style>
  <w:style w:type="character" w:customStyle="1" w:styleId="BalloonTextChar">
    <w:name w:val="Balloon Text Char"/>
    <w:basedOn w:val="DefaultParagraphFont"/>
    <w:link w:val="BalloonText"/>
    <w:uiPriority w:val="99"/>
    <w:semiHidden/>
    <w:rsid w:val="00DC5EC4"/>
    <w:rPr>
      <w:rFonts w:ascii="Tahoma" w:hAnsi="Tahoma" w:cs="Tahoma"/>
      <w:sz w:val="16"/>
      <w:szCs w:val="16"/>
    </w:rPr>
  </w:style>
  <w:style w:type="character" w:styleId="Hyperlink">
    <w:name w:val="Hyperlink"/>
    <w:basedOn w:val="DefaultParagraphFont"/>
    <w:semiHidden/>
    <w:rsid w:val="00C768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6817</Characters>
  <Application>Microsoft Office Word</Application>
  <DocSecurity>0</DocSecurity>
  <Lines>56</Lines>
  <Paragraphs>15</Paragraphs>
  <ScaleCrop>false</ScaleCrop>
  <Company>LPITS</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2011-01-12T17:40:00Z</dcterms:created>
  <dcterms:modified xsi:type="dcterms:W3CDTF">2011-01-14T16:59:00Z</dcterms:modified>
</cp:coreProperties>
</file>