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9E" w:rsidRDefault="00C7329E">
      <w:pPr>
        <w:jc w:val="center"/>
      </w:pPr>
      <w:r>
        <w:t>DISCLAIMER</w:t>
      </w:r>
    </w:p>
    <w:p w:rsidR="00C7329E" w:rsidRDefault="00C7329E"/>
    <w:p w:rsidR="00C7329E" w:rsidRDefault="00C7329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7329E" w:rsidRDefault="00C7329E"/>
    <w:p w:rsidR="00C7329E" w:rsidRDefault="00C732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329E" w:rsidRDefault="00C7329E"/>
    <w:p w:rsidR="00C7329E" w:rsidRDefault="00C732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329E" w:rsidRDefault="00C7329E"/>
    <w:p w:rsidR="00C7329E" w:rsidRDefault="00C732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329E" w:rsidRDefault="00C7329E"/>
    <w:p w:rsidR="00C7329E" w:rsidRDefault="00C7329E">
      <w:pPr>
        <w:rPr>
          <w:rFonts w:cs="Times New Roman"/>
        </w:rPr>
      </w:pPr>
      <w:r>
        <w:rPr>
          <w:rFonts w:cs="Times New Roman"/>
        </w:rPr>
        <w:br w:type="page"/>
      </w:r>
    </w:p>
    <w:p w:rsid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0597">
        <w:rPr>
          <w:rFonts w:cs="Times New Roman"/>
        </w:rPr>
        <w:t>CHAPTER 11.</w:t>
      </w: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0597"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0597">
        <w:rPr>
          <w:rFonts w:cs="Times New Roman"/>
        </w:rPr>
        <w:t xml:space="preserve"> CONFIRMATION OF TITLES</w:t>
      </w:r>
    </w:p>
    <w:p w:rsidR="00AE0597" w:rsidRP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b/>
        </w:rPr>
        <w:t xml:space="preserve">SECTION </w:t>
      </w:r>
      <w:r w:rsidR="00B564C3" w:rsidRPr="00AE0597">
        <w:rPr>
          <w:rFonts w:cs="Times New Roman"/>
          <w:b/>
        </w:rPr>
        <w:t>27</w:t>
      </w:r>
      <w:r w:rsidRPr="00AE0597">
        <w:rPr>
          <w:rFonts w:cs="Times New Roman"/>
          <w:b/>
        </w:rPr>
        <w:noBreakHyphen/>
      </w:r>
      <w:r w:rsidR="00B564C3" w:rsidRPr="00AE0597">
        <w:rPr>
          <w:rFonts w:cs="Times New Roman"/>
          <w:b/>
        </w:rPr>
        <w:t>11</w:t>
      </w:r>
      <w:r w:rsidRPr="00AE0597">
        <w:rPr>
          <w:rFonts w:cs="Times New Roman"/>
          <w:b/>
        </w:rPr>
        <w:noBreakHyphen/>
      </w:r>
      <w:r w:rsidR="00B564C3" w:rsidRPr="00AE0597">
        <w:rPr>
          <w:rFonts w:cs="Times New Roman"/>
          <w:b/>
        </w:rPr>
        <w:t>10.</w:t>
      </w:r>
      <w:r w:rsidR="00B564C3" w:rsidRPr="00AE0597">
        <w:rPr>
          <w:rFonts w:cs="Times New Roman"/>
        </w:rPr>
        <w:t xml:space="preserve"> State not precluded as to escheated lands by grants and the like. </w:t>
      </w: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 </w:t>
      </w:r>
    </w:p>
    <w:p w:rsidR="00AE0597" w:rsidRP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b/>
        </w:rPr>
        <w:t xml:space="preserve">SECTION </w:t>
      </w:r>
      <w:r w:rsidR="00B564C3" w:rsidRPr="00AE0597">
        <w:rPr>
          <w:rFonts w:cs="Times New Roman"/>
          <w:b/>
        </w:rPr>
        <w:t>27</w:t>
      </w:r>
      <w:r w:rsidRPr="00AE0597">
        <w:rPr>
          <w:rFonts w:cs="Times New Roman"/>
          <w:b/>
        </w:rPr>
        <w:noBreakHyphen/>
      </w:r>
      <w:r w:rsidR="00B564C3" w:rsidRPr="00AE0597">
        <w:rPr>
          <w:rFonts w:cs="Times New Roman"/>
          <w:b/>
        </w:rPr>
        <w:t>11</w:t>
      </w:r>
      <w:r w:rsidRPr="00AE0597">
        <w:rPr>
          <w:rFonts w:cs="Times New Roman"/>
          <w:b/>
        </w:rPr>
        <w:noBreakHyphen/>
      </w:r>
      <w:r w:rsidR="00B564C3" w:rsidRPr="00AE0597">
        <w:rPr>
          <w:rFonts w:cs="Times New Roman"/>
          <w:b/>
        </w:rPr>
        <w:t>20.</w:t>
      </w:r>
      <w:r w:rsidR="00B564C3" w:rsidRPr="00AE0597">
        <w:rPr>
          <w:rFonts w:cs="Times New Roman"/>
        </w:rPr>
        <w:t xml:space="preserve"> Former grants and the like made valid;  persons may hold under same against State. </w:t>
      </w: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AE0597" w:rsidRPr="00AE0597">
        <w:rPr>
          <w:rFonts w:cs="Times New Roman"/>
        </w:rPr>
        <w:t>’</w:t>
      </w:r>
      <w:r w:rsidRPr="00AE0597">
        <w:rPr>
          <w:rFonts w:cs="Times New Roman"/>
        </w:rPr>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w:t>
      </w:r>
      <w:r w:rsidRPr="00AE0597">
        <w:rPr>
          <w:rFonts w:cs="Times New Roman"/>
        </w:rPr>
        <w:lastRenderedPageBreak/>
        <w:t xml:space="preserve">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 </w:t>
      </w:r>
    </w:p>
    <w:p w:rsidR="00AE0597" w:rsidRP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b/>
        </w:rPr>
        <w:t xml:space="preserve">SECTION </w:t>
      </w:r>
      <w:r w:rsidR="00B564C3" w:rsidRPr="00AE0597">
        <w:rPr>
          <w:rFonts w:cs="Times New Roman"/>
          <w:b/>
        </w:rPr>
        <w:t>27</w:t>
      </w:r>
      <w:r w:rsidRPr="00AE0597">
        <w:rPr>
          <w:rFonts w:cs="Times New Roman"/>
          <w:b/>
        </w:rPr>
        <w:noBreakHyphen/>
      </w:r>
      <w:r w:rsidR="00B564C3" w:rsidRPr="00AE0597">
        <w:rPr>
          <w:rFonts w:cs="Times New Roman"/>
          <w:b/>
        </w:rPr>
        <w:t>11</w:t>
      </w:r>
      <w:r w:rsidRPr="00AE0597">
        <w:rPr>
          <w:rFonts w:cs="Times New Roman"/>
          <w:b/>
        </w:rPr>
        <w:noBreakHyphen/>
      </w:r>
      <w:r w:rsidR="00B564C3" w:rsidRPr="00AE0597">
        <w:rPr>
          <w:rFonts w:cs="Times New Roman"/>
          <w:b/>
        </w:rPr>
        <w:t>30.</w:t>
      </w:r>
      <w:r w:rsidR="00B564C3" w:rsidRPr="00AE0597">
        <w:rPr>
          <w:rFonts w:cs="Times New Roman"/>
        </w:rPr>
        <w:t xml:space="preserve"> Former patents, grants, and deeds, indented or poll, are valid notwithstanding certain designated errors. </w:t>
      </w: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C3"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Such patents, grants and deeds, indented or poll, shall be held valid notwithstanding: </w:t>
      </w:r>
    </w:p>
    <w:p w:rsidR="00B564C3"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 </w:t>
      </w:r>
    </w:p>
    <w:p w:rsidR="00B564C3"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(2) Any proper seal not being used or affixed by the proprietors, their governors, deputies, commissioners or trustees to any such patent, grant, indenture, deed or commission; </w:t>
      </w:r>
    </w:p>
    <w:p w:rsidR="00B564C3"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under</w:t>
      </w:r>
      <w:r w:rsidR="00AE0597" w:rsidRPr="00AE0597">
        <w:rPr>
          <w:rFonts w:cs="Times New Roman"/>
        </w:rPr>
        <w:noBreakHyphen/>
      </w:r>
      <w:r w:rsidRPr="00AE0597">
        <w:rPr>
          <w:rFonts w:cs="Times New Roman"/>
        </w:rPr>
        <w:t xml:space="preserve">purchasers by mesne conveyances from such original patentees, grantees or assignees or persons named as such, their heirs or assigns, or to persons claiming under them as such, or to their attorneys or agents in their or any of their behalf before August 20, 1731; </w:t>
      </w:r>
    </w:p>
    <w:p w:rsidR="00B564C3"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w:t>
      </w:r>
      <w:r w:rsidRPr="00AE0597">
        <w:rPr>
          <w:rFonts w:cs="Times New Roman"/>
        </w:rPr>
        <w:lastRenderedPageBreak/>
        <w:t>returned into the late surveyor general</w:t>
      </w:r>
      <w:r w:rsidR="00AE0597" w:rsidRPr="00AE0597">
        <w:rPr>
          <w:rFonts w:cs="Times New Roman"/>
        </w:rPr>
        <w:t>’</w:t>
      </w:r>
      <w:r w:rsidRPr="00AE0597">
        <w:rPr>
          <w:rFonts w:cs="Times New Roman"/>
        </w:rPr>
        <w:t xml:space="preserve">s office, for and in part of such patent lands before conveyed or intended to be conveyed by such original patents, grants, indentures or deeds;  or </w:t>
      </w:r>
    </w:p>
    <w:p w:rsidR="00AE0597"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AE0597" w:rsidRPr="00AE0597">
        <w:rPr>
          <w:rFonts w:cs="Times New Roman"/>
        </w:rPr>
        <w:t>’</w:t>
      </w:r>
      <w:r w:rsidRPr="00AE0597">
        <w:rPr>
          <w:rFonts w:cs="Times New Roman"/>
        </w:rPr>
        <w:t xml:space="preserve">s office as aforesaid, at any time before August 20, 1731. </w:t>
      </w:r>
    </w:p>
    <w:p w:rsidR="00AE0597" w:rsidRP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b/>
        </w:rPr>
        <w:t xml:space="preserve">SECTION </w:t>
      </w:r>
      <w:r w:rsidR="00B564C3" w:rsidRPr="00AE0597">
        <w:rPr>
          <w:rFonts w:cs="Times New Roman"/>
          <w:b/>
        </w:rPr>
        <w:t>27</w:t>
      </w:r>
      <w:r w:rsidRPr="00AE0597">
        <w:rPr>
          <w:rFonts w:cs="Times New Roman"/>
          <w:b/>
        </w:rPr>
        <w:noBreakHyphen/>
      </w:r>
      <w:r w:rsidR="00B564C3" w:rsidRPr="00AE0597">
        <w:rPr>
          <w:rFonts w:cs="Times New Roman"/>
          <w:b/>
        </w:rPr>
        <w:t>11</w:t>
      </w:r>
      <w:r w:rsidRPr="00AE0597">
        <w:rPr>
          <w:rFonts w:cs="Times New Roman"/>
          <w:b/>
        </w:rPr>
        <w:noBreakHyphen/>
      </w:r>
      <w:r w:rsidR="00B564C3" w:rsidRPr="00AE0597">
        <w:rPr>
          <w:rFonts w:cs="Times New Roman"/>
          <w:b/>
        </w:rPr>
        <w:t>40.</w:t>
      </w:r>
      <w:r w:rsidR="00B564C3" w:rsidRPr="00AE0597">
        <w:rPr>
          <w:rFonts w:cs="Times New Roman"/>
        </w:rPr>
        <w:t xml:space="preserve"> Ratification and confirmation of former patents, grants, and the like saving claims of third persons. </w:t>
      </w: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 </w:t>
      </w:r>
    </w:p>
    <w:p w:rsidR="00AE0597" w:rsidRP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b/>
        </w:rPr>
        <w:t xml:space="preserve">SECTION </w:t>
      </w:r>
      <w:r w:rsidR="00B564C3" w:rsidRPr="00AE0597">
        <w:rPr>
          <w:rFonts w:cs="Times New Roman"/>
          <w:b/>
        </w:rPr>
        <w:t>27</w:t>
      </w:r>
      <w:r w:rsidRPr="00AE0597">
        <w:rPr>
          <w:rFonts w:cs="Times New Roman"/>
          <w:b/>
        </w:rPr>
        <w:noBreakHyphen/>
      </w:r>
      <w:r w:rsidR="00B564C3" w:rsidRPr="00AE0597">
        <w:rPr>
          <w:rFonts w:cs="Times New Roman"/>
          <w:b/>
        </w:rPr>
        <w:t>11</w:t>
      </w:r>
      <w:r w:rsidRPr="00AE0597">
        <w:rPr>
          <w:rFonts w:cs="Times New Roman"/>
          <w:b/>
        </w:rPr>
        <w:noBreakHyphen/>
      </w:r>
      <w:r w:rsidR="00B564C3" w:rsidRPr="00AE0597">
        <w:rPr>
          <w:rFonts w:cs="Times New Roman"/>
          <w:b/>
        </w:rPr>
        <w:t>50.</w:t>
      </w:r>
      <w:r w:rsidR="00B564C3" w:rsidRPr="00AE0597">
        <w:rPr>
          <w:rFonts w:cs="Times New Roman"/>
        </w:rPr>
        <w:t xml:space="preserve"> Estates of John Lord Carteret and lords proprietors shall not be altered, abridged, or revived. </w:t>
      </w: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AE0597" w:rsidRPr="00AE0597">
        <w:rPr>
          <w:rFonts w:cs="Times New Roman"/>
        </w:rPr>
        <w:t>“</w:t>
      </w:r>
      <w:r w:rsidRPr="00AE0597">
        <w:rPr>
          <w:rFonts w:cs="Times New Roman"/>
        </w:rPr>
        <w:t>An Act for Establishing an Agreement with Seven of the lords proprietors of Carolina, for the Surrender of their Title and Interest in that Province to his Majesty</w:t>
      </w:r>
      <w:r w:rsidR="00AE0597" w:rsidRPr="00AE0597">
        <w:rPr>
          <w:rFonts w:cs="Times New Roman"/>
        </w:rPr>
        <w:t>”</w:t>
      </w:r>
      <w:r w:rsidRPr="00AE0597">
        <w:rPr>
          <w:rFonts w:cs="Times New Roman"/>
        </w:rPr>
        <w:t xml:space="preserve">;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 </w:t>
      </w:r>
    </w:p>
    <w:p w:rsidR="00AE0597" w:rsidRP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b/>
        </w:rPr>
        <w:t xml:space="preserve">SECTION </w:t>
      </w:r>
      <w:r w:rsidR="00B564C3" w:rsidRPr="00AE0597">
        <w:rPr>
          <w:rFonts w:cs="Times New Roman"/>
          <w:b/>
        </w:rPr>
        <w:t>27</w:t>
      </w:r>
      <w:r w:rsidRPr="00AE0597">
        <w:rPr>
          <w:rFonts w:cs="Times New Roman"/>
          <w:b/>
        </w:rPr>
        <w:noBreakHyphen/>
      </w:r>
      <w:r w:rsidR="00B564C3" w:rsidRPr="00AE0597">
        <w:rPr>
          <w:rFonts w:cs="Times New Roman"/>
          <w:b/>
        </w:rPr>
        <w:t>11</w:t>
      </w:r>
      <w:r w:rsidRPr="00AE0597">
        <w:rPr>
          <w:rFonts w:cs="Times New Roman"/>
          <w:b/>
        </w:rPr>
        <w:noBreakHyphen/>
      </w:r>
      <w:r w:rsidR="00B564C3" w:rsidRPr="00AE0597">
        <w:rPr>
          <w:rFonts w:cs="Times New Roman"/>
          <w:b/>
        </w:rPr>
        <w:t>60.</w:t>
      </w:r>
      <w:r w:rsidR="00B564C3" w:rsidRPr="00AE0597">
        <w:rPr>
          <w:rFonts w:cs="Times New Roman"/>
        </w:rPr>
        <w:t xml:space="preserve"> Grants, deeds and the like before August 20, 1731 shall not be impeached for certain causes. </w:t>
      </w: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Pr="00AE0597"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 </w:t>
      </w:r>
    </w:p>
    <w:p w:rsidR="00AE0597" w:rsidRP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b/>
        </w:rPr>
        <w:t xml:space="preserve">SECTION </w:t>
      </w:r>
      <w:r w:rsidR="00B564C3" w:rsidRPr="00AE0597">
        <w:rPr>
          <w:rFonts w:cs="Times New Roman"/>
          <w:b/>
        </w:rPr>
        <w:t>27</w:t>
      </w:r>
      <w:r w:rsidRPr="00AE0597">
        <w:rPr>
          <w:rFonts w:cs="Times New Roman"/>
          <w:b/>
        </w:rPr>
        <w:noBreakHyphen/>
      </w:r>
      <w:r w:rsidR="00B564C3" w:rsidRPr="00AE0597">
        <w:rPr>
          <w:rFonts w:cs="Times New Roman"/>
          <w:b/>
        </w:rPr>
        <w:t>11</w:t>
      </w:r>
      <w:r w:rsidRPr="00AE0597">
        <w:rPr>
          <w:rFonts w:cs="Times New Roman"/>
          <w:b/>
        </w:rPr>
        <w:noBreakHyphen/>
      </w:r>
      <w:r w:rsidR="00B564C3" w:rsidRPr="00AE0597">
        <w:rPr>
          <w:rFonts w:cs="Times New Roman"/>
          <w:b/>
        </w:rPr>
        <w:t>70.</w:t>
      </w:r>
      <w:r w:rsidR="00B564C3" w:rsidRPr="00AE0597">
        <w:rPr>
          <w:rFonts w:cs="Times New Roman"/>
        </w:rPr>
        <w:t xml:space="preserve"> Effect of possession of lands five years before July 4, 1776. </w:t>
      </w:r>
    </w:p>
    <w:p w:rsidR="00AE0597" w:rsidRDefault="00AE0597"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9E" w:rsidRDefault="00B564C3"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0597">
        <w:rPr>
          <w:rFonts w:cs="Times New Roman"/>
        </w:rPr>
        <w:t xml:space="preserve">An actual peaceable and quiet possession of lands five years previous to July 4, 1776 shall be deemed a good and sufficient title and any grant obtained since that time, or which may be obtained, for such land is hereby declared null and void. </w:t>
      </w:r>
    </w:p>
    <w:p w:rsidR="00C7329E" w:rsidRDefault="00C7329E"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0597" w:rsidRDefault="00184435" w:rsidP="00AE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0597" w:rsidSect="00AE05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97" w:rsidRDefault="00AE0597" w:rsidP="00AE0597">
      <w:r>
        <w:separator/>
      </w:r>
    </w:p>
  </w:endnote>
  <w:endnote w:type="continuationSeparator" w:id="0">
    <w:p w:rsidR="00AE0597" w:rsidRDefault="00AE0597" w:rsidP="00AE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97" w:rsidRPr="00AE0597" w:rsidRDefault="00AE0597" w:rsidP="00AE0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97" w:rsidRPr="00AE0597" w:rsidRDefault="00AE0597" w:rsidP="00AE0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97" w:rsidRPr="00AE0597" w:rsidRDefault="00AE0597" w:rsidP="00AE0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97" w:rsidRDefault="00AE0597" w:rsidP="00AE0597">
      <w:r>
        <w:separator/>
      </w:r>
    </w:p>
  </w:footnote>
  <w:footnote w:type="continuationSeparator" w:id="0">
    <w:p w:rsidR="00AE0597" w:rsidRDefault="00AE0597" w:rsidP="00AE0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97" w:rsidRPr="00AE0597" w:rsidRDefault="00AE0597" w:rsidP="00AE0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97" w:rsidRPr="00AE0597" w:rsidRDefault="00AE0597" w:rsidP="00AE0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97" w:rsidRPr="00AE0597" w:rsidRDefault="00AE0597" w:rsidP="00AE05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64C3"/>
    <w:rsid w:val="000B3C22"/>
    <w:rsid w:val="001763C2"/>
    <w:rsid w:val="00184435"/>
    <w:rsid w:val="00247C2E"/>
    <w:rsid w:val="005576EB"/>
    <w:rsid w:val="00817EA2"/>
    <w:rsid w:val="00A900E3"/>
    <w:rsid w:val="00AC2C8E"/>
    <w:rsid w:val="00AE0597"/>
    <w:rsid w:val="00B564C3"/>
    <w:rsid w:val="00C43F44"/>
    <w:rsid w:val="00C7329E"/>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0597"/>
    <w:pPr>
      <w:tabs>
        <w:tab w:val="center" w:pos="4680"/>
        <w:tab w:val="right" w:pos="9360"/>
      </w:tabs>
    </w:pPr>
  </w:style>
  <w:style w:type="character" w:customStyle="1" w:styleId="HeaderChar">
    <w:name w:val="Header Char"/>
    <w:basedOn w:val="DefaultParagraphFont"/>
    <w:link w:val="Header"/>
    <w:uiPriority w:val="99"/>
    <w:semiHidden/>
    <w:rsid w:val="00AE0597"/>
  </w:style>
  <w:style w:type="paragraph" w:styleId="Footer">
    <w:name w:val="footer"/>
    <w:basedOn w:val="Normal"/>
    <w:link w:val="FooterChar"/>
    <w:uiPriority w:val="99"/>
    <w:semiHidden/>
    <w:unhideWhenUsed/>
    <w:rsid w:val="00AE0597"/>
    <w:pPr>
      <w:tabs>
        <w:tab w:val="center" w:pos="4680"/>
        <w:tab w:val="right" w:pos="9360"/>
      </w:tabs>
    </w:pPr>
  </w:style>
  <w:style w:type="character" w:customStyle="1" w:styleId="FooterChar">
    <w:name w:val="Footer Char"/>
    <w:basedOn w:val="DefaultParagraphFont"/>
    <w:link w:val="Footer"/>
    <w:uiPriority w:val="99"/>
    <w:semiHidden/>
    <w:rsid w:val="00AE0597"/>
  </w:style>
  <w:style w:type="paragraph" w:styleId="BalloonText">
    <w:name w:val="Balloon Text"/>
    <w:basedOn w:val="Normal"/>
    <w:link w:val="BalloonTextChar"/>
    <w:uiPriority w:val="99"/>
    <w:semiHidden/>
    <w:unhideWhenUsed/>
    <w:rsid w:val="00B564C3"/>
    <w:rPr>
      <w:rFonts w:ascii="Tahoma" w:hAnsi="Tahoma" w:cs="Tahoma"/>
      <w:sz w:val="16"/>
      <w:szCs w:val="16"/>
    </w:rPr>
  </w:style>
  <w:style w:type="character" w:customStyle="1" w:styleId="BalloonTextChar">
    <w:name w:val="Balloon Text Char"/>
    <w:basedOn w:val="DefaultParagraphFont"/>
    <w:link w:val="BalloonText"/>
    <w:uiPriority w:val="99"/>
    <w:semiHidden/>
    <w:rsid w:val="00B564C3"/>
    <w:rPr>
      <w:rFonts w:ascii="Tahoma" w:hAnsi="Tahoma" w:cs="Tahoma"/>
      <w:sz w:val="16"/>
      <w:szCs w:val="16"/>
    </w:rPr>
  </w:style>
  <w:style w:type="character" w:styleId="Hyperlink">
    <w:name w:val="Hyperlink"/>
    <w:basedOn w:val="DefaultParagraphFont"/>
    <w:semiHidden/>
    <w:rsid w:val="00C732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1724</Words>
  <Characters>9832</Characters>
  <Application>Microsoft Office Word</Application>
  <DocSecurity>0</DocSecurity>
  <Lines>81</Lines>
  <Paragraphs>23</Paragraphs>
  <ScaleCrop>false</ScaleCrop>
  <Company>LPITS</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