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10" w:rsidRDefault="00275910">
      <w:pPr>
        <w:jc w:val="center"/>
      </w:pPr>
      <w:r>
        <w:t>DISCLAIMER</w:t>
      </w:r>
    </w:p>
    <w:p w:rsidR="00275910" w:rsidRDefault="00275910"/>
    <w:p w:rsidR="00275910" w:rsidRDefault="0027591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75910" w:rsidRDefault="00275910"/>
    <w:p w:rsidR="00275910" w:rsidRDefault="002759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5910" w:rsidRDefault="00275910"/>
    <w:p w:rsidR="00275910" w:rsidRDefault="002759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5910" w:rsidRDefault="00275910"/>
    <w:p w:rsidR="00275910" w:rsidRDefault="002759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5910" w:rsidRDefault="00275910"/>
    <w:p w:rsidR="00275910" w:rsidRDefault="00275910">
      <w:pPr>
        <w:rPr>
          <w:rFonts w:cs="Times New Roman"/>
        </w:rPr>
      </w:pPr>
      <w:r>
        <w:rPr>
          <w:rFonts w:cs="Times New Roman"/>
        </w:rPr>
        <w:br w:type="page"/>
      </w:r>
    </w:p>
    <w:p w:rsid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8BF">
        <w:rPr>
          <w:rFonts w:cs="Times New Roman"/>
        </w:rPr>
        <w:t>CHAPTER 5.</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8BF">
        <w:rPr>
          <w:rFonts w:cs="Times New Roman"/>
        </w:rPr>
        <w:t xml:space="preserve"> RECORDING GENERALLY</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10.</w:t>
      </w:r>
      <w:r w:rsidR="00786345" w:rsidRPr="00BC08BF">
        <w:rPr>
          <w:rFonts w:cs="Times New Roman"/>
        </w:rPr>
        <w:t xml:space="preserve"> Performance of register of deeds</w:t>
      </w:r>
      <w:r w:rsidRPr="00BC08BF">
        <w:rPr>
          <w:rFonts w:cs="Times New Roman"/>
        </w:rPr>
        <w:t>’</w:t>
      </w:r>
      <w:r w:rsidR="00786345" w:rsidRPr="00BC08BF">
        <w:rPr>
          <w:rFonts w:cs="Times New Roman"/>
        </w:rPr>
        <w:t xml:space="preserve"> duties by clerk of court in certain counties.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(A) In every county in the State other than Aiken, Anderson, Beaufort, Berkeley, Charleston,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Chesterfield, Clarendon, Colleton, Dorchester, Georgetown, Greenville, Horry, Jasper, Kershaw, Lancaster, Lexington, Oconee, Orangeburg, Pickens, Richland, Spartanburg, and Sumter counties. </w:t>
      </w: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(B) The registers of deeds in Berkeley and Dorchester counties are elected for terms of four years and until a successor is elected in the general election and qualifies.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12.</w:t>
      </w:r>
      <w:r w:rsidR="00786345" w:rsidRPr="00BC08BF">
        <w:rPr>
          <w:rFonts w:cs="Times New Roman"/>
        </w:rPr>
        <w:t xml:space="preserve"> Appointment of register of deeds for certain counties.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(A) The governing bodies of Anderson, Beaufort, Chesterfield, Clarendon, Colleton, Georgetown, Horry, Jasper, Kershaw, Lancaster, Oconee, Orangeburg, and Pickens counties shall appoint the register of deeds for its county under terms and conditions as it may agree upon. </w:t>
      </w: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(B) The governing body of Georgetown County may appoint a register of deeds only after advertising the information concerning the appointment for two weeks before action is taken in a newspaper of general circulation in the county.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15.</w:t>
      </w:r>
      <w:r w:rsidR="00786345" w:rsidRPr="00BC08BF">
        <w:rPr>
          <w:rFonts w:cs="Times New Roman"/>
        </w:rPr>
        <w:t xml:space="preserve"> Duties of clerk of court for state tax liens to be performed by register of deeds.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lastRenderedPageBreak/>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16.</w:t>
      </w:r>
      <w:r w:rsidR="00786345" w:rsidRPr="00BC08BF">
        <w:rPr>
          <w:rFonts w:cs="Times New Roman"/>
        </w:rPr>
        <w:t xml:space="preserve"> Records of state tax liens before and after August 1, 1978.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On the effective date of </w:t>
      </w:r>
      <w:r w:rsidR="00BC08BF" w:rsidRPr="00BC08BF">
        <w:rPr>
          <w:rFonts w:cs="Times New Roman"/>
        </w:rPr>
        <w:t xml:space="preserve">Sections </w:t>
      </w:r>
      <w:r w:rsidRPr="00BC08BF">
        <w:rPr>
          <w:rFonts w:cs="Times New Roman"/>
        </w:rPr>
        <w:t>30</w:t>
      </w:r>
      <w:r w:rsidR="00BC08BF" w:rsidRPr="00BC08BF">
        <w:rPr>
          <w:rFonts w:cs="Times New Roman"/>
        </w:rPr>
        <w:noBreakHyphen/>
      </w:r>
      <w:r w:rsidRPr="00BC08BF">
        <w:rPr>
          <w:rFonts w:cs="Times New Roman"/>
        </w:rPr>
        <w:t>5</w:t>
      </w:r>
      <w:r w:rsidR="00BC08BF" w:rsidRPr="00BC08BF">
        <w:rPr>
          <w:rFonts w:cs="Times New Roman"/>
        </w:rPr>
        <w:noBreakHyphen/>
      </w:r>
      <w:r w:rsidRPr="00BC08BF">
        <w:rPr>
          <w:rFonts w:cs="Times New Roman"/>
        </w:rPr>
        <w:t>15 and 30</w:t>
      </w:r>
      <w:r w:rsidR="00BC08BF" w:rsidRPr="00BC08BF">
        <w:rPr>
          <w:rFonts w:cs="Times New Roman"/>
        </w:rPr>
        <w:noBreakHyphen/>
      </w:r>
      <w:r w:rsidRPr="00BC08BF">
        <w:rPr>
          <w:rFonts w:cs="Times New Roman"/>
        </w:rPr>
        <w:t>5</w:t>
      </w:r>
      <w:r w:rsidR="00BC08BF" w:rsidRPr="00BC08BF">
        <w:rPr>
          <w:rFonts w:cs="Times New Roman"/>
        </w:rPr>
        <w:noBreakHyphen/>
      </w:r>
      <w:r w:rsidRPr="00BC08BF">
        <w:rPr>
          <w:rFonts w:cs="Times New Roman"/>
        </w:rPr>
        <w:t xml:space="preserve">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20.</w:t>
      </w:r>
      <w:r w:rsidR="00786345" w:rsidRPr="00BC08BF">
        <w:rPr>
          <w:rFonts w:cs="Times New Roman"/>
        </w:rPr>
        <w:t xml:space="preserve"> Certified copies of recorded instruments;  effect of furnishing incorrect copy.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30.</w:t>
      </w:r>
      <w:r w:rsidR="00786345" w:rsidRPr="00BC08BF">
        <w:rPr>
          <w:rFonts w:cs="Times New Roman"/>
        </w:rPr>
        <w:t xml:space="preserve"> Prerequisites to recording.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Except as otherwise provided by statute, before any deed or other instrument in writing can be recorded in this State, it must be acknowledged or proved by the method described in (A) or (B):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(a) a commissioner appointed by dedimus issued by the clerk of the court of common pleas of the county in which the instrument is to be recorded;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(b) a commissioner of deeds of this State;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(c) a clerk of a court of record who shall make certificate of the deed or other instrument under his official seal;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(d) a justice of the peace who shall append to the certificate his official seal;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(e) a notary public who shall affix to the deed or other instrument his official seal within the State of his appointment, which is a sufficient authentication of his signature, residence, and official character;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(f) before a minister, ambassador, consul general, consul, or vice</w:t>
      </w:r>
      <w:r w:rsidR="00BC08BF" w:rsidRPr="00BC08BF">
        <w:rPr>
          <w:rFonts w:cs="Times New Roman"/>
        </w:rPr>
        <w:noBreakHyphen/>
      </w:r>
      <w:r w:rsidRPr="00BC08BF">
        <w:rPr>
          <w:rFonts w:cs="Times New Roman"/>
        </w:rPr>
        <w:t xml:space="preserve">consul, or consular agent of the United States of America;  or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(2) The Uniform Recognition of Acknowledgments Act must be complied with;  or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(3)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(1) a commissioner appointed by dedimus issued by the clerk of the court of common pleas of the county in which the instrument is to be recorded;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(2) a commissioner of deeds of this State;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(3) a clerk of a court of record who shall make certificate of the deed or other instrument under his official seal;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(4) a justice of the peace who shall append to the certificate his official seal;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(5) a notary public who shall affix to the deed or other instrument his official seal within the State of his appointment, which is a sufficient authentication of his signature, residence, and official character;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(6) before a minister, ambassador, consul general, consul, or vice</w:t>
      </w:r>
      <w:r w:rsidR="00BC08BF" w:rsidRPr="00BC08BF">
        <w:rPr>
          <w:rFonts w:cs="Times New Roman"/>
        </w:rPr>
        <w:noBreakHyphen/>
      </w:r>
      <w:r w:rsidRPr="00BC08BF">
        <w:rPr>
          <w:rFonts w:cs="Times New Roman"/>
        </w:rPr>
        <w:t xml:space="preserve">consul, or consular agent of the United States of America;  or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(C) Where the instrument is acknowledged by the grantor or maker, the form of acknowledgement must be in substance as follows: </w:t>
      </w:r>
    </w:p>
    <w:p w:rsidR="00786345"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w:t>
      </w:r>
      <w:r w:rsidR="00786345" w:rsidRPr="00BC08BF">
        <w:rPr>
          <w:rFonts w:cs="Times New Roman"/>
        </w:rPr>
        <w:t xml:space="preserve">South Carolina,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__________ County.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I (here give the name of the official and his official title), do hereby certify that (here give the name of the grantor or maker), personally appeared before me this day and acknowledged the due execution of the foregoing instrument.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Witness my hand and (where an official seal is required by law) official seal this the ___ day of ___ (year).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__________ </w:t>
      </w: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Signature of Officer</w:t>
      </w:r>
      <w:r w:rsidR="00BC08BF" w:rsidRPr="00BC08BF">
        <w:rPr>
          <w:rFonts w:cs="Times New Roman"/>
        </w:rPr>
        <w:t>”</w:t>
      </w:r>
      <w:r w:rsidRPr="00BC08BF">
        <w:rPr>
          <w:rFonts w:cs="Times New Roman"/>
        </w:rPr>
        <w:t xml:space="preserve">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35.</w:t>
      </w:r>
      <w:r w:rsidR="00786345" w:rsidRPr="00BC08BF">
        <w:rPr>
          <w:rFonts w:cs="Times New Roman"/>
        </w:rPr>
        <w:t xml:space="preserve"> Derivation clause and address of grantee or mortgagee on deeds and mortgages.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w:t>
      </w:r>
      <w:r w:rsidR="00BC08BF" w:rsidRPr="00BC08BF">
        <w:rPr>
          <w:rFonts w:cs="Times New Roman"/>
        </w:rPr>
        <w:t>’</w:t>
      </w:r>
      <w:r w:rsidRPr="00BC08BF">
        <w:rPr>
          <w:rFonts w:cs="Times New Roman"/>
        </w:rPr>
        <w:t>s or mortgagor</w:t>
      </w:r>
      <w:r w:rsidR="00BC08BF" w:rsidRPr="00BC08BF">
        <w:rPr>
          <w:rFonts w:cs="Times New Roman"/>
        </w:rPr>
        <w:t>’</w:t>
      </w:r>
      <w:r w:rsidRPr="00BC08BF">
        <w:rPr>
          <w:rFonts w:cs="Times New Roman"/>
        </w:rPr>
        <w:t>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w:t>
      </w:r>
      <w:r w:rsidR="00BC08BF" w:rsidRPr="00BC08BF">
        <w:rPr>
          <w:rFonts w:cs="Times New Roman"/>
        </w:rPr>
        <w:t>’</w:t>
      </w:r>
      <w:r w:rsidRPr="00BC08BF">
        <w:rPr>
          <w:rFonts w:cs="Times New Roman"/>
        </w:rPr>
        <w:t>s or mortgagor</w:t>
      </w:r>
      <w:r w:rsidR="00BC08BF" w:rsidRPr="00BC08BF">
        <w:rPr>
          <w:rFonts w:cs="Times New Roman"/>
        </w:rPr>
        <w:t>’</w:t>
      </w:r>
      <w:r w:rsidRPr="00BC08BF">
        <w:rPr>
          <w:rFonts w:cs="Times New Roman"/>
        </w:rPr>
        <w:t>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BC08BF" w:rsidRPr="00BC08BF">
        <w:rPr>
          <w:rFonts w:cs="Times New Roman"/>
        </w:rPr>
        <w:noBreakHyphen/>
      </w:r>
      <w:r w:rsidRPr="00BC08BF">
        <w:rPr>
          <w:rFonts w:cs="Times New Roman"/>
        </w:rPr>
        <w:t xml:space="preserve">warranty deed of real property.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 </w:t>
      </w:r>
    </w:p>
    <w:p w:rsidR="00275910"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(c) The provisions of this section are intended to be regulatory in nature and will not affect the legality, force, effect or record notice of any instrument recorded in violation hereof. </w:t>
      </w:r>
    </w:p>
    <w:p w:rsidR="00275910" w:rsidRDefault="00275910"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36.</w:t>
      </w:r>
      <w:r w:rsidR="00786345" w:rsidRPr="00BC08BF">
        <w:rPr>
          <w:rFonts w:cs="Times New Roman"/>
        </w:rPr>
        <w:t xml:space="preserve"> Conveyance of property used for hazardous waste storage or disposal to contain notice of previous use.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When any real property used as a hazardous waste storage or disposal facility permitted under </w:t>
      </w:r>
      <w:r w:rsidR="00BC08BF" w:rsidRPr="00BC08BF">
        <w:rPr>
          <w:rFonts w:cs="Times New Roman"/>
        </w:rPr>
        <w:t xml:space="preserve">Sections </w:t>
      </w:r>
      <w:r w:rsidRPr="00BC08BF">
        <w:rPr>
          <w:rFonts w:cs="Times New Roman"/>
        </w:rPr>
        <w:t>44</w:t>
      </w:r>
      <w:r w:rsidR="00BC08BF" w:rsidRPr="00BC08BF">
        <w:rPr>
          <w:rFonts w:cs="Times New Roman"/>
        </w:rPr>
        <w:noBreakHyphen/>
      </w:r>
      <w:r w:rsidRPr="00BC08BF">
        <w:rPr>
          <w:rFonts w:cs="Times New Roman"/>
        </w:rPr>
        <w:t>56</w:t>
      </w:r>
      <w:r w:rsidR="00BC08BF" w:rsidRPr="00BC08BF">
        <w:rPr>
          <w:rFonts w:cs="Times New Roman"/>
        </w:rPr>
        <w:noBreakHyphen/>
      </w:r>
      <w:r w:rsidRPr="00BC08BF">
        <w:rPr>
          <w:rFonts w:cs="Times New Roman"/>
        </w:rPr>
        <w:t>10 through 44</w:t>
      </w:r>
      <w:r w:rsidR="00BC08BF" w:rsidRPr="00BC08BF">
        <w:rPr>
          <w:rFonts w:cs="Times New Roman"/>
        </w:rPr>
        <w:noBreakHyphen/>
      </w:r>
      <w:r w:rsidRPr="00BC08BF">
        <w:rPr>
          <w:rFonts w:cs="Times New Roman"/>
        </w:rPr>
        <w:t>56</w:t>
      </w:r>
      <w:r w:rsidR="00BC08BF" w:rsidRPr="00BC08BF">
        <w:rPr>
          <w:rFonts w:cs="Times New Roman"/>
        </w:rPr>
        <w:noBreakHyphen/>
      </w:r>
      <w:r w:rsidRPr="00BC08BF">
        <w:rPr>
          <w:rFonts w:cs="Times New Roman"/>
        </w:rPr>
        <w:t xml:space="preserve">140 is sold, leased, conveyed or transferred in any manner, the deed or other instrument of transfer shall contain in the legal description in no smaller type than that used in the body of such deed or instrument, the following statement: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w:t>
      </w:r>
      <w:r w:rsidR="00786345" w:rsidRPr="00BC08BF">
        <w:rPr>
          <w:rFonts w:cs="Times New Roman"/>
        </w:rPr>
        <w:t>The real property conveyed or transferred by this instrument has previously been used as a storage or disposal facility for hazardous wastes.</w:t>
      </w:r>
      <w:r w:rsidRPr="00BC08BF">
        <w:rPr>
          <w:rFonts w:cs="Times New Roman"/>
        </w:rPr>
        <w:t>”</w:t>
      </w:r>
      <w:r w:rsidR="00786345" w:rsidRPr="00BC08BF">
        <w:rPr>
          <w:rFonts w:cs="Times New Roman"/>
        </w:rPr>
        <w:t xml:space="preserve">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40.</w:t>
      </w:r>
      <w:r w:rsidR="00786345" w:rsidRPr="00BC08BF">
        <w:rPr>
          <w:rFonts w:cs="Times New Roman"/>
        </w:rPr>
        <w:t xml:space="preserve"> Validation of certain instruments executed between May 11, 1972 and June 22, 1973.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BC08BF" w:rsidRPr="00BC08BF">
        <w:rPr>
          <w:rFonts w:cs="Times New Roman"/>
        </w:rPr>
        <w:t xml:space="preserve">Section </w:t>
      </w:r>
      <w:r w:rsidRPr="00BC08BF">
        <w:rPr>
          <w:rFonts w:cs="Times New Roman"/>
        </w:rPr>
        <w:t>27</w:t>
      </w:r>
      <w:r w:rsidR="00BC08BF" w:rsidRPr="00BC08BF">
        <w:rPr>
          <w:rFonts w:cs="Times New Roman"/>
        </w:rPr>
        <w:noBreakHyphen/>
      </w:r>
      <w:r w:rsidRPr="00BC08BF">
        <w:rPr>
          <w:rFonts w:cs="Times New Roman"/>
        </w:rPr>
        <w:t>7</w:t>
      </w:r>
      <w:r w:rsidR="00BC08BF" w:rsidRPr="00BC08BF">
        <w:rPr>
          <w:rFonts w:cs="Times New Roman"/>
        </w:rPr>
        <w:noBreakHyphen/>
      </w:r>
      <w:r w:rsidRPr="00BC08BF">
        <w:rPr>
          <w:rFonts w:cs="Times New Roman"/>
        </w:rPr>
        <w:t xml:space="preserve">10, is hereby validated as to execution from the time of such execution and entitled to recordation if: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(a) The execution thereof was acknowledged in a form substantially identical to the forms set forth in </w:t>
      </w:r>
      <w:r w:rsidR="00BC08BF" w:rsidRPr="00BC08BF">
        <w:rPr>
          <w:rFonts w:cs="Times New Roman"/>
        </w:rPr>
        <w:t xml:space="preserve">Section </w:t>
      </w:r>
      <w:r w:rsidRPr="00BC08BF">
        <w:rPr>
          <w:rFonts w:cs="Times New Roman"/>
        </w:rPr>
        <w:t>26</w:t>
      </w:r>
      <w:r w:rsidR="00BC08BF" w:rsidRPr="00BC08BF">
        <w:rPr>
          <w:rFonts w:cs="Times New Roman"/>
        </w:rPr>
        <w:noBreakHyphen/>
      </w:r>
      <w:r w:rsidRPr="00BC08BF">
        <w:rPr>
          <w:rFonts w:cs="Times New Roman"/>
        </w:rPr>
        <w:t>3</w:t>
      </w:r>
      <w:r w:rsidR="00BC08BF" w:rsidRPr="00BC08BF">
        <w:rPr>
          <w:rFonts w:cs="Times New Roman"/>
        </w:rPr>
        <w:noBreakHyphen/>
      </w:r>
      <w:r w:rsidRPr="00BC08BF">
        <w:rPr>
          <w:rFonts w:cs="Times New Roman"/>
        </w:rPr>
        <w:t xml:space="preserve">70, Uniform Recognition of Acknowledgments Act;  or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(b) The execution thereof was acknowledged in a form conforming substantially to the provisions of </w:t>
      </w:r>
      <w:r w:rsidR="00BC08BF" w:rsidRPr="00BC08BF">
        <w:rPr>
          <w:rFonts w:cs="Times New Roman"/>
        </w:rPr>
        <w:t xml:space="preserve">Section </w:t>
      </w:r>
      <w:r w:rsidRPr="00BC08BF">
        <w:rPr>
          <w:rFonts w:cs="Times New Roman"/>
        </w:rPr>
        <w:t>30</w:t>
      </w:r>
      <w:r w:rsidR="00BC08BF" w:rsidRPr="00BC08BF">
        <w:rPr>
          <w:rFonts w:cs="Times New Roman"/>
        </w:rPr>
        <w:noBreakHyphen/>
      </w:r>
      <w:r w:rsidRPr="00BC08BF">
        <w:rPr>
          <w:rFonts w:cs="Times New Roman"/>
        </w:rPr>
        <w:t>5</w:t>
      </w:r>
      <w:r w:rsidR="00BC08BF" w:rsidRPr="00BC08BF">
        <w:rPr>
          <w:rFonts w:cs="Times New Roman"/>
        </w:rPr>
        <w:noBreakHyphen/>
      </w:r>
      <w:r w:rsidRPr="00BC08BF">
        <w:rPr>
          <w:rFonts w:cs="Times New Roman"/>
        </w:rPr>
        <w:t xml:space="preserve">30, subsection (3), as amended in 1972. </w:t>
      </w: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(2) The recordation of any such instrument is hereby validated and declared to have constituted legal notice from the time of such recordation, if such instrument complies with the recording of statutes of this State.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50.</w:t>
      </w:r>
      <w:r w:rsidR="00786345" w:rsidRPr="00BC08BF">
        <w:rPr>
          <w:rFonts w:cs="Times New Roman"/>
        </w:rPr>
        <w:t xml:space="preserve"> Effect of failure of officer to state service serial number.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No instrument otherwise entitled to admission to record shall be denied record on account of the failure of the officer taking the probate to state his service serial number.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60.</w:t>
      </w:r>
      <w:r w:rsidR="00786345" w:rsidRPr="00BC08BF">
        <w:rPr>
          <w:rFonts w:cs="Times New Roman"/>
        </w:rPr>
        <w:t xml:space="preserve"> Validity of instruments recorded without impressed seals of officers administering oaths.</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Any instrument heretofore or hereafter recorded in this State, which does not have affixed the impressed seal of the authorized officer who administered the oath or affirmation contained therein, shall be valid and constitute notice as though such impressed seal were affixed.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70.</w:t>
      </w:r>
      <w:r w:rsidR="00786345" w:rsidRPr="00BC08BF">
        <w:rPr>
          <w:rFonts w:cs="Times New Roman"/>
        </w:rPr>
        <w:t xml:space="preserve"> Recording of instrument when affidavit of subscribing witness cannot be procured.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80.</w:t>
      </w:r>
      <w:r w:rsidR="00786345" w:rsidRPr="00BC08BF">
        <w:rPr>
          <w:rFonts w:cs="Times New Roman"/>
        </w:rPr>
        <w:t xml:space="preserve"> Auditor</w:t>
      </w:r>
      <w:r w:rsidRPr="00BC08BF">
        <w:rPr>
          <w:rFonts w:cs="Times New Roman"/>
        </w:rPr>
        <w:t>’</w:t>
      </w:r>
      <w:r w:rsidR="00786345" w:rsidRPr="00BC08BF">
        <w:rPr>
          <w:rFonts w:cs="Times New Roman"/>
        </w:rPr>
        <w:t xml:space="preserve">s endorsement required before recordation of deeds.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90.</w:t>
      </w:r>
      <w:r w:rsidR="00786345" w:rsidRPr="00BC08BF">
        <w:rPr>
          <w:rFonts w:cs="Times New Roman"/>
        </w:rPr>
        <w:t xml:space="preserve"> Recordation of marriage settlements, conveyances, mortgages, and other writings.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100.</w:t>
      </w:r>
      <w:r w:rsidR="00786345" w:rsidRPr="00BC08BF">
        <w:rPr>
          <w:rFonts w:cs="Times New Roman"/>
        </w:rPr>
        <w:t xml:space="preserve"> Procedure for transfer of recording when instrument was recorded in wrong county.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 </w:t>
      </w:r>
    </w:p>
    <w:p w:rsidR="00786345"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 </w:t>
      </w: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(3) The procedures provided for in this section for the transfer of recordation of instruments shall in no way affect the existing law which permits the recording of an original instrument in more than one county.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110.</w:t>
      </w:r>
      <w:r w:rsidR="00786345" w:rsidRPr="00BC08BF">
        <w:rPr>
          <w:rFonts w:cs="Times New Roman"/>
        </w:rPr>
        <w:t xml:space="preserve"> Memorandum of livery of seizin shall be recorded.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120.</w:t>
      </w:r>
      <w:r w:rsidR="00786345" w:rsidRPr="00BC08BF">
        <w:rPr>
          <w:rFonts w:cs="Times New Roman"/>
        </w:rPr>
        <w:t xml:space="preserve"> Validation of certain conveyances not endorsed by auditor.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130.</w:t>
      </w:r>
      <w:r w:rsidR="00786345" w:rsidRPr="00BC08BF">
        <w:rPr>
          <w:rFonts w:cs="Times New Roman"/>
        </w:rPr>
        <w:t xml:space="preserve"> Mortgages of leaseholds and other interests in real estate.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140.</w:t>
      </w:r>
      <w:r w:rsidR="00786345" w:rsidRPr="00BC08BF">
        <w:rPr>
          <w:rFonts w:cs="Times New Roman"/>
        </w:rPr>
        <w:t xml:space="preserve"> Validation of certain recordations bearing date prior to March 1, 1909.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The probate of any and all deeds or other instruments in writing bearing date prior to March 1, 1909, whether recorded or not on that day, which are in compliance with the requirements of </w:t>
      </w:r>
      <w:r w:rsidR="00BC08BF" w:rsidRPr="00BC08BF">
        <w:rPr>
          <w:rFonts w:cs="Times New Roman"/>
        </w:rPr>
        <w:t xml:space="preserve">Sections </w:t>
      </w:r>
      <w:r w:rsidRPr="00BC08BF">
        <w:rPr>
          <w:rFonts w:cs="Times New Roman"/>
        </w:rPr>
        <w:t>30</w:t>
      </w:r>
      <w:r w:rsidR="00BC08BF" w:rsidRPr="00BC08BF">
        <w:rPr>
          <w:rFonts w:cs="Times New Roman"/>
        </w:rPr>
        <w:noBreakHyphen/>
      </w:r>
      <w:r w:rsidRPr="00BC08BF">
        <w:rPr>
          <w:rFonts w:cs="Times New Roman"/>
        </w:rPr>
        <w:t>5</w:t>
      </w:r>
      <w:r w:rsidR="00BC08BF" w:rsidRPr="00BC08BF">
        <w:rPr>
          <w:rFonts w:cs="Times New Roman"/>
        </w:rPr>
        <w:noBreakHyphen/>
      </w:r>
      <w:r w:rsidRPr="00BC08BF">
        <w:rPr>
          <w:rFonts w:cs="Times New Roman"/>
        </w:rPr>
        <w:t>30 and 30</w:t>
      </w:r>
      <w:r w:rsidR="00BC08BF" w:rsidRPr="00BC08BF">
        <w:rPr>
          <w:rFonts w:cs="Times New Roman"/>
        </w:rPr>
        <w:noBreakHyphen/>
      </w:r>
      <w:r w:rsidRPr="00BC08BF">
        <w:rPr>
          <w:rFonts w:cs="Times New Roman"/>
        </w:rPr>
        <w:t>5</w:t>
      </w:r>
      <w:r w:rsidR="00BC08BF" w:rsidRPr="00BC08BF">
        <w:rPr>
          <w:rFonts w:cs="Times New Roman"/>
        </w:rPr>
        <w:noBreakHyphen/>
      </w:r>
      <w:r w:rsidRPr="00BC08BF">
        <w:rPr>
          <w:rFonts w:cs="Times New Roman"/>
        </w:rPr>
        <w:t xml:space="preserve">70 are validated and their probate confirmed.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150.</w:t>
      </w:r>
      <w:r w:rsidR="00786345" w:rsidRPr="00BC08BF">
        <w:rPr>
          <w:rFonts w:cs="Times New Roman"/>
        </w:rPr>
        <w:t xml:space="preserve"> Validation of certain instruments.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180.</w:t>
      </w:r>
      <w:r w:rsidR="00786345" w:rsidRPr="00BC08BF">
        <w:rPr>
          <w:rFonts w:cs="Times New Roman"/>
        </w:rPr>
        <w:t xml:space="preserve"> Recording United States tax commissioners</w:t>
      </w:r>
      <w:r w:rsidRPr="00BC08BF">
        <w:rPr>
          <w:rFonts w:cs="Times New Roman"/>
        </w:rPr>
        <w:t>’</w:t>
      </w:r>
      <w:r w:rsidR="00786345" w:rsidRPr="00BC08BF">
        <w:rPr>
          <w:rFonts w:cs="Times New Roman"/>
        </w:rPr>
        <w:t xml:space="preserve"> titles in Beaufort County.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190.</w:t>
      </w:r>
      <w:r w:rsidR="00786345" w:rsidRPr="00BC08BF">
        <w:rPr>
          <w:rFonts w:cs="Times New Roman"/>
        </w:rPr>
        <w:t xml:space="preserve"> Recordation of proceedings in bankruptcy.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200.</w:t>
      </w:r>
      <w:r w:rsidR="00786345" w:rsidRPr="00BC08BF">
        <w:rPr>
          <w:rFonts w:cs="Times New Roman"/>
        </w:rPr>
        <w:t xml:space="preserve"> Certificate on recorded instruments.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210.</w:t>
      </w:r>
      <w:r w:rsidR="00786345" w:rsidRPr="00BC08BF">
        <w:rPr>
          <w:rFonts w:cs="Times New Roman"/>
        </w:rPr>
        <w:t xml:space="preserve"> Use of photostatic or other photographic method of recording in county with city over 70,000.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BC08BF" w:rsidRPr="00BC08BF">
        <w:rPr>
          <w:rFonts w:cs="Times New Roman"/>
        </w:rPr>
        <w:noBreakHyphen/>
      </w:r>
      <w:r w:rsidRPr="00BC08BF">
        <w:rPr>
          <w:rFonts w:cs="Times New Roman"/>
        </w:rPr>
        <w:t xml:space="preserve">leaf record book complying with the requirements of </w:t>
      </w:r>
      <w:r w:rsidR="00BC08BF" w:rsidRPr="00BC08BF">
        <w:rPr>
          <w:rFonts w:cs="Times New Roman"/>
        </w:rPr>
        <w:t xml:space="preserve">Section </w:t>
      </w:r>
      <w:r w:rsidRPr="00BC08BF">
        <w:rPr>
          <w:rFonts w:cs="Times New Roman"/>
        </w:rPr>
        <w:t>30</w:t>
      </w:r>
      <w:r w:rsidR="00BC08BF" w:rsidRPr="00BC08BF">
        <w:rPr>
          <w:rFonts w:cs="Times New Roman"/>
        </w:rPr>
        <w:noBreakHyphen/>
      </w:r>
      <w:r w:rsidRPr="00BC08BF">
        <w:rPr>
          <w:rFonts w:cs="Times New Roman"/>
        </w:rPr>
        <w:t>1</w:t>
      </w:r>
      <w:r w:rsidR="00BC08BF" w:rsidRPr="00BC08BF">
        <w:rPr>
          <w:rFonts w:cs="Times New Roman"/>
        </w:rPr>
        <w:noBreakHyphen/>
      </w:r>
      <w:r w:rsidRPr="00BC08BF">
        <w:rPr>
          <w:rFonts w:cs="Times New Roman"/>
        </w:rPr>
        <w:t xml:space="preserve">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220.</w:t>
      </w:r>
      <w:r w:rsidR="00786345" w:rsidRPr="00BC08BF">
        <w:rPr>
          <w:rFonts w:cs="Times New Roman"/>
        </w:rPr>
        <w:t xml:space="preserve"> Use of photostatic or photo recording in any county.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Photostatic copies or photo</w:t>
      </w:r>
      <w:r w:rsidR="00BC08BF" w:rsidRPr="00BC08BF">
        <w:rPr>
          <w:rFonts w:cs="Times New Roman"/>
        </w:rPr>
        <w:noBreakHyphen/>
      </w:r>
      <w:r w:rsidRPr="00BC08BF">
        <w:rPr>
          <w:rFonts w:cs="Times New Roman"/>
        </w:rPr>
        <w:t xml:space="preserve">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230.</w:t>
      </w:r>
      <w:r w:rsidR="00786345" w:rsidRPr="00BC08BF">
        <w:rPr>
          <w:rFonts w:cs="Times New Roman"/>
        </w:rPr>
        <w:t xml:space="preserve"> Recordation of plats or copies of plats of real property.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240.</w:t>
      </w:r>
      <w:r w:rsidR="00786345" w:rsidRPr="00BC08BF">
        <w:rPr>
          <w:rFonts w:cs="Times New Roman"/>
        </w:rPr>
        <w:t xml:space="preserve"> Recordation of plats or blueprints of subdivisions.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250.</w:t>
      </w:r>
      <w:r w:rsidR="00786345" w:rsidRPr="00BC08BF">
        <w:rPr>
          <w:rFonts w:cs="Times New Roman"/>
        </w:rPr>
        <w:t xml:space="preserve"> Effect of reference in deed or other instrument to recorded plats.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Pr="00BC08BF"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 </w:t>
      </w:r>
    </w:p>
    <w:p w:rsidR="00BC08BF" w:rsidRP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b/>
        </w:rPr>
        <w:t xml:space="preserve">SECTION </w:t>
      </w:r>
      <w:r w:rsidR="00786345" w:rsidRPr="00BC08BF">
        <w:rPr>
          <w:rFonts w:cs="Times New Roman"/>
          <w:b/>
        </w:rPr>
        <w:t>30</w:t>
      </w:r>
      <w:r w:rsidRPr="00BC08BF">
        <w:rPr>
          <w:rFonts w:cs="Times New Roman"/>
          <w:b/>
        </w:rPr>
        <w:noBreakHyphen/>
      </w:r>
      <w:r w:rsidR="00786345" w:rsidRPr="00BC08BF">
        <w:rPr>
          <w:rFonts w:cs="Times New Roman"/>
          <w:b/>
        </w:rPr>
        <w:t>5</w:t>
      </w:r>
      <w:r w:rsidRPr="00BC08BF">
        <w:rPr>
          <w:rFonts w:cs="Times New Roman"/>
          <w:b/>
        </w:rPr>
        <w:noBreakHyphen/>
      </w:r>
      <w:r w:rsidR="00786345" w:rsidRPr="00BC08BF">
        <w:rPr>
          <w:rFonts w:cs="Times New Roman"/>
          <w:b/>
        </w:rPr>
        <w:t>260.</w:t>
      </w:r>
      <w:r w:rsidR="00786345" w:rsidRPr="00BC08BF">
        <w:rPr>
          <w:rFonts w:cs="Times New Roman"/>
        </w:rPr>
        <w:t xml:space="preserve"> Validation of previous recordings of plats. </w:t>
      </w:r>
    </w:p>
    <w:p w:rsidR="00BC08BF" w:rsidRDefault="00BC08BF"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910" w:rsidRDefault="0078634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8BF">
        <w:rPr>
          <w:rFonts w:cs="Times New Roman"/>
        </w:rPr>
        <w:t xml:space="preserve">Any and all such plats or blueprint, tracing, photostatic or other such copies of such plats heretofore affixed or filed in the manner provided in </w:t>
      </w:r>
      <w:r w:rsidR="00BC08BF" w:rsidRPr="00BC08BF">
        <w:rPr>
          <w:rFonts w:cs="Times New Roman"/>
        </w:rPr>
        <w:t xml:space="preserve">Section </w:t>
      </w:r>
      <w:r w:rsidRPr="00BC08BF">
        <w:rPr>
          <w:rFonts w:cs="Times New Roman"/>
        </w:rPr>
        <w:t>30</w:t>
      </w:r>
      <w:r w:rsidR="00BC08BF" w:rsidRPr="00BC08BF">
        <w:rPr>
          <w:rFonts w:cs="Times New Roman"/>
        </w:rPr>
        <w:noBreakHyphen/>
      </w:r>
      <w:r w:rsidRPr="00BC08BF">
        <w:rPr>
          <w:rFonts w:cs="Times New Roman"/>
        </w:rPr>
        <w:t>5</w:t>
      </w:r>
      <w:r w:rsidR="00BC08BF" w:rsidRPr="00BC08BF">
        <w:rPr>
          <w:rFonts w:cs="Times New Roman"/>
        </w:rPr>
        <w:noBreakHyphen/>
      </w:r>
      <w:r w:rsidRPr="00BC08BF">
        <w:rPr>
          <w:rFonts w:cs="Times New Roman"/>
        </w:rPr>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BC08BF" w:rsidRPr="00BC08BF">
        <w:rPr>
          <w:rFonts w:cs="Times New Roman"/>
        </w:rPr>
        <w:t xml:space="preserve">Section </w:t>
      </w:r>
      <w:r w:rsidRPr="00BC08BF">
        <w:rPr>
          <w:rFonts w:cs="Times New Roman"/>
        </w:rPr>
        <w:t>30</w:t>
      </w:r>
      <w:r w:rsidR="00BC08BF" w:rsidRPr="00BC08BF">
        <w:rPr>
          <w:rFonts w:cs="Times New Roman"/>
        </w:rPr>
        <w:noBreakHyphen/>
      </w:r>
      <w:r w:rsidRPr="00BC08BF">
        <w:rPr>
          <w:rFonts w:cs="Times New Roman"/>
        </w:rPr>
        <w:t>5</w:t>
      </w:r>
      <w:r w:rsidR="00BC08BF" w:rsidRPr="00BC08BF">
        <w:rPr>
          <w:rFonts w:cs="Times New Roman"/>
        </w:rPr>
        <w:noBreakHyphen/>
      </w:r>
      <w:r w:rsidRPr="00BC08BF">
        <w:rPr>
          <w:rFonts w:cs="Times New Roman"/>
        </w:rPr>
        <w:t xml:space="preserve">230 and duly indexed, shall have the same effect as if the boundaries, metes, courses or distances of such real estate were set forth in extenso in such deed, mortgage or other instrument. </w:t>
      </w:r>
    </w:p>
    <w:p w:rsidR="00275910" w:rsidRDefault="00275910"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08BF" w:rsidRDefault="00184435" w:rsidP="00BC0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08BF" w:rsidSect="00BC08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BF" w:rsidRDefault="00BC08BF" w:rsidP="00BC08BF">
      <w:r>
        <w:separator/>
      </w:r>
    </w:p>
  </w:endnote>
  <w:endnote w:type="continuationSeparator" w:id="0">
    <w:p w:rsidR="00BC08BF" w:rsidRDefault="00BC08BF" w:rsidP="00BC0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BF" w:rsidRPr="00BC08BF" w:rsidRDefault="00BC08BF" w:rsidP="00BC08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BF" w:rsidRPr="00BC08BF" w:rsidRDefault="00BC08BF" w:rsidP="00BC08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BF" w:rsidRPr="00BC08BF" w:rsidRDefault="00BC08BF" w:rsidP="00BC0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BF" w:rsidRDefault="00BC08BF" w:rsidP="00BC08BF">
      <w:r>
        <w:separator/>
      </w:r>
    </w:p>
  </w:footnote>
  <w:footnote w:type="continuationSeparator" w:id="0">
    <w:p w:rsidR="00BC08BF" w:rsidRDefault="00BC08BF" w:rsidP="00BC0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BF" w:rsidRPr="00BC08BF" w:rsidRDefault="00BC08BF" w:rsidP="00BC08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BF" w:rsidRPr="00BC08BF" w:rsidRDefault="00BC08BF" w:rsidP="00BC08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BF" w:rsidRPr="00BC08BF" w:rsidRDefault="00BC08BF" w:rsidP="00BC08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6345"/>
    <w:rsid w:val="000B3C22"/>
    <w:rsid w:val="001763C2"/>
    <w:rsid w:val="00184435"/>
    <w:rsid w:val="00191700"/>
    <w:rsid w:val="00247C2E"/>
    <w:rsid w:val="00275910"/>
    <w:rsid w:val="00377FF1"/>
    <w:rsid w:val="00786345"/>
    <w:rsid w:val="00817EA2"/>
    <w:rsid w:val="00A900E3"/>
    <w:rsid w:val="00BC08BF"/>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08BF"/>
    <w:pPr>
      <w:tabs>
        <w:tab w:val="center" w:pos="4680"/>
        <w:tab w:val="right" w:pos="9360"/>
      </w:tabs>
    </w:pPr>
  </w:style>
  <w:style w:type="character" w:customStyle="1" w:styleId="HeaderChar">
    <w:name w:val="Header Char"/>
    <w:basedOn w:val="DefaultParagraphFont"/>
    <w:link w:val="Header"/>
    <w:uiPriority w:val="99"/>
    <w:semiHidden/>
    <w:rsid w:val="00BC08BF"/>
  </w:style>
  <w:style w:type="paragraph" w:styleId="Footer">
    <w:name w:val="footer"/>
    <w:basedOn w:val="Normal"/>
    <w:link w:val="FooterChar"/>
    <w:uiPriority w:val="99"/>
    <w:semiHidden/>
    <w:unhideWhenUsed/>
    <w:rsid w:val="00BC08BF"/>
    <w:pPr>
      <w:tabs>
        <w:tab w:val="center" w:pos="4680"/>
        <w:tab w:val="right" w:pos="9360"/>
      </w:tabs>
    </w:pPr>
  </w:style>
  <w:style w:type="character" w:customStyle="1" w:styleId="FooterChar">
    <w:name w:val="Footer Char"/>
    <w:basedOn w:val="DefaultParagraphFont"/>
    <w:link w:val="Footer"/>
    <w:uiPriority w:val="99"/>
    <w:semiHidden/>
    <w:rsid w:val="00BC08BF"/>
  </w:style>
  <w:style w:type="paragraph" w:styleId="BalloonText">
    <w:name w:val="Balloon Text"/>
    <w:basedOn w:val="Normal"/>
    <w:link w:val="BalloonTextChar"/>
    <w:uiPriority w:val="99"/>
    <w:semiHidden/>
    <w:unhideWhenUsed/>
    <w:rsid w:val="00BC08BF"/>
    <w:rPr>
      <w:rFonts w:ascii="Tahoma" w:hAnsi="Tahoma" w:cs="Tahoma"/>
      <w:sz w:val="16"/>
      <w:szCs w:val="16"/>
    </w:rPr>
  </w:style>
  <w:style w:type="character" w:customStyle="1" w:styleId="BalloonTextChar">
    <w:name w:val="Balloon Text Char"/>
    <w:basedOn w:val="DefaultParagraphFont"/>
    <w:link w:val="BalloonText"/>
    <w:uiPriority w:val="99"/>
    <w:semiHidden/>
    <w:rsid w:val="00BC08BF"/>
    <w:rPr>
      <w:rFonts w:ascii="Tahoma" w:hAnsi="Tahoma" w:cs="Tahoma"/>
      <w:sz w:val="16"/>
      <w:szCs w:val="16"/>
    </w:rPr>
  </w:style>
  <w:style w:type="character" w:styleId="Hyperlink">
    <w:name w:val="Hyperlink"/>
    <w:basedOn w:val="DefaultParagraphFont"/>
    <w:semiHidden/>
    <w:rsid w:val="002759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3873</Words>
  <Characters>22078</Characters>
  <Application>Microsoft Office Word</Application>
  <DocSecurity>0</DocSecurity>
  <Lines>183</Lines>
  <Paragraphs>51</Paragraphs>
  <ScaleCrop>false</ScaleCrop>
  <Company>LPITS</Company>
  <LinksUpToDate>false</LinksUpToDate>
  <CharactersWithSpaces>25900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2011-01-12T17:45:00Z</dcterms:created>
  <dcterms:modified xsi:type="dcterms:W3CDTF">2011-01-14T17:00:00Z</dcterms:modified>
</cp:coreProperties>
</file>