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FF" w:rsidRDefault="00CB02FF">
      <w:pPr>
        <w:jc w:val="center"/>
      </w:pPr>
      <w:r>
        <w:t>DISCLAIMER</w:t>
      </w:r>
    </w:p>
    <w:p w:rsidR="00CB02FF" w:rsidRDefault="00CB02FF"/>
    <w:p w:rsidR="00CB02FF" w:rsidRDefault="00CB02F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B02FF" w:rsidRDefault="00CB02FF"/>
    <w:p w:rsidR="00CB02FF" w:rsidRDefault="00CB02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02FF" w:rsidRDefault="00CB02FF"/>
    <w:p w:rsidR="00CB02FF" w:rsidRDefault="00CB02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02FF" w:rsidRDefault="00CB02FF"/>
    <w:p w:rsidR="00CB02FF" w:rsidRDefault="00CB02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02FF" w:rsidRDefault="00CB02FF"/>
    <w:p w:rsidR="00CB02FF" w:rsidRDefault="00CB02FF">
      <w:pPr>
        <w:rPr>
          <w:rFonts w:cs="Times New Roman"/>
        </w:rPr>
      </w:pPr>
      <w:r>
        <w:rPr>
          <w:rFonts w:cs="Times New Roman"/>
        </w:rPr>
        <w:br w:type="page"/>
      </w:r>
    </w:p>
    <w:p w:rsid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5907">
        <w:rPr>
          <w:rFonts w:cs="Times New Roman"/>
        </w:rPr>
        <w:t>CHAPTER 21.</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5907">
        <w:rPr>
          <w:rFonts w:cs="Times New Roman"/>
        </w:rPr>
        <w:t xml:space="preserve"> FAIR HOUSING LAW</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10.</w:t>
      </w:r>
      <w:r w:rsidR="00FB1453" w:rsidRPr="00BD5907">
        <w:rPr>
          <w:rFonts w:cs="Times New Roman"/>
        </w:rPr>
        <w:t xml:space="preserve"> Short title.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This chapter is known and may be cited as the South Carolina Fair Housing Law.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20.</w:t>
      </w:r>
      <w:r w:rsidR="00FB1453" w:rsidRPr="00BD5907">
        <w:rPr>
          <w:rFonts w:cs="Times New Roman"/>
        </w:rPr>
        <w:t xml:space="preserve"> State policy.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It is the policy of this State to provide, within constitutional limitations, for fair housing throughout the State.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30.</w:t>
      </w:r>
      <w:r w:rsidR="00FB1453" w:rsidRPr="00BD5907">
        <w:rPr>
          <w:rFonts w:cs="Times New Roman"/>
        </w:rPr>
        <w:t xml:space="preserve"> Definitions.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For purposes of this chapter: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 </w:t>
      </w:r>
      <w:r w:rsidR="00BD5907" w:rsidRPr="00BD5907">
        <w:rPr>
          <w:rFonts w:cs="Times New Roman"/>
        </w:rPr>
        <w:t>“</w:t>
      </w:r>
      <w:r w:rsidRPr="00BD5907">
        <w:rPr>
          <w:rFonts w:cs="Times New Roman"/>
        </w:rPr>
        <w:t>Commission</w:t>
      </w:r>
      <w:r w:rsidR="00BD5907" w:rsidRPr="00BD5907">
        <w:rPr>
          <w:rFonts w:cs="Times New Roman"/>
        </w:rPr>
        <w:t>”</w:t>
      </w:r>
      <w:r w:rsidRPr="00BD5907">
        <w:rPr>
          <w:rFonts w:cs="Times New Roman"/>
        </w:rPr>
        <w:t xml:space="preserve"> means the South Carolina Human Affairs Commission.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(2) </w:t>
      </w:r>
      <w:r w:rsidR="00BD5907" w:rsidRPr="00BD5907">
        <w:rPr>
          <w:rFonts w:cs="Times New Roman"/>
        </w:rPr>
        <w:t>“</w:t>
      </w:r>
      <w:r w:rsidRPr="00BD5907">
        <w:rPr>
          <w:rFonts w:cs="Times New Roman"/>
        </w:rPr>
        <w:t>Commissioner</w:t>
      </w:r>
      <w:r w:rsidR="00BD5907" w:rsidRPr="00BD5907">
        <w:rPr>
          <w:rFonts w:cs="Times New Roman"/>
        </w:rPr>
        <w:t>”</w:t>
      </w:r>
      <w:r w:rsidRPr="00BD5907">
        <w:rPr>
          <w:rFonts w:cs="Times New Roman"/>
        </w:rPr>
        <w:t xml:space="preserve"> means the Commissioner of the South Carolina Human Affairs Commission.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(3) </w:t>
      </w:r>
      <w:r w:rsidR="00BD5907" w:rsidRPr="00BD5907">
        <w:rPr>
          <w:rFonts w:cs="Times New Roman"/>
        </w:rPr>
        <w:t>“</w:t>
      </w:r>
      <w:r w:rsidRPr="00BD5907">
        <w:rPr>
          <w:rFonts w:cs="Times New Roman"/>
        </w:rPr>
        <w:t>Covered multi</w:t>
      </w:r>
      <w:r w:rsidR="00BD5907" w:rsidRPr="00BD5907">
        <w:rPr>
          <w:rFonts w:cs="Times New Roman"/>
        </w:rPr>
        <w:noBreakHyphen/>
      </w:r>
      <w:r w:rsidRPr="00BD5907">
        <w:rPr>
          <w:rFonts w:cs="Times New Roman"/>
        </w:rPr>
        <w:t>family dwellings</w:t>
      </w:r>
      <w:r w:rsidR="00BD5907" w:rsidRPr="00BD5907">
        <w:rPr>
          <w:rFonts w:cs="Times New Roman"/>
        </w:rPr>
        <w:t>”</w:t>
      </w:r>
      <w:r w:rsidRPr="00BD5907">
        <w:rPr>
          <w:rFonts w:cs="Times New Roman"/>
        </w:rPr>
        <w:t xml:space="preserve"> means: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buildings consisting of four or more units if the buildings have one or more elevators;  and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ground floor units in other buildings consisting of four or more units.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(4) </w:t>
      </w:r>
      <w:r w:rsidR="00BD5907" w:rsidRPr="00BD5907">
        <w:rPr>
          <w:rFonts w:cs="Times New Roman"/>
        </w:rPr>
        <w:t>“</w:t>
      </w:r>
      <w:r w:rsidRPr="00BD5907">
        <w:rPr>
          <w:rFonts w:cs="Times New Roman"/>
        </w:rPr>
        <w:t>Discriminatory housing practice</w:t>
      </w:r>
      <w:r w:rsidR="00BD5907" w:rsidRPr="00BD5907">
        <w:rPr>
          <w:rFonts w:cs="Times New Roman"/>
        </w:rPr>
        <w:t>”</w:t>
      </w:r>
      <w:r w:rsidRPr="00BD5907">
        <w:rPr>
          <w:rFonts w:cs="Times New Roman"/>
        </w:rPr>
        <w:t xml:space="preserve"> means an act that is unlawful under this chapter.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(5) </w:t>
      </w:r>
      <w:r w:rsidR="00BD5907" w:rsidRPr="00BD5907">
        <w:rPr>
          <w:rFonts w:cs="Times New Roman"/>
        </w:rPr>
        <w:t>“</w:t>
      </w:r>
      <w:r w:rsidRPr="00BD5907">
        <w:rPr>
          <w:rFonts w:cs="Times New Roman"/>
        </w:rPr>
        <w:t>Dwelling</w:t>
      </w:r>
      <w:r w:rsidR="00BD5907" w:rsidRPr="00BD5907">
        <w:rPr>
          <w:rFonts w:cs="Times New Roman"/>
        </w:rPr>
        <w:t>”</w:t>
      </w:r>
      <w:r w:rsidRPr="00BD5907">
        <w:rPr>
          <w:rFonts w:cs="Times New Roman"/>
        </w:rPr>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(6)(a) </w:t>
      </w:r>
      <w:r w:rsidR="00BD5907" w:rsidRPr="00BD5907">
        <w:rPr>
          <w:rFonts w:cs="Times New Roman"/>
        </w:rPr>
        <w:t>“</w:t>
      </w:r>
      <w:r w:rsidRPr="00BD5907">
        <w:rPr>
          <w:rFonts w:cs="Times New Roman"/>
        </w:rPr>
        <w:t>Familial status</w:t>
      </w:r>
      <w:r w:rsidR="00BD5907" w:rsidRPr="00BD5907">
        <w:rPr>
          <w:rFonts w:cs="Times New Roman"/>
        </w:rPr>
        <w:t>”</w:t>
      </w:r>
      <w:r w:rsidRPr="00BD5907">
        <w:rPr>
          <w:rFonts w:cs="Times New Roman"/>
        </w:rPr>
        <w:t xml:space="preserve"> means one or more individuals who have not attained the age of eighteen years and are domiciled with: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 a parent or another person having legal custody of the individual;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(ii) the designee of the parent or other person having the custody, with the written permission of the parent or other person.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The protections afforded against discrimination on the basis of familial status apply to any person who is pregnant or is in the process of securing legal custody of any individual who has not attained the age of eighteen years.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(7) </w:t>
      </w:r>
      <w:r w:rsidR="00BD5907" w:rsidRPr="00BD5907">
        <w:rPr>
          <w:rFonts w:cs="Times New Roman"/>
        </w:rPr>
        <w:t>“</w:t>
      </w:r>
      <w:r w:rsidRPr="00BD5907">
        <w:rPr>
          <w:rFonts w:cs="Times New Roman"/>
        </w:rPr>
        <w:t>Handicap</w:t>
      </w:r>
      <w:r w:rsidR="00BD5907" w:rsidRPr="00BD5907">
        <w:rPr>
          <w:rFonts w:cs="Times New Roman"/>
        </w:rPr>
        <w:t>”</w:t>
      </w:r>
      <w:r w:rsidRPr="00BD5907">
        <w:rPr>
          <w:rFonts w:cs="Times New Roman"/>
        </w:rPr>
        <w:t xml:space="preserve"> means, with respect to a person: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(a) a physical or mental impairment which substantially limits one or more of the person</w:t>
      </w:r>
      <w:r w:rsidR="00BD5907" w:rsidRPr="00BD5907">
        <w:rPr>
          <w:rFonts w:cs="Times New Roman"/>
        </w:rPr>
        <w:t>’</w:t>
      </w:r>
      <w:r w:rsidRPr="00BD5907">
        <w:rPr>
          <w:rFonts w:cs="Times New Roman"/>
        </w:rPr>
        <w:t xml:space="preserve">s major life activities;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lastRenderedPageBreak/>
        <w:t xml:space="preserve">(b) a record of having such an impairment;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 being regarded as having an impairment.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The term </w:t>
      </w:r>
      <w:r w:rsidR="00BD5907" w:rsidRPr="00BD5907">
        <w:rPr>
          <w:rFonts w:cs="Times New Roman"/>
        </w:rPr>
        <w:t>“</w:t>
      </w:r>
      <w:r w:rsidRPr="00BD5907">
        <w:rPr>
          <w:rFonts w:cs="Times New Roman"/>
        </w:rPr>
        <w:t>handicap</w:t>
      </w:r>
      <w:r w:rsidR="00BD5907" w:rsidRPr="00BD5907">
        <w:rPr>
          <w:rFonts w:cs="Times New Roman"/>
        </w:rPr>
        <w:t>”</w:t>
      </w:r>
      <w:r w:rsidRPr="00BD5907">
        <w:rPr>
          <w:rFonts w:cs="Times New Roman"/>
        </w:rPr>
        <w:t xml:space="preserve"> excludes current, illegal use of or addiction to a controlled substance as defined by law.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(8) </w:t>
      </w:r>
      <w:r w:rsidR="00BD5907" w:rsidRPr="00BD5907">
        <w:rPr>
          <w:rFonts w:cs="Times New Roman"/>
        </w:rPr>
        <w:t>“</w:t>
      </w:r>
      <w:r w:rsidRPr="00BD5907">
        <w:rPr>
          <w:rFonts w:cs="Times New Roman"/>
        </w:rPr>
        <w:t>Housing for older persons</w:t>
      </w:r>
      <w:r w:rsidR="00BD5907" w:rsidRPr="00BD5907">
        <w:rPr>
          <w:rFonts w:cs="Times New Roman"/>
        </w:rPr>
        <w:t>”</w:t>
      </w:r>
      <w:r w:rsidRPr="00BD5907">
        <w:rPr>
          <w:rFonts w:cs="Times New Roman"/>
        </w:rPr>
        <w:t xml:space="preserve"> means housing: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provided under any state or federal program that the commissioner determines is designed specifically and operated to assist elderly persons, as defined in the state or federal program;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(b) intended for, and solely occupied by persons sixty</w:t>
      </w:r>
      <w:r w:rsidR="00BD5907" w:rsidRPr="00BD5907">
        <w:rPr>
          <w:rFonts w:cs="Times New Roman"/>
        </w:rPr>
        <w:noBreakHyphen/>
      </w:r>
      <w:r w:rsidRPr="00BD5907">
        <w:rPr>
          <w:rFonts w:cs="Times New Roman"/>
        </w:rPr>
        <w:t xml:space="preserve">two years of age or older;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(c) intended and operated for occupancy by at least one person fifty</w:t>
      </w:r>
      <w:r w:rsidR="00BD5907" w:rsidRPr="00BD5907">
        <w:rPr>
          <w:rFonts w:cs="Times New Roman"/>
        </w:rPr>
        <w:noBreakHyphen/>
      </w:r>
      <w:r w:rsidRPr="00BD5907">
        <w:rPr>
          <w:rFonts w:cs="Times New Roman"/>
        </w:rPr>
        <w:t>five years of age or older for each unit.  In determining whether housing qualifies as housing intended and operated for occupancy by at least one person fifty</w:t>
      </w:r>
      <w:r w:rsidR="00BD5907" w:rsidRPr="00BD5907">
        <w:rPr>
          <w:rFonts w:cs="Times New Roman"/>
        </w:rPr>
        <w:noBreakHyphen/>
      </w:r>
      <w:r w:rsidRPr="00BD5907">
        <w:rPr>
          <w:rFonts w:cs="Times New Roman"/>
        </w:rPr>
        <w:t xml:space="preserve">five years of age or older, the commissioner shall develop regulations which require at least the following factors: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(ii) that at least eighty percent of the dwellings are occupied by at least one person fifty</w:t>
      </w:r>
      <w:r w:rsidR="00BD5907" w:rsidRPr="00BD5907">
        <w:rPr>
          <w:rFonts w:cs="Times New Roman"/>
        </w:rPr>
        <w:noBreakHyphen/>
      </w:r>
      <w:r w:rsidRPr="00BD5907">
        <w:rPr>
          <w:rFonts w:cs="Times New Roman"/>
        </w:rPr>
        <w:t xml:space="preserve">five years of age or older for each unit;  and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(iii) the publication of and adherence to policies and procedures which demonstrate an intent by the owner or manager to provide housing for persons fifty</w:t>
      </w:r>
      <w:r w:rsidR="00BD5907" w:rsidRPr="00BD5907">
        <w:rPr>
          <w:rFonts w:cs="Times New Roman"/>
        </w:rPr>
        <w:noBreakHyphen/>
      </w:r>
      <w:r w:rsidRPr="00BD5907">
        <w:rPr>
          <w:rFonts w:cs="Times New Roman"/>
        </w:rPr>
        <w:t xml:space="preserve">five years of age or older.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(d) that does not fail to meet the requirements for housing for older persons by reason of: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 persons residing in this housing as of the date of enactment of this chapter who do not meet the requirements of subitem (b) or (c);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(ii) unoccupied units, provided that these units are reserved for occupancy by persons who meet the new requirements of subitem (b) or (c).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(9) </w:t>
      </w:r>
      <w:r w:rsidR="00BD5907" w:rsidRPr="00BD5907">
        <w:rPr>
          <w:rFonts w:cs="Times New Roman"/>
        </w:rPr>
        <w:t>“</w:t>
      </w:r>
      <w:r w:rsidRPr="00BD5907">
        <w:rPr>
          <w:rFonts w:cs="Times New Roman"/>
        </w:rPr>
        <w:t>Person</w:t>
      </w:r>
      <w:r w:rsidR="00BD5907" w:rsidRPr="00BD5907">
        <w:rPr>
          <w:rFonts w:cs="Times New Roman"/>
        </w:rPr>
        <w:t>”</w:t>
      </w:r>
      <w:r w:rsidRPr="00BD5907">
        <w:rPr>
          <w:rFonts w:cs="Times New Roman"/>
        </w:rPr>
        <w:t xml:space="preserve"> includes one or more individuals, corporations, partnerships, associations, labor organizations, legal representatives, mutual companies, joint</w:t>
      </w:r>
      <w:r w:rsidR="00BD5907" w:rsidRPr="00BD5907">
        <w:rPr>
          <w:rFonts w:cs="Times New Roman"/>
        </w:rPr>
        <w:noBreakHyphen/>
      </w:r>
      <w:r w:rsidRPr="00BD5907">
        <w:rPr>
          <w:rFonts w:cs="Times New Roman"/>
        </w:rPr>
        <w:t xml:space="preserve">stock companies, trusts, unincorporated organizations, trustees, trustees in bankruptcy, receivers, and fiduciaries.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(10) </w:t>
      </w:r>
      <w:r w:rsidR="00BD5907" w:rsidRPr="00BD5907">
        <w:rPr>
          <w:rFonts w:cs="Times New Roman"/>
        </w:rPr>
        <w:t>“</w:t>
      </w:r>
      <w:r w:rsidRPr="00BD5907">
        <w:rPr>
          <w:rFonts w:cs="Times New Roman"/>
        </w:rPr>
        <w:t>To rent</w:t>
      </w:r>
      <w:r w:rsidR="00BD5907" w:rsidRPr="00BD5907">
        <w:rPr>
          <w:rFonts w:cs="Times New Roman"/>
        </w:rPr>
        <w:t>”</w:t>
      </w:r>
      <w:r w:rsidRPr="00BD5907">
        <w:rPr>
          <w:rFonts w:cs="Times New Roman"/>
        </w:rPr>
        <w:t xml:space="preserve"> includes to lease, to sublease, to let, and otherwise to grant for a consideration the right to occupy premises not owned by the occupant.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40.</w:t>
      </w:r>
      <w:r w:rsidR="00FB1453" w:rsidRPr="00BD5907">
        <w:rPr>
          <w:rFonts w:cs="Times New Roman"/>
        </w:rPr>
        <w:t xml:space="preserve"> Discrimination in relation to sale or rental of property.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It is unlawful: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 to refuse to sell or rent after the making of a bona fide offer, to refuse to negotiate for the sale or rental of, or otherwise to make unavailable or deny a dwelling to any person because of race, color, religion, sex, familial status, or national origin;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(2) to discriminate against any person in the terms, conditions, or privileges of sale or rental of a dwelling, or in the provision of services or facilities in connection with it, because of race, color, religion, sex, familial status, or national origin;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lastRenderedPageBreak/>
        <w:t xml:space="preserve">(4) to represent to any person because of race, color, religion, sex, handicap, familial status, or national origin that any dwelling is not available for inspection, sale, or rental when the dwelling is available;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(5) for profit, to induce or attempt to induce any person to sell or rent any dwelling by representations regarding the entry or prospective entry into the neighborhood of a person or persons of a particular race, color, religion, sex, handicap, familial status, or national origin;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(6) to discriminate in the sale or rental, or to otherwise make unavailable or deny, a dwelling to any buyer or renter because of a handicap of: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that buyer or renter;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a person residing in or intending to reside in that dwelling after it is sold, rented, or made available;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 any person associated with that buyer or renter;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(7) to discriminate against a person in the terms, conditions, or privileges of sale or rental of a dwelling, or in the provision of services or facilities in connection with the dwelling, because of a handicap of: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that person;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a person residing in or intending to reside in that dwelling after it is sold, rented, or made available;  or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 any person associated with that person.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50.</w:t>
      </w:r>
      <w:r w:rsidR="00FB1453" w:rsidRPr="00BD5907">
        <w:rPr>
          <w:rFonts w:cs="Times New Roman"/>
        </w:rPr>
        <w:t xml:space="preserve"> Discrimination in relation to membership or participation in multiple listing service, real estate brokers</w:t>
      </w:r>
      <w:r w:rsidRPr="00BD5907">
        <w:rPr>
          <w:rFonts w:cs="Times New Roman"/>
        </w:rPr>
        <w:t>’</w:t>
      </w:r>
      <w:r w:rsidR="00FB1453" w:rsidRPr="00BD5907">
        <w:rPr>
          <w:rFonts w:cs="Times New Roman"/>
        </w:rPr>
        <w:t xml:space="preserve"> organization, or related service, organization, or facility.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It is unlawful to deny any person access to, or membership or participation in, any multiple</w:t>
      </w:r>
      <w:r w:rsidR="00BD5907" w:rsidRPr="00BD5907">
        <w:rPr>
          <w:rFonts w:cs="Times New Roman"/>
        </w:rPr>
        <w:noBreakHyphen/>
      </w:r>
      <w:r w:rsidRPr="00BD5907">
        <w:rPr>
          <w:rFonts w:cs="Times New Roman"/>
        </w:rPr>
        <w:t>listing service, real estate brokers</w:t>
      </w:r>
      <w:r w:rsidR="00BD5907" w:rsidRPr="00BD5907">
        <w:rPr>
          <w:rFonts w:cs="Times New Roman"/>
        </w:rPr>
        <w:t>’</w:t>
      </w:r>
      <w:r w:rsidRPr="00BD5907">
        <w:rPr>
          <w:rFonts w:cs="Times New Roman"/>
        </w:rP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60.</w:t>
      </w:r>
      <w:r w:rsidR="00FB1453" w:rsidRPr="00BD5907">
        <w:rPr>
          <w:rFonts w:cs="Times New Roman"/>
        </w:rPr>
        <w:t xml:space="preserve"> Discrimination in relation to residential real estate</w:t>
      </w:r>
      <w:r w:rsidRPr="00BD5907">
        <w:rPr>
          <w:rFonts w:cs="Times New Roman"/>
        </w:rPr>
        <w:noBreakHyphen/>
      </w:r>
      <w:r w:rsidR="00FB1453" w:rsidRPr="00BD5907">
        <w:rPr>
          <w:rFonts w:cs="Times New Roman"/>
        </w:rPr>
        <w:t xml:space="preserve">related transactions.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(A) It is unlawful for any person or other entity whose business includes engaging in residential real estate</w:t>
      </w:r>
      <w:r w:rsidR="00BD5907" w:rsidRPr="00BD5907">
        <w:rPr>
          <w:rFonts w:cs="Times New Roman"/>
        </w:rPr>
        <w:noBreakHyphen/>
      </w:r>
      <w:r w:rsidRPr="00BD5907">
        <w:rPr>
          <w:rFonts w:cs="Times New Roman"/>
        </w:rPr>
        <w:t xml:space="preserve">related transactions to discriminate against any person in making available such a transaction, or in the terms or conditions of the transaction, because of race, color, religion, sex, handicap, familial status, or national origin.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As used in this section, </w:t>
      </w:r>
      <w:r w:rsidR="00BD5907" w:rsidRPr="00BD5907">
        <w:rPr>
          <w:rFonts w:cs="Times New Roman"/>
        </w:rPr>
        <w:t>“</w:t>
      </w:r>
      <w:r w:rsidRPr="00BD5907">
        <w:rPr>
          <w:rFonts w:cs="Times New Roman"/>
        </w:rPr>
        <w:t>residential real estate</w:t>
      </w:r>
      <w:r w:rsidR="00BD5907" w:rsidRPr="00BD5907">
        <w:rPr>
          <w:rFonts w:cs="Times New Roman"/>
        </w:rPr>
        <w:noBreakHyphen/>
      </w:r>
      <w:r w:rsidRPr="00BD5907">
        <w:rPr>
          <w:rFonts w:cs="Times New Roman"/>
        </w:rPr>
        <w:t>related transaction</w:t>
      </w:r>
      <w:r w:rsidR="00BD5907" w:rsidRPr="00BD5907">
        <w:rPr>
          <w:rFonts w:cs="Times New Roman"/>
        </w:rPr>
        <w:t>”</w:t>
      </w:r>
      <w:r w:rsidRPr="00BD5907">
        <w:rPr>
          <w:rFonts w:cs="Times New Roman"/>
        </w:rPr>
        <w:t xml:space="preserve"> means any of the following: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 the making or purchasing of loans or providing other financial assistance: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for purchasing, constructing, improving, repairing, or maintaining a dwelling;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secured by residential real estate;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(2) the selling, brokering, or appraising of residential real property.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 Nothing in this chapter prohibits a person engaged in the business of furnishing appraisals of real property to take into consideration factors other than race, color, religion, national origin, sex, handicap, or familial status.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70.</w:t>
      </w:r>
      <w:r w:rsidR="00FB1453" w:rsidRPr="00BD5907">
        <w:rPr>
          <w:rFonts w:cs="Times New Roman"/>
        </w:rPr>
        <w:t xml:space="preserve"> Application and exceptions.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(A) Nothing in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40 or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 xml:space="preserve">60 applies to rooms or units in dwellings containing living quarters occupied or intended to be occupied by no more than four families living independently of each other, if the owner actually maintains and occupies one of the living quarters as his residence.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(B) Nothing in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40 or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60 applies to any single</w:t>
      </w:r>
      <w:r w:rsidR="00BD5907" w:rsidRPr="00BD5907">
        <w:rPr>
          <w:rFonts w:cs="Times New Roman"/>
        </w:rPr>
        <w:noBreakHyphen/>
      </w:r>
      <w:r w:rsidRPr="00BD5907">
        <w:rPr>
          <w:rFonts w:cs="Times New Roman"/>
        </w:rPr>
        <w:t xml:space="preserve">family house sold or rented by an owner when: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(1) the private individual owner does not own more than three single</w:t>
      </w:r>
      <w:r w:rsidR="00BD5907" w:rsidRPr="00BD5907">
        <w:rPr>
          <w:rFonts w:cs="Times New Roman"/>
        </w:rPr>
        <w:noBreakHyphen/>
      </w:r>
      <w:r w:rsidRPr="00BD5907">
        <w:rPr>
          <w:rFonts w:cs="Times New Roman"/>
        </w:rPr>
        <w:t xml:space="preserve">family houses at any one time;  and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(2) in the sale of any single</w:t>
      </w:r>
      <w:r w:rsidR="00BD5907" w:rsidRPr="00BD5907">
        <w:rPr>
          <w:rFonts w:cs="Times New Roman"/>
        </w:rPr>
        <w:noBreakHyphen/>
      </w:r>
      <w:r w:rsidRPr="00BD5907">
        <w:rPr>
          <w:rFonts w:cs="Times New Roman"/>
        </w:rPr>
        <w:t>family house by a private individual owner not residing in the house at the time of the sale or who was not the most recent resident of the house before the sale, the exemption granted by this subsection applies only with respect to one sale within a twenty</w:t>
      </w:r>
      <w:r w:rsidR="00BD5907" w:rsidRPr="00BD5907">
        <w:rPr>
          <w:rFonts w:cs="Times New Roman"/>
        </w:rPr>
        <w:noBreakHyphen/>
      </w:r>
      <w:r w:rsidRPr="00BD5907">
        <w:rPr>
          <w:rFonts w:cs="Times New Roman"/>
        </w:rPr>
        <w:t xml:space="preserve">four month period;  and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(3) a bona fide private individual owner does not own an interest in, nor is there owned or reserved on his behalf, under any express or voluntary agreement, title to or a right to all or a portion of the proceeds from the sale or rental of more than three single</w:t>
      </w:r>
      <w:r w:rsidR="00BD5907" w:rsidRPr="00BD5907">
        <w:rPr>
          <w:rFonts w:cs="Times New Roman"/>
        </w:rPr>
        <w:noBreakHyphen/>
      </w:r>
      <w:r w:rsidRPr="00BD5907">
        <w:rPr>
          <w:rFonts w:cs="Times New Roman"/>
        </w:rPr>
        <w:t xml:space="preserve">family houses at any one time.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After the effective date of this chapter, the sale or rental of a single</w:t>
      </w:r>
      <w:r w:rsidR="00BD5907" w:rsidRPr="00BD5907">
        <w:rPr>
          <w:rFonts w:cs="Times New Roman"/>
        </w:rPr>
        <w:noBreakHyphen/>
      </w:r>
      <w:r w:rsidRPr="00BD5907">
        <w:rPr>
          <w:rFonts w:cs="Times New Roman"/>
        </w:rPr>
        <w:t xml:space="preserve">family house is excepted from the application of this subsection only if the house is sold or rented: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 For the purposes of this section, a person is considered to be in the business of selling or renting dwellings if he: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 has, within the preceding twelve months, participated as principal in three or more transactions involving the sale or rental of any dwelling or any interest in it;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(2) has, within the preceding twelve months, participated as agent, other than in the sale of his personal residence, in providing sales or rental facilities or sales or rental services in two or more transactions involving the sale or rental of any dwelling or any interest in it;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(3) is the owner of any dwelling designed or intended for occupancy by, or occupied by, five or more families.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(E) It is not unlawful under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 xml:space="preserve">40(1) or (2) for any person to deny or limit the rental of housing to persons who pose a real and present threat of substantial harm to themselves, to others, or to the housing itself.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(F) Nothing in this chapter prohibits conduct against a person because the person has been convicted by any court of competent jurisdiction of the illegal manufacture or distribution of a controlled substance as defined by law.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(G) For purposes of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 xml:space="preserve">40(6), discrimination includes: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(2) a refusal to make reasonable accommodations in rules, policies, practices, or services when such accommodations may be necessary to afford the person equal opportunity to use and enjoy a dwelling;  or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(3) in connection with the design and construction of covered multi</w:t>
      </w:r>
      <w:r w:rsidR="00BD5907" w:rsidRPr="00BD5907">
        <w:rPr>
          <w:rFonts w:cs="Times New Roman"/>
        </w:rPr>
        <w:noBreakHyphen/>
      </w:r>
      <w:r w:rsidRPr="00BD5907">
        <w:rPr>
          <w:rFonts w:cs="Times New Roman"/>
        </w:rPr>
        <w:t xml:space="preserve">family dwellings for first occupancy after the date that is thirty months after the date of enactment of the Fair Housing Amendments Act of 1988, a failure to design and construct those dwellings in such a manner that: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the public use and common use portions of such dwelling are readily accessible to and usable by handicapped persons;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all the doors designed to allow passage into and within all premises within such dwellings are sufficiently wide to allow passage by handicapped persons in wheelchairs;  and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 all premises within these dwellings contain the following features of adaptive design: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 an accessible route into and through the dwelling;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(ii) light switches, electrical outlets, thermostats, and other environmental controls in accessible locations;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(iii) reinforcements in the bathroom walls to allow later installation of grab bars;  and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(iv) usable kitchens and bathrooms that an individual in a wheelchair can maneuver about the space.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(H) Compliance with the appropriate requirements of the American National Standard for Buildings and Facilities Providing Accessibility and Usability for Physically Handicapped People (commonly cited as </w:t>
      </w:r>
      <w:r w:rsidR="00BD5907" w:rsidRPr="00BD5907">
        <w:rPr>
          <w:rFonts w:cs="Times New Roman"/>
        </w:rPr>
        <w:t>“</w:t>
      </w:r>
      <w:r w:rsidRPr="00BD5907">
        <w:rPr>
          <w:rFonts w:cs="Times New Roman"/>
        </w:rPr>
        <w:t>ANSI A117.1</w:t>
      </w:r>
      <w:r w:rsidR="00BD5907" w:rsidRPr="00BD5907">
        <w:rPr>
          <w:rFonts w:cs="Times New Roman"/>
        </w:rPr>
        <w:t>”</w:t>
      </w:r>
      <w:r w:rsidRPr="00BD5907">
        <w:rPr>
          <w:rFonts w:cs="Times New Roman"/>
        </w:rPr>
        <w:t>) suffices to satisfy the requirements of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 xml:space="preserve">70(G)(3)(c).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(1)(a) If a unit of local government has incorporated into its laws the requirements in (G)(3) of this section, compliance with these laws is considered to satisfy the requirements of that section.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(b) A unit of local government may review and approve newly constructed covered multi</w:t>
      </w:r>
      <w:r w:rsidR="00BD5907" w:rsidRPr="00BD5907">
        <w:rPr>
          <w:rFonts w:cs="Times New Roman"/>
        </w:rPr>
        <w:noBreakHyphen/>
      </w:r>
      <w:r w:rsidRPr="00BD5907">
        <w:rPr>
          <w:rFonts w:cs="Times New Roman"/>
        </w:rPr>
        <w:t xml:space="preserve">family dwellings for the purpose of making determinations as to whether the design and construction requirements of (G)(3) of this section are met.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(c) The commission shall encourage, but may not require, units of local government to include in their existing procedures for the review and approval of newly constructed covered multi</w:t>
      </w:r>
      <w:r w:rsidR="00BD5907" w:rsidRPr="00BD5907">
        <w:rPr>
          <w:rFonts w:cs="Times New Roman"/>
        </w:rPr>
        <w:noBreakHyphen/>
      </w:r>
      <w:r w:rsidRPr="00BD5907">
        <w:rPr>
          <w:rFonts w:cs="Times New Roman"/>
        </w:rPr>
        <w:t xml:space="preserve">family dwellings, determinations as to whether the design and construction of these dwellings are consistent with (G)(3) of this section, and shall provide technical assistance to units of local government and other persons to implement the requirements of (G)(3) of this section.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(d) Nothing in this chapter may be construed to require the commission to review or approve the plans, designs, or construction of all covered multi</w:t>
      </w:r>
      <w:r w:rsidR="00BD5907" w:rsidRPr="00BD5907">
        <w:rPr>
          <w:rFonts w:cs="Times New Roman"/>
        </w:rPr>
        <w:noBreakHyphen/>
      </w:r>
      <w:r w:rsidRPr="00BD5907">
        <w:rPr>
          <w:rFonts w:cs="Times New Roman"/>
        </w:rPr>
        <w:t xml:space="preserve">family dwellings, to determine whether the design and construction of these dwellings are consistent with the requirements of (G)(3) of this section.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(I)(1) Nothing in subsection (H) may be construed to affect the authority and responsibility of the commissioner to receive and process complaints or otherwise engage in enforcement activities under this chapter.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(2) Determinations by the unit of local government under subsection (H)(1)(a) or (b) are not conclusive in enforcement proceedings under this chapter.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(J) Nothing in this chapter may be construed to invalidate or limit any law of a political subdivision of the State that requires dwellings to be designed and constructed in a manner that affords handicapped persons greater access than is required by this chapter.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(K) Nothing in this chapter requires that a dwelling be made available to an individual whose occupancy would constitute a direct threat to the health or safety of other individuals or whose occupancy would result in substantial physical damage to the property of others.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BD5907" w:rsidRPr="00BD5907">
        <w:rPr>
          <w:rFonts w:cs="Times New Roman"/>
        </w:rPr>
        <w:t>’</w:t>
      </w:r>
      <w:r w:rsidRPr="00BD5907">
        <w:rPr>
          <w:rFonts w:cs="Times New Roman"/>
        </w:rPr>
        <w:t xml:space="preserve">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(M) The provisions of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40 with respect to discrimination based on sex do not apply to the rental or leasing of dwellings in a single</w:t>
      </w:r>
      <w:r w:rsidR="00BD5907" w:rsidRPr="00BD5907">
        <w:rPr>
          <w:rFonts w:cs="Times New Roman"/>
        </w:rPr>
        <w:noBreakHyphen/>
      </w:r>
      <w:r w:rsidRPr="00BD5907">
        <w:rPr>
          <w:rFonts w:cs="Times New Roman"/>
        </w:rPr>
        <w:t xml:space="preserve">sex dormitory property.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80.</w:t>
      </w:r>
      <w:r w:rsidR="00FB1453" w:rsidRPr="00BD5907">
        <w:rPr>
          <w:rFonts w:cs="Times New Roman"/>
        </w:rPr>
        <w:t xml:space="preserve"> Interference with the exercise of any right under this chapter.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It is unlawful to coerce, intimidate, threaten, or interfere with any person in the exercise of, or on account of his having aided or encouraged any other person in the exercise of, any right granted under this chapter.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90.</w:t>
      </w:r>
      <w:r w:rsidR="00FB1453" w:rsidRPr="00BD5907">
        <w:rPr>
          <w:rFonts w:cs="Times New Roman"/>
        </w:rPr>
        <w:t xml:space="preserve"> Administration of chapter.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The commission shall administer the provisions of this chapter.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100.</w:t>
      </w:r>
      <w:r w:rsidR="00FB1453" w:rsidRPr="00BD5907">
        <w:rPr>
          <w:rFonts w:cs="Times New Roman"/>
        </w:rPr>
        <w:t xml:space="preserve"> Powers of commission.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The commission has the power to: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(1) promulgate regulations necessary for the enforcement of this chapter which may not exceed the requirements of the 1988 Fair Housing Amendments Act (PL 100</w:t>
      </w:r>
      <w:r w:rsidR="00BD5907" w:rsidRPr="00BD5907">
        <w:rPr>
          <w:rFonts w:cs="Times New Roman"/>
        </w:rPr>
        <w:noBreakHyphen/>
      </w:r>
      <w:r w:rsidRPr="00BD5907">
        <w:rPr>
          <w:rFonts w:cs="Times New Roman"/>
        </w:rPr>
        <w:t xml:space="preserve">430) and any subsequent amendments to it;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(2) make studies with respect to the nature and extent of discriminatory housing practices in representative urban, suburban, and rural communities throughout the State;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(3) publish and disseminate reports, recommendations, and information derived from the studies;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(4) cooperate with and render technical assistance to public or private agencies, organizations, and institutions within the State which are formulating or carrying on programs to prevent or eliminate discriminatory housing practices;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(5) cooperate with the United States Department of Housing and Urban Development to achieve the purposes of that department and with other federal, state, and local agencies and departments;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(6) accept reimbursement pursuant to Title 42, United States Code, Section 3616 for services rendered to the United States Department of Housing and Urban Development;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(7) accept gifts or bequests, grants, or other donations, public or private;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(8) institute proceedings in a court of competent jurisdiction, for cause shown, to seek appropriate temporary or preliminary injunctive relief pending final administrative disposition of a complaint;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BD5907" w:rsidRPr="00BD5907">
        <w:rPr>
          <w:rFonts w:cs="Times New Roman"/>
        </w:rPr>
        <w:noBreakHyphen/>
      </w:r>
      <w:r w:rsidRPr="00BD5907">
        <w:rPr>
          <w:rFonts w:cs="Times New Roman"/>
        </w:rPr>
        <w:t>making authority to a nongovernmental agency.  This decision</w:t>
      </w:r>
      <w:r w:rsidR="00BD5907" w:rsidRPr="00BD5907">
        <w:rPr>
          <w:rFonts w:cs="Times New Roman"/>
        </w:rPr>
        <w:noBreakHyphen/>
      </w:r>
      <w:r w:rsidRPr="00BD5907">
        <w:rPr>
          <w:rFonts w:cs="Times New Roman"/>
        </w:rPr>
        <w:t xml:space="preserve">making authority includes acceptance of complaints, approval of conciliation agreements, dismissal of complaints, final disposition of complaints, or other enforcement powers granted by this chapter;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(11) administer the programs and activities relating to housing in a manner affirmatively to further the policies of this chapter.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110.</w:t>
      </w:r>
      <w:r w:rsidR="00FB1453" w:rsidRPr="00BD5907">
        <w:rPr>
          <w:rFonts w:cs="Times New Roman"/>
        </w:rPr>
        <w:t xml:space="preserve"> Investigations by commission;  subpoenas.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(D) In case of refusal to obey a subpoena, the commission or the person at whose request the subpoena was issued may petition for its enforcement in the circuit court for the county in which the person to whom the subpoena was addressed resides, was served, or transacts business.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120.</w:t>
      </w:r>
      <w:r w:rsidR="00FB1453" w:rsidRPr="00BD5907">
        <w:rPr>
          <w:rFonts w:cs="Times New Roman"/>
        </w:rPr>
        <w:t xml:space="preserve"> Complaints;  process and handling;  conciliation;  effect of local laws;  civil action.</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Complaints referred to the commission by the Department of Housing and Urban Development may not be referred by the commission to a local agency.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(E) The investigation must be completed in no more than one hundred days after receipt of the complaint.  If the commission is unable to complete the investigation within one hundred days, it shall notify the complainant and respondent in writing of the reasons for not doing so.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(G) In any proceeding brought pursuant to this section, the burden of proof is on the complainant.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(H) Whenever an action filed by an individual in court pursuant to this section or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 xml:space="preserve">140 comes to trial, the commission shall terminate all efforts to obtain voluntary compliance.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130.</w:t>
      </w:r>
      <w:r w:rsidR="00FB1453" w:rsidRPr="00BD5907">
        <w:rPr>
          <w:rFonts w:cs="Times New Roman"/>
        </w:rPr>
        <w:t xml:space="preserve"> Investigator</w:t>
      </w:r>
      <w:r w:rsidRPr="00BD5907">
        <w:rPr>
          <w:rFonts w:cs="Times New Roman"/>
        </w:rPr>
        <w:t>’</w:t>
      </w:r>
      <w:r w:rsidR="00FB1453" w:rsidRPr="00BD5907">
        <w:rPr>
          <w:rFonts w:cs="Times New Roman"/>
        </w:rPr>
        <w:t xml:space="preserve">s report and recommendation;  dismissal of or hearing on complaint;  civil action;  amending of complaint;  subpoenas;  hearing by commission;  opinion and order;  review;  court appeals;  enforcement orders.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 xml:space="preserve">140.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(2) Either party may elect to have the claims asserted in the complaint decided in a civil action.  The commissioner</w:t>
      </w:r>
      <w:r w:rsidR="00BD5907" w:rsidRPr="00BD5907">
        <w:rPr>
          <w:rFonts w:cs="Times New Roman"/>
        </w:rPr>
        <w:t>’</w:t>
      </w:r>
      <w:r w:rsidRPr="00BD5907">
        <w:rPr>
          <w:rFonts w:cs="Times New Roman"/>
        </w:rPr>
        <w:t xml:space="preserve">s notice must be sent to all parties and inform them of their right to take civil action.  An election must be made within twenty days after receipt of the notice.  A party making this election shall notify the commissioner and all other parties.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If an election is made for a civil action, the commissioner shall, within thirty days from the date of election, commence and maintain a civil action pursuant to Section 31</w:t>
      </w:r>
      <w:r w:rsidR="00BD5907" w:rsidRPr="00BD5907">
        <w:rPr>
          <w:rFonts w:cs="Times New Roman"/>
        </w:rPr>
        <w:noBreakHyphen/>
      </w:r>
      <w:r w:rsidRPr="00BD5907">
        <w:rPr>
          <w:rFonts w:cs="Times New Roman"/>
        </w:rPr>
        <w:t>21</w:t>
      </w:r>
      <w:r w:rsidR="00BD5907" w:rsidRPr="00BD5907">
        <w:rPr>
          <w:rFonts w:cs="Times New Roman"/>
        </w:rPr>
        <w:noBreakHyphen/>
      </w:r>
      <w:r w:rsidRPr="00BD5907">
        <w:rPr>
          <w:rFonts w:cs="Times New Roman"/>
        </w:rPr>
        <w:t xml:space="preserve">140 on behalf of the aggrieved person.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(D) At any time before a hearing, a complaint may be amended by the commissioner upon the request of the investigator or of the complainant or of the respondent.  Complaints may be amended during a hearing only upon a majority vote of the panel of commission members for the hearing.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BD5907" w:rsidRPr="00BD5907">
        <w:rPr>
          <w:rFonts w:cs="Times New Roman"/>
        </w:rPr>
        <w:noBreakHyphen/>
      </w:r>
      <w:r w:rsidRPr="00BD5907">
        <w:rPr>
          <w:rFonts w:cs="Times New Roman"/>
        </w:rPr>
        <w:t xml:space="preserve">faith compliance unless the commission determines that the discovery would be unreasonably or unduly burdensome.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(G) Upon request by the commissioner, the chairman of the commission shall designate a panel of three members of the commission to sit as the commission to hear the complaint.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(H) At any hearing held pursuant to this section, the case in support of the complaint must be presented before the panel by one or more of the commission</w:t>
      </w:r>
      <w:r w:rsidR="00BD5907" w:rsidRPr="00BD5907">
        <w:rPr>
          <w:rFonts w:cs="Times New Roman"/>
        </w:rPr>
        <w:t>’</w:t>
      </w:r>
      <w:r w:rsidRPr="00BD5907">
        <w:rPr>
          <w:rFonts w:cs="Times New Roman"/>
        </w:rPr>
        <w:t xml:space="preserve">s employees or agents or by legal representatives of the complaining party.  Endeavors at conciliation by the investigator may not be received into evidence nor otherwise made known to the members of the panel.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(I) The respondent shall submit a written answer to the complaint and appear at the hearing in person or by counsel and may submit evidence.  The respondent may amend his answer reasonably and fairly.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(J) The complainant must be permitted to be present and submit evidence.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BD5907" w:rsidRPr="00BD5907">
        <w:rPr>
          <w:rFonts w:cs="Times New Roman"/>
        </w:rPr>
        <w:t>’</w:t>
      </w:r>
      <w:r w:rsidRPr="00BD5907">
        <w:rPr>
          <w:rFonts w:cs="Times New Roman"/>
        </w:rPr>
        <w:t xml:space="preserve">s fees.  The commission may retain jurisdiction of the case until it is satisfied of compliance by the respondent of its order.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BD5907" w:rsidRPr="00BD5907">
        <w:rPr>
          <w:rFonts w:cs="Times New Roman"/>
        </w:rPr>
        <w:t>’</w:t>
      </w:r>
      <w:r w:rsidRPr="00BD5907">
        <w:rPr>
          <w:rFonts w:cs="Times New Roman"/>
        </w:rPr>
        <w:t xml:space="preserve">s fees and costs.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BD5907" w:rsidRPr="00BD5907">
        <w:rPr>
          <w:rFonts w:cs="Times New Roman"/>
        </w:rPr>
        <w:noBreakHyphen/>
      </w:r>
      <w:r w:rsidRPr="00BD5907">
        <w:rPr>
          <w:rFonts w:cs="Times New Roman"/>
        </w:rPr>
        <w:t>23</w:t>
      </w:r>
      <w:r w:rsidR="00BD5907" w:rsidRPr="00BD5907">
        <w:rPr>
          <w:rFonts w:cs="Times New Roman"/>
        </w:rPr>
        <w:noBreakHyphen/>
      </w:r>
      <w:r w:rsidRPr="00BD5907">
        <w:rPr>
          <w:rFonts w:cs="Times New Roman"/>
        </w:rPr>
        <w:t>380(B) and 1</w:t>
      </w:r>
      <w:r w:rsidR="00BD5907" w:rsidRPr="00BD5907">
        <w:rPr>
          <w:rFonts w:cs="Times New Roman"/>
        </w:rPr>
        <w:noBreakHyphen/>
      </w:r>
      <w:r w:rsidRPr="00BD5907">
        <w:rPr>
          <w:rFonts w:cs="Times New Roman"/>
        </w:rPr>
        <w:t>23</w:t>
      </w:r>
      <w:r w:rsidR="00BD5907" w:rsidRPr="00BD5907">
        <w:rPr>
          <w:rFonts w:cs="Times New Roman"/>
        </w:rPr>
        <w:noBreakHyphen/>
      </w:r>
      <w:r w:rsidRPr="00BD5907">
        <w:rPr>
          <w:rFonts w:cs="Times New Roman"/>
        </w:rPr>
        <w:t xml:space="preserve">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 </w:t>
      </w: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 </w:t>
      </w:r>
    </w:p>
    <w:p w:rsidR="00CB02FF"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(4) If no appeal pursuant to item (2) is initiated, the commission may obtain a decree of the court for enforcement of its order upon a showing that a copy of the petition for enforcement was served upon the party subject to the dictates of the commission</w:t>
      </w:r>
      <w:r w:rsidR="00BD5907" w:rsidRPr="00BD5907">
        <w:rPr>
          <w:rFonts w:cs="Times New Roman"/>
        </w:rPr>
        <w:t>’</w:t>
      </w:r>
      <w:r w:rsidRPr="00BD5907">
        <w:rPr>
          <w:rFonts w:cs="Times New Roman"/>
        </w:rPr>
        <w:t xml:space="preserve">s order. </w:t>
      </w:r>
    </w:p>
    <w:p w:rsidR="00CB02FF" w:rsidRDefault="00CB02FF"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140.</w:t>
      </w:r>
      <w:r w:rsidR="00FB1453" w:rsidRPr="00BD5907">
        <w:rPr>
          <w:rFonts w:cs="Times New Roman"/>
        </w:rPr>
        <w:t xml:space="preserve"> Civil action;  damages.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453"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 </w:t>
      </w:r>
    </w:p>
    <w:p w:rsidR="00BD5907" w:rsidRPr="00BD5907"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(B) The court may grant as relief, as it considers appropriate, any permanent or temporary injunction, temporary restraining order, or other order and may award the plaintiff actual damages, and punitive damages, together with court costs and reasonable attorney</w:t>
      </w:r>
      <w:r w:rsidR="00BD5907" w:rsidRPr="00BD5907">
        <w:rPr>
          <w:rFonts w:cs="Times New Roman"/>
        </w:rPr>
        <w:t>’</w:t>
      </w:r>
      <w:r w:rsidRPr="00BD5907">
        <w:rPr>
          <w:rFonts w:cs="Times New Roman"/>
        </w:rPr>
        <w:t>s fees in the case of a prevailing party, if the prevailing party in the opinion of the court is not financially able to assume the attorney</w:t>
      </w:r>
      <w:r w:rsidR="00BD5907" w:rsidRPr="00BD5907">
        <w:rPr>
          <w:rFonts w:cs="Times New Roman"/>
        </w:rPr>
        <w:t>’</w:t>
      </w:r>
      <w:r w:rsidRPr="00BD5907">
        <w:rPr>
          <w:rFonts w:cs="Times New Roman"/>
        </w:rPr>
        <w:t xml:space="preserve">s fees. </w:t>
      </w:r>
    </w:p>
    <w:p w:rsidR="00BD5907" w:rsidRP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b/>
        </w:rPr>
        <w:t xml:space="preserve">SECTION </w:t>
      </w:r>
      <w:r w:rsidR="00FB1453" w:rsidRPr="00BD5907">
        <w:rPr>
          <w:rFonts w:cs="Times New Roman"/>
          <w:b/>
        </w:rPr>
        <w:t>31</w:t>
      </w:r>
      <w:r w:rsidRPr="00BD5907">
        <w:rPr>
          <w:rFonts w:cs="Times New Roman"/>
          <w:b/>
        </w:rPr>
        <w:noBreakHyphen/>
      </w:r>
      <w:r w:rsidR="00FB1453" w:rsidRPr="00BD5907">
        <w:rPr>
          <w:rFonts w:cs="Times New Roman"/>
          <w:b/>
        </w:rPr>
        <w:t>21</w:t>
      </w:r>
      <w:r w:rsidRPr="00BD5907">
        <w:rPr>
          <w:rFonts w:cs="Times New Roman"/>
          <w:b/>
        </w:rPr>
        <w:noBreakHyphen/>
      </w:r>
      <w:r w:rsidR="00FB1453" w:rsidRPr="00BD5907">
        <w:rPr>
          <w:rFonts w:cs="Times New Roman"/>
          <w:b/>
        </w:rPr>
        <w:t>150.</w:t>
      </w:r>
      <w:r w:rsidR="00FB1453" w:rsidRPr="00BD5907">
        <w:rPr>
          <w:rFonts w:cs="Times New Roman"/>
        </w:rPr>
        <w:t xml:space="preserve"> Coordination regarding complaint filed with multiple agencies. </w:t>
      </w:r>
    </w:p>
    <w:p w:rsidR="00BD5907" w:rsidRDefault="00BD5907"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02FF" w:rsidRDefault="00FB1453"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5907">
        <w:rPr>
          <w:rFonts w:cs="Times New Roman"/>
        </w:rPr>
        <w:t xml:space="preserve">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 </w:t>
      </w:r>
    </w:p>
    <w:p w:rsidR="00CB02FF" w:rsidRDefault="00CB02FF"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D5907" w:rsidRDefault="00184435" w:rsidP="00BD5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D5907" w:rsidSect="00BD59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907" w:rsidRDefault="00BD5907" w:rsidP="00BD5907">
      <w:r>
        <w:separator/>
      </w:r>
    </w:p>
  </w:endnote>
  <w:endnote w:type="continuationSeparator" w:id="0">
    <w:p w:rsidR="00BD5907" w:rsidRDefault="00BD5907" w:rsidP="00BD5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07" w:rsidRPr="00BD5907" w:rsidRDefault="00BD5907" w:rsidP="00BD5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07" w:rsidRPr="00BD5907" w:rsidRDefault="00BD5907" w:rsidP="00BD59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07" w:rsidRPr="00BD5907" w:rsidRDefault="00BD5907" w:rsidP="00BD5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907" w:rsidRDefault="00BD5907" w:rsidP="00BD5907">
      <w:r>
        <w:separator/>
      </w:r>
    </w:p>
  </w:footnote>
  <w:footnote w:type="continuationSeparator" w:id="0">
    <w:p w:rsidR="00BD5907" w:rsidRDefault="00BD5907" w:rsidP="00BD5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07" w:rsidRPr="00BD5907" w:rsidRDefault="00BD5907" w:rsidP="00BD5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07" w:rsidRPr="00BD5907" w:rsidRDefault="00BD5907" w:rsidP="00BD59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07" w:rsidRPr="00BD5907" w:rsidRDefault="00BD5907" w:rsidP="00BD59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1453"/>
    <w:rsid w:val="000B3C22"/>
    <w:rsid w:val="001763C2"/>
    <w:rsid w:val="00184435"/>
    <w:rsid w:val="00247C2E"/>
    <w:rsid w:val="002C33DF"/>
    <w:rsid w:val="00747CE9"/>
    <w:rsid w:val="00817EA2"/>
    <w:rsid w:val="00BD5907"/>
    <w:rsid w:val="00C43F44"/>
    <w:rsid w:val="00CB02FF"/>
    <w:rsid w:val="00D349ED"/>
    <w:rsid w:val="00DE5080"/>
    <w:rsid w:val="00FB145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5907"/>
    <w:pPr>
      <w:tabs>
        <w:tab w:val="center" w:pos="4680"/>
        <w:tab w:val="right" w:pos="9360"/>
      </w:tabs>
    </w:pPr>
  </w:style>
  <w:style w:type="character" w:customStyle="1" w:styleId="HeaderChar">
    <w:name w:val="Header Char"/>
    <w:basedOn w:val="DefaultParagraphFont"/>
    <w:link w:val="Header"/>
    <w:uiPriority w:val="99"/>
    <w:semiHidden/>
    <w:rsid w:val="00BD5907"/>
  </w:style>
  <w:style w:type="paragraph" w:styleId="Footer">
    <w:name w:val="footer"/>
    <w:basedOn w:val="Normal"/>
    <w:link w:val="FooterChar"/>
    <w:uiPriority w:val="99"/>
    <w:semiHidden/>
    <w:unhideWhenUsed/>
    <w:rsid w:val="00BD5907"/>
    <w:pPr>
      <w:tabs>
        <w:tab w:val="center" w:pos="4680"/>
        <w:tab w:val="right" w:pos="9360"/>
      </w:tabs>
    </w:pPr>
  </w:style>
  <w:style w:type="character" w:customStyle="1" w:styleId="FooterChar">
    <w:name w:val="Footer Char"/>
    <w:basedOn w:val="DefaultParagraphFont"/>
    <w:link w:val="Footer"/>
    <w:uiPriority w:val="99"/>
    <w:semiHidden/>
    <w:rsid w:val="00BD5907"/>
  </w:style>
  <w:style w:type="paragraph" w:styleId="BalloonText">
    <w:name w:val="Balloon Text"/>
    <w:basedOn w:val="Normal"/>
    <w:link w:val="BalloonTextChar"/>
    <w:uiPriority w:val="99"/>
    <w:semiHidden/>
    <w:unhideWhenUsed/>
    <w:rsid w:val="00FB1453"/>
    <w:rPr>
      <w:rFonts w:ascii="Tahoma" w:hAnsi="Tahoma" w:cs="Tahoma"/>
      <w:sz w:val="16"/>
      <w:szCs w:val="16"/>
    </w:rPr>
  </w:style>
  <w:style w:type="character" w:customStyle="1" w:styleId="BalloonTextChar">
    <w:name w:val="Balloon Text Char"/>
    <w:basedOn w:val="DefaultParagraphFont"/>
    <w:link w:val="BalloonText"/>
    <w:uiPriority w:val="99"/>
    <w:semiHidden/>
    <w:rsid w:val="00FB1453"/>
    <w:rPr>
      <w:rFonts w:ascii="Tahoma" w:hAnsi="Tahoma" w:cs="Tahoma"/>
      <w:sz w:val="16"/>
      <w:szCs w:val="16"/>
    </w:rPr>
  </w:style>
  <w:style w:type="character" w:styleId="Hyperlink">
    <w:name w:val="Hyperlink"/>
    <w:basedOn w:val="DefaultParagraphFont"/>
    <w:semiHidden/>
    <w:rsid w:val="00CB02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6050</Words>
  <Characters>34491</Characters>
  <Application>Microsoft Office Word</Application>
  <DocSecurity>0</DocSecurity>
  <Lines>287</Lines>
  <Paragraphs>80</Paragraphs>
  <ScaleCrop>false</ScaleCrop>
  <Company>LPITS</Company>
  <LinksUpToDate>false</LinksUpToDate>
  <CharactersWithSpaces>40461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2011-01-12T17:47:00Z</dcterms:created>
  <dcterms:modified xsi:type="dcterms:W3CDTF">2011-01-14T17:00:00Z</dcterms:modified>
</cp:coreProperties>
</file>