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ABC" w:rsidRPr="008E4C1E" w:rsidRDefault="00875ABC" w:rsidP="008E4C1E">
      <w:pPr>
        <w:spacing w:after="0"/>
        <w:jc w:val="center"/>
        <w:rPr>
          <w:sz w:val="22"/>
          <w:szCs w:val="22"/>
        </w:rPr>
      </w:pPr>
      <w:r w:rsidRPr="008E4C1E">
        <w:rPr>
          <w:sz w:val="22"/>
          <w:szCs w:val="22"/>
        </w:rPr>
        <w:t>DISCLAIMER</w:t>
      </w:r>
    </w:p>
    <w:p w:rsidR="00875ABC" w:rsidRPr="008E4C1E" w:rsidRDefault="00875ABC" w:rsidP="008E4C1E">
      <w:pPr>
        <w:spacing w:after="0"/>
        <w:rPr>
          <w:sz w:val="22"/>
          <w:szCs w:val="22"/>
        </w:rPr>
      </w:pPr>
    </w:p>
    <w:p w:rsidR="00875ABC" w:rsidRPr="008E4C1E" w:rsidRDefault="00875ABC" w:rsidP="008E4C1E">
      <w:pPr>
        <w:spacing w:after="0"/>
        <w:jc w:val="both"/>
        <w:rPr>
          <w:sz w:val="22"/>
          <w:szCs w:val="22"/>
        </w:rPr>
      </w:pPr>
      <w:r w:rsidRPr="008E4C1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75ABC" w:rsidRPr="008E4C1E" w:rsidRDefault="00875ABC" w:rsidP="008E4C1E">
      <w:pPr>
        <w:spacing w:after="0"/>
        <w:rPr>
          <w:sz w:val="22"/>
          <w:szCs w:val="22"/>
        </w:rPr>
      </w:pPr>
    </w:p>
    <w:p w:rsidR="00875ABC" w:rsidRPr="008E4C1E" w:rsidRDefault="00875ABC" w:rsidP="008E4C1E">
      <w:pPr>
        <w:spacing w:after="0"/>
        <w:jc w:val="both"/>
        <w:rPr>
          <w:sz w:val="22"/>
          <w:szCs w:val="22"/>
        </w:rPr>
      </w:pPr>
      <w:r w:rsidRPr="008E4C1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5ABC" w:rsidRPr="008E4C1E" w:rsidRDefault="00875ABC" w:rsidP="008E4C1E">
      <w:pPr>
        <w:spacing w:after="0"/>
        <w:rPr>
          <w:sz w:val="22"/>
          <w:szCs w:val="22"/>
        </w:rPr>
      </w:pPr>
    </w:p>
    <w:p w:rsidR="00875ABC" w:rsidRPr="008E4C1E" w:rsidRDefault="00875ABC" w:rsidP="008E4C1E">
      <w:pPr>
        <w:spacing w:after="0"/>
        <w:jc w:val="both"/>
        <w:rPr>
          <w:sz w:val="22"/>
          <w:szCs w:val="22"/>
        </w:rPr>
      </w:pPr>
      <w:r w:rsidRPr="008E4C1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5ABC" w:rsidRPr="008E4C1E" w:rsidRDefault="00875ABC" w:rsidP="008E4C1E">
      <w:pPr>
        <w:spacing w:after="0"/>
        <w:rPr>
          <w:sz w:val="22"/>
          <w:szCs w:val="22"/>
        </w:rPr>
      </w:pPr>
    </w:p>
    <w:p w:rsidR="00875ABC" w:rsidRPr="008E4C1E" w:rsidRDefault="00875ABC" w:rsidP="008E4C1E">
      <w:pPr>
        <w:spacing w:after="0"/>
        <w:jc w:val="both"/>
        <w:rPr>
          <w:sz w:val="22"/>
          <w:szCs w:val="22"/>
        </w:rPr>
      </w:pPr>
      <w:r w:rsidRPr="008E4C1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E4C1E">
          <w:rPr>
            <w:rStyle w:val="Hyperlink"/>
            <w:sz w:val="22"/>
            <w:szCs w:val="22"/>
          </w:rPr>
          <w:t>LPITS@scstatehouse.gov</w:t>
        </w:r>
      </w:hyperlink>
      <w:r w:rsidRPr="008E4C1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75ABC" w:rsidRDefault="00875ABC"/>
    <w:p w:rsidR="00875ABC" w:rsidRDefault="00875ABC">
      <w:pPr>
        <w:widowControl/>
        <w:autoSpaceDE/>
        <w:autoSpaceDN/>
        <w:adjustRightInd/>
        <w:spacing w:after="200" w:line="276" w:lineRule="auto"/>
        <w:rPr>
          <w:color w:val="auto"/>
          <w:sz w:val="22"/>
        </w:rPr>
      </w:pPr>
      <w:r>
        <w:rPr>
          <w:color w:val="auto"/>
          <w:sz w:val="22"/>
        </w:rPr>
        <w:br w:type="page"/>
      </w:r>
    </w:p>
    <w:p w:rsid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1841">
        <w:rPr>
          <w:color w:val="auto"/>
          <w:sz w:val="22"/>
        </w:rPr>
        <w:lastRenderedPageBreak/>
        <w:t>CHAPTER 6.</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1841">
        <w:rPr>
          <w:color w:val="auto"/>
          <w:sz w:val="22"/>
        </w:rPr>
        <w:t xml:space="preserve"> SHARES AND DISTRIBUTIONS</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71746" w:rsidRPr="001D1841">
        <w:rPr>
          <w:color w:val="auto"/>
          <w:sz w:val="22"/>
        </w:rPr>
        <w:t>1.</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1841">
        <w:rPr>
          <w:color w:val="auto"/>
          <w:sz w:val="22"/>
        </w:rPr>
        <w:t xml:space="preserve"> SHARES</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101.</w:t>
      </w:r>
      <w:r w:rsidR="00971746" w:rsidRPr="001D1841">
        <w:rPr>
          <w:color w:val="auto"/>
          <w:sz w:val="22"/>
        </w:rPr>
        <w:t xml:space="preserve"> Authorized shares.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102.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The articles of incorporation may authorize one or more classes of shares that: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(1) have special, conditional, or limited voting rights, or no right to vote, except to the extent prohibited by Chapters 1 through 20 of this Title;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entitle the holders to distributions calculated in any manner, including dividends that may be cumulative, noncumulative, or partially cumulative;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(4) have preference over any other class of shares with respect to distributions, including dividends and distributions upon the dissolution of the corporation.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The description of the designations, preferences, limitations, and relative rights of share classes in subsection (c) is not exhaustive.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102.</w:t>
      </w:r>
      <w:r w:rsidR="00971746" w:rsidRPr="001D1841">
        <w:rPr>
          <w:color w:val="auto"/>
          <w:sz w:val="22"/>
        </w:rPr>
        <w:t xml:space="preserve"> Terms of class or series determined by board of directors.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(a) If the articles of incorporation so provide, the board of directors may determine, in whole or part, the preferences, limitations, and relative rights (within the limits set forth in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101) of (1) any class of shares before the issuance of any shares of that class or (2) one or more series within a class before the issuance of any shares of that series.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Each series of a class must be given a distinguishing designation.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All shares of a series must have preferences, limitations, and relative rights identical with those of other shares of the same series and, except to the extent otherwise provided in the description of the series, with those of other series of the same class.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Before issuing any shares of a class or series created under this section, the corporation must deliver to the Secretary of State for filing articles of amendment, which are effective without shareholder action, that set forth: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(1) the name of the corporation;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the text of the amendment determining the terms of the class or series of shares;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the date it was adopted;  and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(4) a statement that the amendment was duly adopted by the board of directors.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103.</w:t>
      </w:r>
      <w:r w:rsidR="00971746" w:rsidRPr="001D1841">
        <w:rPr>
          <w:color w:val="auto"/>
          <w:sz w:val="22"/>
        </w:rPr>
        <w:t xml:space="preserve"> Issued and outstanding shares.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A corporation may issue the number of shares of each class or series authorized by the articles of incorporation.  Shares that are issued are outstanding shares until they are reacquired, redeemed, converted, or canceled.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(b) The reacquisition, redemption, or conversion of outstanding shares is subject to the limitations of subsection (c) of this section and to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400.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At all times that shares of the corporation are outstanding, one or more shares that together have unlimited voting rights and one or more shares that together are entitled to receive the net assets of the corporation upon dissolution must be outstanding.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104.</w:t>
      </w:r>
      <w:r w:rsidR="00971746" w:rsidRPr="001D1841">
        <w:rPr>
          <w:color w:val="auto"/>
          <w:sz w:val="22"/>
        </w:rPr>
        <w:t xml:space="preserve"> Fractional shares.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A corporation may: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(1) issue fractions of a share or pay in money the value of fractions of a share;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arrange for disposition of fractional shares by the shareholders;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issue scrip in registered or bearer form entitling the holder to receive a full share upon surrendering enough scrip to equal a full share.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Each certificate representing scrip must be conspicuously labeled </w:t>
      </w:r>
      <w:r w:rsidR="001D1841" w:rsidRPr="001D1841">
        <w:rPr>
          <w:color w:val="auto"/>
          <w:sz w:val="22"/>
        </w:rPr>
        <w:t>“</w:t>
      </w:r>
      <w:r w:rsidRPr="001D1841">
        <w:rPr>
          <w:color w:val="auto"/>
          <w:sz w:val="22"/>
        </w:rPr>
        <w:t>scrip</w:t>
      </w:r>
      <w:r w:rsidR="001D1841" w:rsidRPr="001D1841">
        <w:rPr>
          <w:color w:val="auto"/>
          <w:sz w:val="22"/>
        </w:rPr>
        <w:t>”</w:t>
      </w:r>
      <w:r w:rsidRPr="001D1841">
        <w:rPr>
          <w:color w:val="auto"/>
          <w:sz w:val="22"/>
        </w:rPr>
        <w:t xml:space="preserve"> and must contain the information required by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250(b).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The board of directors may authorize the issuance of scrip subject to any condition considered desirable, including that the: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(1) scrip is void if not exchanged for full shares before a specified date;  and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shares for which the scrip is exchangeable may be sold and the proceeds paid to the scripholders.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71746" w:rsidRPr="001D1841">
        <w:rPr>
          <w:color w:val="auto"/>
          <w:sz w:val="22"/>
        </w:rPr>
        <w:t>2.</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1841">
        <w:rPr>
          <w:color w:val="auto"/>
          <w:sz w:val="22"/>
        </w:rPr>
        <w:t xml:space="preserve"> ISSUANCE OF SHARES</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200.</w:t>
      </w:r>
      <w:r w:rsidR="00971746" w:rsidRPr="001D1841">
        <w:rPr>
          <w:color w:val="auto"/>
          <w:sz w:val="22"/>
        </w:rPr>
        <w:t xml:space="preserve"> Subscription for shares before incorporation.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A subscription for shares entered into before incorporation is irrevocable for six months unless the subscription agreement provides a longer or shorter period or all the subscribers agree to revocation.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Shares issued pursuant to subscriptions entered into before incorporation are fully paid and nonassessable when the corporation receives the consideration specified in the subscription agreement.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(e) A subscription agreement entered into after incorporation is a contract between the subscriber and the corporation subject to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210.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210.</w:t>
      </w:r>
      <w:r w:rsidR="00971746" w:rsidRPr="001D1841">
        <w:rPr>
          <w:color w:val="auto"/>
          <w:sz w:val="22"/>
        </w:rPr>
        <w:t xml:space="preserve"> Issuance of shares.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The powers granted in this section to the board of directors may be reserved to the shareholders by the articles of incorporation.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When the corporation receives the consideration for which the board of directors authorized the issuance of shares, the shares issued therefor are fully paid and nonassessable.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220.</w:t>
      </w:r>
      <w:r w:rsidR="00971746" w:rsidRPr="001D1841">
        <w:rPr>
          <w:color w:val="auto"/>
          <w:sz w:val="22"/>
        </w:rPr>
        <w:t xml:space="preserve"> Liability of shareholders.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(a) A purchaser from a corporation of its own shares is not liable to the corporation or its creditors with respect to the shares except to pay the consideration for which the shares were authorized to be issued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210) or specified in the subscription agreement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200).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Unless otherwise provided in the articles of incorporation, a shareholder of a corporation is not personally liable for the acts or debts of the corporation except that he may become personally liable by reason of his own acts or conduct.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230.</w:t>
      </w:r>
      <w:r w:rsidR="00971746" w:rsidRPr="001D1841">
        <w:rPr>
          <w:color w:val="auto"/>
          <w:sz w:val="22"/>
        </w:rPr>
        <w:t xml:space="preserve"> Share dividends.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(a) Unless the articles of incorporation provide otherwise, shares may be issued pro rata and without consideration to the corporation</w:t>
      </w:r>
      <w:r w:rsidR="001D1841" w:rsidRPr="001D1841">
        <w:rPr>
          <w:color w:val="auto"/>
          <w:sz w:val="22"/>
        </w:rPr>
        <w:t>’</w:t>
      </w:r>
      <w:r w:rsidRPr="001D1841">
        <w:rPr>
          <w:color w:val="auto"/>
          <w:sz w:val="22"/>
        </w:rPr>
        <w:t xml:space="preserve">s shareholders or to the shareholders of one or more classes or series.  An issuance of shares under this subsection is a share dividend.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If the board of directors does not fix the record date for determining shareholders entitled to a share dividend, it is the date the board of directors authorizes the share dividend.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240.</w:t>
      </w:r>
      <w:r w:rsidR="00971746" w:rsidRPr="001D1841">
        <w:rPr>
          <w:color w:val="auto"/>
          <w:sz w:val="22"/>
        </w:rPr>
        <w:t xml:space="preserve"> Share options;  restrictions and conditions for owners of specified percentage of shares.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250.</w:t>
      </w:r>
      <w:r w:rsidR="00971746" w:rsidRPr="001D1841">
        <w:rPr>
          <w:color w:val="auto"/>
          <w:sz w:val="22"/>
        </w:rPr>
        <w:t xml:space="preserve"> Form and content of certificates.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(a) Shares may be represented by certificates, but need not be so represented, subject to the provisions of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260(a).  Unless Chapters 1 through 20 of this Title or another statute expressly provides otherwise, the rights and obligations of shareholders are identical whether or not their shares are represented by certificates.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At a minimum, each share certificate must state on its face: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(1) the name of the issuing corporation and that it is organized under the laws of this State;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the name of the person to whom issued;  and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the number and class of shares and the designation of the series, if any, the certificate represents.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Each share certificate (1) must be signed (either manually or in facsimile) by two officers designated in the bylaws or by the board of directors and (2) may bear the corporate seal or its facsimile.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(e) If the person who signed (either manually or in facsimile) a share certificate no longer holds office when the certificate is issued, the certificate is nevertheless valid.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260.</w:t>
      </w:r>
      <w:r w:rsidR="00971746" w:rsidRPr="001D1841">
        <w:rPr>
          <w:color w:val="auto"/>
          <w:sz w:val="22"/>
        </w:rPr>
        <w:t xml:space="preserve"> Shares without certificates.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(B) Within a reasonable time after the issue or transfer of shares to a shareholder without certificates, the corporation must send the shareholder a written statement containing the information required on a certification by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250(b) and (c) and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270, if applicable.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270.</w:t>
      </w:r>
      <w:r w:rsidR="00971746" w:rsidRPr="001D1841">
        <w:rPr>
          <w:color w:val="auto"/>
          <w:sz w:val="22"/>
        </w:rPr>
        <w:t xml:space="preserve"> Restriction on transfer or registration of shares or other securities.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1D1841" w:rsidRPr="001D1841">
        <w:rPr>
          <w:color w:val="auto"/>
          <w:sz w:val="22"/>
        </w:rPr>
        <w:noBreakHyphen/>
      </w:r>
      <w:r w:rsidRPr="001D1841">
        <w:rPr>
          <w:color w:val="auto"/>
          <w:sz w:val="22"/>
        </w:rPr>
        <w:t>6</w:t>
      </w:r>
      <w:r w:rsidR="001D1841" w:rsidRPr="001D1841">
        <w:rPr>
          <w:color w:val="auto"/>
          <w:sz w:val="22"/>
        </w:rPr>
        <w:noBreakHyphen/>
      </w:r>
      <w:r w:rsidRPr="001D1841">
        <w:rPr>
          <w:color w:val="auto"/>
          <w:sz w:val="22"/>
        </w:rPr>
        <w:t xml:space="preserve">260(b).  Unless so noted, a restriction is not enforceable against a person without knowledge of the restriction.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A restriction on the transfer or registration of transfer of shares is authorized: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(1) to maintain the corporation</w:t>
      </w:r>
      <w:r w:rsidR="001D1841" w:rsidRPr="001D1841">
        <w:rPr>
          <w:color w:val="auto"/>
          <w:sz w:val="22"/>
        </w:rPr>
        <w:t>’</w:t>
      </w:r>
      <w:r w:rsidRPr="001D1841">
        <w:rPr>
          <w:color w:val="auto"/>
          <w:sz w:val="22"/>
        </w:rPr>
        <w:t xml:space="preserve">s status when it is dependent on the number or identity of its shareholders;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to preserve exemptions under federal or state securities law;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for any other reasonable purpose.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A restriction on the transfer or registration of transfer of shares may: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(1) obligate the shareholder first to offer the corporation or other persons (separately, consecutively, or simultaneously) an opportunity to acquire the restricted shares;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obligate the corporation or other persons (separately, consecutively, or simultaneously) to acquire the restricted shares;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require the corporation, the holders of any class of its shares, or another person to approve the transfer of the restricted shares, if the requirement is not manifestly unreasonable;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(4) prohibit the transfer of the restricted shares to designated persons or classes of persons, if the prohibition is not manifestly unreasonable.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(e) For purposes of this section, </w:t>
      </w:r>
      <w:r w:rsidR="001D1841" w:rsidRPr="001D1841">
        <w:rPr>
          <w:color w:val="auto"/>
          <w:sz w:val="22"/>
        </w:rPr>
        <w:t>“</w:t>
      </w:r>
      <w:r w:rsidRPr="001D1841">
        <w:rPr>
          <w:color w:val="auto"/>
          <w:sz w:val="22"/>
        </w:rPr>
        <w:t>shares</w:t>
      </w:r>
      <w:r w:rsidR="001D1841" w:rsidRPr="001D1841">
        <w:rPr>
          <w:color w:val="auto"/>
          <w:sz w:val="22"/>
        </w:rPr>
        <w:t>”</w:t>
      </w:r>
      <w:r w:rsidRPr="001D1841">
        <w:rPr>
          <w:color w:val="auto"/>
          <w:sz w:val="22"/>
        </w:rPr>
        <w:t xml:space="preserve"> includes a security convertible into or carrying a right to subscribe for or acquire shares.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280.</w:t>
      </w:r>
      <w:r w:rsidR="00971746" w:rsidRPr="001D1841">
        <w:rPr>
          <w:color w:val="auto"/>
          <w:sz w:val="22"/>
        </w:rPr>
        <w:t xml:space="preserve"> Expense of issue.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corporation may pay the expenses of selling or underwriting its shares, and of organizing or reorganizing the corporation, from the consideration received for shares.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71746" w:rsidRPr="001D1841">
        <w:rPr>
          <w:color w:val="auto"/>
          <w:sz w:val="22"/>
        </w:rPr>
        <w:t>3.</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1841">
        <w:rPr>
          <w:color w:val="auto"/>
          <w:sz w:val="22"/>
        </w:rPr>
        <w:t xml:space="preserve"> SUBSEQUENT ACQUISITION OF SHARES BY SHAREHOLDERS AND CORPORATION</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300.</w:t>
      </w:r>
      <w:r w:rsidR="00971746" w:rsidRPr="001D1841">
        <w:rPr>
          <w:color w:val="auto"/>
          <w:sz w:val="22"/>
        </w:rPr>
        <w:t xml:space="preserve"> Shareholders</w:t>
      </w:r>
      <w:r w:rsidRPr="001D1841">
        <w:rPr>
          <w:color w:val="auto"/>
          <w:sz w:val="22"/>
        </w:rPr>
        <w:t>’</w:t>
      </w:r>
      <w:r w:rsidR="00971746" w:rsidRPr="001D1841">
        <w:rPr>
          <w:color w:val="auto"/>
          <w:sz w:val="22"/>
        </w:rPr>
        <w:t xml:space="preserve"> preemptive rights.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(a) The shareholders of a corporation have a preemptive right to acquire the corporation</w:t>
      </w:r>
      <w:r w:rsidR="001D1841" w:rsidRPr="001D1841">
        <w:rPr>
          <w:color w:val="auto"/>
          <w:sz w:val="22"/>
        </w:rPr>
        <w:t>’</w:t>
      </w:r>
      <w:r w:rsidRPr="001D1841">
        <w:rPr>
          <w:color w:val="auto"/>
          <w:sz w:val="22"/>
        </w:rPr>
        <w:t xml:space="preserve">s unissued shares except to the extent the articles of incorporation otherwise provide.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Unless a statement is included in the articles of incorporation that </w:t>
      </w:r>
      <w:r w:rsidR="001D1841" w:rsidRPr="001D1841">
        <w:rPr>
          <w:color w:val="auto"/>
          <w:sz w:val="22"/>
        </w:rPr>
        <w:t>‘</w:t>
      </w:r>
      <w:r w:rsidRPr="001D1841">
        <w:rPr>
          <w:color w:val="auto"/>
          <w:sz w:val="22"/>
        </w:rPr>
        <w:t>the corporation elects not to have preemptive rights</w:t>
      </w:r>
      <w:r w:rsidR="001D1841" w:rsidRPr="001D1841">
        <w:rPr>
          <w:color w:val="auto"/>
          <w:sz w:val="22"/>
        </w:rPr>
        <w:t>’</w:t>
      </w:r>
      <w:r w:rsidRPr="001D1841">
        <w:rPr>
          <w:color w:val="auto"/>
          <w:sz w:val="22"/>
        </w:rPr>
        <w:t xml:space="preserve"> (or words of similar import), the following principles apply except to the extent the articles of incorporation expressly provide otherwise: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(1) The shareholders of the corporation have a preemptive right, granted on uniform terms and conditions prescribed by the board of directors to provide a fair and reasonable opportunity to exercise the right, to acquire proportional amounts of the corporation</w:t>
      </w:r>
      <w:r w:rsidR="001D1841" w:rsidRPr="001D1841">
        <w:rPr>
          <w:color w:val="auto"/>
          <w:sz w:val="22"/>
        </w:rPr>
        <w:t>’</w:t>
      </w:r>
      <w:r w:rsidRPr="001D1841">
        <w:rPr>
          <w:color w:val="auto"/>
          <w:sz w:val="22"/>
        </w:rPr>
        <w:t xml:space="preserve">s unissued shares upon the decision of the board of directors to issue them.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A shareholder may waive his preemptive right.  A waiver evidenced by a writing is irrevocable even though it is not supported by consideration.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There is no preemptive right with respect to: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(i) shares issued as compensation to directors, officers, agents, or employees of the corporation, its subsidiaries, or affiliates;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(ii) shares issued to satisfy conversion or option rights created to provide compensation to directors, officers, agents, or employees of the corporation, its subsidiaries, or affiliates;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(iii) shares authorized in the articles of incorporation that are issued within six months from the effective date of incorporation;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(iv) shares sold otherwise than for money.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(4) Holders of shares of any class without general voting rights but with preferential rights to distributions or assets have no preemptive rights with respect to shares of any class.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1D1841" w:rsidRPr="001D1841">
        <w:rPr>
          <w:color w:val="auto"/>
          <w:sz w:val="22"/>
        </w:rPr>
        <w:t>’</w:t>
      </w:r>
      <w:r w:rsidRPr="001D1841">
        <w:rPr>
          <w:color w:val="auto"/>
          <w:sz w:val="22"/>
        </w:rPr>
        <w:t xml:space="preserve"> preemptive rights.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For purposes of this section, </w:t>
      </w:r>
      <w:r w:rsidR="001D1841" w:rsidRPr="001D1841">
        <w:rPr>
          <w:color w:val="auto"/>
          <w:sz w:val="22"/>
        </w:rPr>
        <w:t>“</w:t>
      </w:r>
      <w:r w:rsidRPr="001D1841">
        <w:rPr>
          <w:color w:val="auto"/>
          <w:sz w:val="22"/>
        </w:rPr>
        <w:t>shares</w:t>
      </w:r>
      <w:r w:rsidR="001D1841" w:rsidRPr="001D1841">
        <w:rPr>
          <w:color w:val="auto"/>
          <w:sz w:val="22"/>
        </w:rPr>
        <w:t>”</w:t>
      </w:r>
      <w:r w:rsidRPr="001D1841">
        <w:rPr>
          <w:color w:val="auto"/>
          <w:sz w:val="22"/>
        </w:rPr>
        <w:t xml:space="preserve"> includes a security convertible into or carrying a right to subscribe for or acquire shares.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310.</w:t>
      </w:r>
      <w:r w:rsidR="00971746" w:rsidRPr="001D1841">
        <w:rPr>
          <w:color w:val="auto"/>
          <w:sz w:val="22"/>
        </w:rPr>
        <w:t xml:space="preserve"> Corporation</w:t>
      </w:r>
      <w:r w:rsidRPr="001D1841">
        <w:rPr>
          <w:color w:val="auto"/>
          <w:sz w:val="22"/>
        </w:rPr>
        <w:t>’</w:t>
      </w:r>
      <w:r w:rsidR="00971746" w:rsidRPr="001D1841">
        <w:rPr>
          <w:color w:val="auto"/>
          <w:sz w:val="22"/>
        </w:rPr>
        <w:t xml:space="preserve">s acquisition of own shares.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A corporation may acquire its own shares, and shares so acquired constitute authorized but unissued shares.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If the articles of incorporation prohibit the reissue of acquired shares, the number of authorized shares is reduced by the number of shares acquired, effective upon amendment of the articles of incorporation.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The board of directors may adopt articles of amendment under this section without shareholder action and deliver them to the Secretary of State for filing.  The articles must set forth: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(1) the name of the corporation;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the reduction of the number of authorized shares, itemized by class and series;  and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the total number of authorized shares, itemized by class and series, remaining after reduction of the shares.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71746" w:rsidRPr="001D1841">
        <w:rPr>
          <w:color w:val="auto"/>
          <w:sz w:val="22"/>
        </w:rPr>
        <w:t>4.</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1841">
        <w:rPr>
          <w:color w:val="auto"/>
          <w:sz w:val="22"/>
        </w:rPr>
        <w:t xml:space="preserve"> DISTRIBUTIONS</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b/>
          <w:color w:val="auto"/>
          <w:sz w:val="22"/>
        </w:rPr>
        <w:t xml:space="preserve">SECTION </w:t>
      </w:r>
      <w:r w:rsidR="00971746" w:rsidRPr="001D1841">
        <w:rPr>
          <w:b/>
          <w:color w:val="auto"/>
          <w:sz w:val="22"/>
        </w:rPr>
        <w:t>33</w:t>
      </w:r>
      <w:r w:rsidRPr="001D1841">
        <w:rPr>
          <w:b/>
          <w:color w:val="auto"/>
          <w:sz w:val="22"/>
        </w:rPr>
        <w:noBreakHyphen/>
      </w:r>
      <w:r w:rsidR="00971746" w:rsidRPr="001D1841">
        <w:rPr>
          <w:b/>
          <w:color w:val="auto"/>
          <w:sz w:val="22"/>
        </w:rPr>
        <w:t>6</w:t>
      </w:r>
      <w:r w:rsidRPr="001D1841">
        <w:rPr>
          <w:b/>
          <w:color w:val="auto"/>
          <w:sz w:val="22"/>
        </w:rPr>
        <w:noBreakHyphen/>
      </w:r>
      <w:r w:rsidR="00971746" w:rsidRPr="001D1841">
        <w:rPr>
          <w:b/>
          <w:color w:val="auto"/>
          <w:sz w:val="22"/>
        </w:rPr>
        <w:t>400.</w:t>
      </w:r>
      <w:r w:rsidR="00971746" w:rsidRPr="001D1841">
        <w:rPr>
          <w:color w:val="auto"/>
          <w:sz w:val="22"/>
        </w:rPr>
        <w:t xml:space="preserve"> Distributions to shareholders. </w:t>
      </w:r>
    </w:p>
    <w:p w:rsid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(a) A board of directors may authorize and the corporation may make distributions to its shareholders subject to restriction by the articles of incorporation and the limitation in subsection (c).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(b) If the board of directors does not fix the record date for determining shareholders entitled to a distribution (other than one involving a repurchase or reacquisition of shares), it is the date the board of directors authorizes the distribution.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(c) No distribution may be made if, after giving it effect: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(1) the corporation would not be able to pay its debts as they become due in the usual course of business;  or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(2) the corporation</w:t>
      </w:r>
      <w:r w:rsidR="001D1841" w:rsidRPr="001D1841">
        <w:rPr>
          <w:color w:val="auto"/>
          <w:sz w:val="22"/>
        </w:rPr>
        <w:t>’</w:t>
      </w:r>
      <w:r w:rsidRPr="001D1841">
        <w:rPr>
          <w:color w:val="auto"/>
          <w:sz w:val="22"/>
        </w:rPr>
        <w:t xml:space="preserve">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(e) The effect of a distribution under subsection (c) is measured: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(1) in the case of distribution by purchase, redemption, or other acquisition of the corporation</w:t>
      </w:r>
      <w:r w:rsidR="001D1841" w:rsidRPr="001D1841">
        <w:rPr>
          <w:color w:val="auto"/>
          <w:sz w:val="22"/>
        </w:rPr>
        <w:t>’</w:t>
      </w:r>
      <w:r w:rsidRPr="001D1841">
        <w:rPr>
          <w:color w:val="auto"/>
          <w:sz w:val="22"/>
        </w:rPr>
        <w:t xml:space="preserve">s shares, as of the earlier of (i) the date money or other property is transferred or debt incurred by the corporation or (ii) the date the shareholder ceases to be a shareholder with respect to the acquired shares;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(2) in the case of any other distribution of indebtedness, as of the date the indebtedness is distributed; </w:t>
      </w:r>
    </w:p>
    <w:p w:rsidR="00380317"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 xml:space="preserve">(3) in all other cases, as of (i) the date the distribution is authorized if the payment occurs within one hundred twenty days after the date of authorization or (ii) the date the payment is made if it occurs more than one hundred twenty days after the date of authorization. </w:t>
      </w:r>
    </w:p>
    <w:p w:rsidR="001D1841" w:rsidRPr="001D1841" w:rsidRDefault="00971746"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1841">
        <w:rPr>
          <w:color w:val="auto"/>
          <w:sz w:val="22"/>
        </w:rPr>
        <w:t>(f) A corporation</w:t>
      </w:r>
      <w:r w:rsidR="001D1841" w:rsidRPr="001D1841">
        <w:rPr>
          <w:color w:val="auto"/>
          <w:sz w:val="22"/>
        </w:rPr>
        <w:t>’</w:t>
      </w:r>
      <w:r w:rsidRPr="001D1841">
        <w:rPr>
          <w:color w:val="auto"/>
          <w:sz w:val="22"/>
        </w:rPr>
        <w:t>s indebtedness to a shareholder incurred by reason of a distribution made in accordance with this section is at parity with the corporation</w:t>
      </w:r>
      <w:r w:rsidR="001D1841" w:rsidRPr="001D1841">
        <w:rPr>
          <w:color w:val="auto"/>
          <w:sz w:val="22"/>
        </w:rPr>
        <w:t>’</w:t>
      </w:r>
      <w:r w:rsidRPr="001D1841">
        <w:rPr>
          <w:color w:val="auto"/>
          <w:sz w:val="22"/>
        </w:rPr>
        <w:t xml:space="preserve">s indebtedness to its general, unsecured creditors except to the extent subordinated by agreement. </w:t>
      </w:r>
    </w:p>
    <w:p w:rsidR="001D1841" w:rsidRPr="001D1841" w:rsidRDefault="001D1841" w:rsidP="001D18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D1841" w:rsidRPr="001D1841" w:rsidSect="001D18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17" w:rsidRDefault="00971746">
      <w:pPr>
        <w:spacing w:after="0"/>
      </w:pPr>
      <w:r>
        <w:separator/>
      </w:r>
    </w:p>
  </w:endnote>
  <w:endnote w:type="continuationSeparator" w:id="0">
    <w:p w:rsidR="00380317" w:rsidRDefault="009717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41" w:rsidRPr="001D1841" w:rsidRDefault="001D1841" w:rsidP="001D1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17" w:rsidRPr="001D1841" w:rsidRDefault="00380317" w:rsidP="001D18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41" w:rsidRPr="001D1841" w:rsidRDefault="001D1841" w:rsidP="001D1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17" w:rsidRDefault="00971746">
      <w:pPr>
        <w:spacing w:after="0"/>
      </w:pPr>
      <w:r>
        <w:separator/>
      </w:r>
    </w:p>
  </w:footnote>
  <w:footnote w:type="continuationSeparator" w:id="0">
    <w:p w:rsidR="00380317" w:rsidRDefault="0097174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41" w:rsidRPr="001D1841" w:rsidRDefault="001D1841" w:rsidP="001D18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41" w:rsidRPr="001D1841" w:rsidRDefault="001D1841" w:rsidP="001D18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841" w:rsidRPr="001D1841" w:rsidRDefault="001D1841" w:rsidP="001D18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FF5"/>
    <w:rsid w:val="001A2A44"/>
    <w:rsid w:val="001D1841"/>
    <w:rsid w:val="00296FF5"/>
    <w:rsid w:val="00380317"/>
    <w:rsid w:val="00875ABC"/>
    <w:rsid w:val="008E4C1E"/>
    <w:rsid w:val="00941E2F"/>
    <w:rsid w:val="00971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1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8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41"/>
    <w:rPr>
      <w:rFonts w:ascii="Tahoma" w:hAnsi="Tahoma" w:cs="Tahoma"/>
      <w:color w:val="000000"/>
      <w:sz w:val="16"/>
      <w:szCs w:val="16"/>
    </w:rPr>
  </w:style>
  <w:style w:type="paragraph" w:styleId="Header">
    <w:name w:val="header"/>
    <w:basedOn w:val="Normal"/>
    <w:link w:val="HeaderChar"/>
    <w:uiPriority w:val="99"/>
    <w:semiHidden/>
    <w:unhideWhenUsed/>
    <w:rsid w:val="001D1841"/>
    <w:pPr>
      <w:tabs>
        <w:tab w:val="center" w:pos="4680"/>
        <w:tab w:val="right" w:pos="9360"/>
      </w:tabs>
      <w:spacing w:after="0"/>
    </w:pPr>
  </w:style>
  <w:style w:type="character" w:customStyle="1" w:styleId="HeaderChar">
    <w:name w:val="Header Char"/>
    <w:basedOn w:val="DefaultParagraphFont"/>
    <w:link w:val="Header"/>
    <w:uiPriority w:val="99"/>
    <w:semiHidden/>
    <w:rsid w:val="001D184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D1841"/>
    <w:pPr>
      <w:tabs>
        <w:tab w:val="center" w:pos="4680"/>
        <w:tab w:val="right" w:pos="9360"/>
      </w:tabs>
      <w:spacing w:after="0"/>
    </w:pPr>
  </w:style>
  <w:style w:type="character" w:customStyle="1" w:styleId="FooterChar">
    <w:name w:val="Footer Char"/>
    <w:basedOn w:val="DefaultParagraphFont"/>
    <w:link w:val="Footer"/>
    <w:uiPriority w:val="99"/>
    <w:semiHidden/>
    <w:rsid w:val="001D1841"/>
    <w:rPr>
      <w:rFonts w:ascii="Times New Roman" w:hAnsi="Times New Roman" w:cs="Times New Roman"/>
      <w:color w:val="000000"/>
      <w:sz w:val="24"/>
      <w:szCs w:val="24"/>
    </w:rPr>
  </w:style>
  <w:style w:type="character" w:styleId="FootnoteReference">
    <w:name w:val="footnote reference"/>
    <w:basedOn w:val="DefaultParagraphFont"/>
    <w:uiPriority w:val="99"/>
    <w:rsid w:val="00380317"/>
    <w:rPr>
      <w:color w:val="0000FF"/>
      <w:position w:val="6"/>
      <w:sz w:val="20"/>
      <w:szCs w:val="20"/>
    </w:rPr>
  </w:style>
  <w:style w:type="character" w:styleId="Hyperlink">
    <w:name w:val="Hyperlink"/>
    <w:basedOn w:val="DefaultParagraphFont"/>
    <w:semiHidden/>
    <w:rsid w:val="00875A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3878</Words>
  <Characters>20865</Characters>
  <Application>Microsoft Office Word</Application>
  <DocSecurity>0</DocSecurity>
  <Lines>173</Lines>
  <Paragraphs>49</Paragraphs>
  <ScaleCrop>false</ScaleCrop>
  <Company/>
  <LinksUpToDate>false</LinksUpToDate>
  <CharactersWithSpaces>24694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2011-01-12T17:50:00Z</dcterms:created>
  <dcterms:modified xsi:type="dcterms:W3CDTF">2011-01-14T20:35:00Z</dcterms:modified>
</cp:coreProperties>
</file>