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E2" w:rsidRPr="002B424B" w:rsidRDefault="003F11E2" w:rsidP="002B424B">
      <w:pPr>
        <w:spacing w:after="0"/>
        <w:jc w:val="center"/>
        <w:rPr>
          <w:sz w:val="22"/>
          <w:szCs w:val="22"/>
        </w:rPr>
      </w:pPr>
      <w:r w:rsidRPr="002B424B">
        <w:rPr>
          <w:sz w:val="22"/>
          <w:szCs w:val="22"/>
        </w:rPr>
        <w:t>DISCLAIMER</w:t>
      </w:r>
    </w:p>
    <w:p w:rsidR="003F11E2" w:rsidRPr="002B424B" w:rsidRDefault="003F11E2" w:rsidP="002B424B">
      <w:pPr>
        <w:spacing w:after="0"/>
        <w:rPr>
          <w:sz w:val="22"/>
          <w:szCs w:val="22"/>
        </w:rPr>
      </w:pPr>
    </w:p>
    <w:p w:rsidR="003F11E2" w:rsidRPr="002B424B" w:rsidRDefault="003F11E2" w:rsidP="002B424B">
      <w:pPr>
        <w:spacing w:after="0"/>
        <w:jc w:val="both"/>
        <w:rPr>
          <w:sz w:val="22"/>
          <w:szCs w:val="22"/>
        </w:rPr>
      </w:pPr>
      <w:r w:rsidRPr="002B424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F11E2" w:rsidRPr="002B424B" w:rsidRDefault="003F11E2" w:rsidP="002B424B">
      <w:pPr>
        <w:spacing w:after="0"/>
        <w:rPr>
          <w:sz w:val="22"/>
          <w:szCs w:val="22"/>
        </w:rPr>
      </w:pPr>
    </w:p>
    <w:p w:rsidR="003F11E2" w:rsidRPr="002B424B" w:rsidRDefault="003F11E2" w:rsidP="002B424B">
      <w:pPr>
        <w:spacing w:after="0"/>
        <w:jc w:val="both"/>
        <w:rPr>
          <w:sz w:val="22"/>
          <w:szCs w:val="22"/>
        </w:rPr>
      </w:pPr>
      <w:r w:rsidRPr="002B424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11E2" w:rsidRPr="002B424B" w:rsidRDefault="003F11E2" w:rsidP="002B424B">
      <w:pPr>
        <w:spacing w:after="0"/>
        <w:rPr>
          <w:sz w:val="22"/>
          <w:szCs w:val="22"/>
        </w:rPr>
      </w:pPr>
    </w:p>
    <w:p w:rsidR="003F11E2" w:rsidRPr="002B424B" w:rsidRDefault="003F11E2" w:rsidP="002B424B">
      <w:pPr>
        <w:spacing w:after="0"/>
        <w:jc w:val="both"/>
        <w:rPr>
          <w:sz w:val="22"/>
          <w:szCs w:val="22"/>
        </w:rPr>
      </w:pPr>
      <w:r w:rsidRPr="002B424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11E2" w:rsidRPr="002B424B" w:rsidRDefault="003F11E2" w:rsidP="002B424B">
      <w:pPr>
        <w:spacing w:after="0"/>
        <w:rPr>
          <w:sz w:val="22"/>
          <w:szCs w:val="22"/>
        </w:rPr>
      </w:pPr>
    </w:p>
    <w:p w:rsidR="003F11E2" w:rsidRPr="002B424B" w:rsidRDefault="003F11E2" w:rsidP="002B424B">
      <w:pPr>
        <w:spacing w:after="0"/>
        <w:jc w:val="both"/>
        <w:rPr>
          <w:sz w:val="22"/>
          <w:szCs w:val="22"/>
        </w:rPr>
      </w:pPr>
      <w:r w:rsidRPr="002B424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B424B">
          <w:rPr>
            <w:rStyle w:val="Hyperlink"/>
            <w:sz w:val="22"/>
            <w:szCs w:val="22"/>
          </w:rPr>
          <w:t>LPITS@scstatehouse.gov</w:t>
        </w:r>
      </w:hyperlink>
      <w:r w:rsidRPr="002B424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F11E2" w:rsidRDefault="003F11E2"/>
    <w:p w:rsidR="003F11E2" w:rsidRDefault="003F11E2">
      <w:pPr>
        <w:widowControl/>
        <w:autoSpaceDE/>
        <w:autoSpaceDN/>
        <w:adjustRightInd/>
        <w:spacing w:after="200" w:line="276" w:lineRule="auto"/>
        <w:rPr>
          <w:color w:val="auto"/>
          <w:sz w:val="22"/>
        </w:rPr>
      </w:pPr>
      <w:r>
        <w:rPr>
          <w:color w:val="auto"/>
          <w:sz w:val="22"/>
        </w:rPr>
        <w:br w:type="page"/>
      </w:r>
    </w:p>
    <w:p w:rsid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6594">
        <w:rPr>
          <w:color w:val="auto"/>
          <w:sz w:val="22"/>
        </w:rPr>
        <w:lastRenderedPageBreak/>
        <w:t>CHAPTER 20.</w:t>
      </w: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6594"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6594">
        <w:rPr>
          <w:color w:val="auto"/>
          <w:sz w:val="22"/>
        </w:rPr>
        <w:t xml:space="preserve"> TRANSITION PROVISIONS</w:t>
      </w:r>
    </w:p>
    <w:p w:rsidR="00706594" w:rsidRP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b/>
          <w:color w:val="auto"/>
          <w:sz w:val="22"/>
        </w:rPr>
        <w:t xml:space="preserve">SECTION </w:t>
      </w:r>
      <w:r w:rsidR="009A2E36" w:rsidRPr="00706594">
        <w:rPr>
          <w:b/>
          <w:color w:val="auto"/>
          <w:sz w:val="22"/>
        </w:rPr>
        <w:t>33</w:t>
      </w:r>
      <w:r w:rsidRPr="00706594">
        <w:rPr>
          <w:b/>
          <w:color w:val="auto"/>
          <w:sz w:val="22"/>
        </w:rPr>
        <w:noBreakHyphen/>
      </w:r>
      <w:r w:rsidR="009A2E36" w:rsidRPr="00706594">
        <w:rPr>
          <w:b/>
          <w:color w:val="auto"/>
          <w:sz w:val="22"/>
        </w:rPr>
        <w:t>20</w:t>
      </w:r>
      <w:r w:rsidRPr="00706594">
        <w:rPr>
          <w:b/>
          <w:color w:val="auto"/>
          <w:sz w:val="22"/>
        </w:rPr>
        <w:noBreakHyphen/>
      </w:r>
      <w:r w:rsidR="009A2E36" w:rsidRPr="00706594">
        <w:rPr>
          <w:b/>
          <w:color w:val="auto"/>
          <w:sz w:val="22"/>
        </w:rPr>
        <w:t>101.</w:t>
      </w:r>
      <w:r w:rsidR="009A2E36" w:rsidRPr="00706594">
        <w:rPr>
          <w:color w:val="auto"/>
          <w:sz w:val="22"/>
        </w:rPr>
        <w:t xml:space="preserve"> Application to existing domestic corporations. </w:t>
      </w: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 </w:t>
      </w:r>
    </w:p>
    <w:p w:rsidR="00706594" w:rsidRP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b/>
          <w:color w:val="auto"/>
          <w:sz w:val="22"/>
        </w:rPr>
        <w:t xml:space="preserve">SECTION </w:t>
      </w:r>
      <w:r w:rsidR="009A2E36" w:rsidRPr="00706594">
        <w:rPr>
          <w:b/>
          <w:color w:val="auto"/>
          <w:sz w:val="22"/>
        </w:rPr>
        <w:t>33</w:t>
      </w:r>
      <w:r w:rsidRPr="00706594">
        <w:rPr>
          <w:b/>
          <w:color w:val="auto"/>
          <w:sz w:val="22"/>
        </w:rPr>
        <w:noBreakHyphen/>
      </w:r>
      <w:r w:rsidR="009A2E36" w:rsidRPr="00706594">
        <w:rPr>
          <w:b/>
          <w:color w:val="auto"/>
          <w:sz w:val="22"/>
        </w:rPr>
        <w:t>20</w:t>
      </w:r>
      <w:r w:rsidRPr="00706594">
        <w:rPr>
          <w:b/>
          <w:color w:val="auto"/>
          <w:sz w:val="22"/>
        </w:rPr>
        <w:noBreakHyphen/>
      </w:r>
      <w:r w:rsidR="009A2E36" w:rsidRPr="00706594">
        <w:rPr>
          <w:b/>
          <w:color w:val="auto"/>
          <w:sz w:val="22"/>
        </w:rPr>
        <w:t>102.</w:t>
      </w:r>
      <w:r w:rsidR="009A2E36" w:rsidRPr="00706594">
        <w:rPr>
          <w:color w:val="auto"/>
          <w:sz w:val="22"/>
        </w:rPr>
        <w:t xml:space="preserve"> Application to qualified existing foreign corporations. </w:t>
      </w: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 </w:t>
      </w:r>
    </w:p>
    <w:p w:rsidR="00706594" w:rsidRP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b/>
          <w:color w:val="auto"/>
          <w:sz w:val="22"/>
        </w:rPr>
        <w:t xml:space="preserve">SECTION </w:t>
      </w:r>
      <w:r w:rsidR="009A2E36" w:rsidRPr="00706594">
        <w:rPr>
          <w:b/>
          <w:color w:val="auto"/>
          <w:sz w:val="22"/>
        </w:rPr>
        <w:t>33</w:t>
      </w:r>
      <w:r w:rsidRPr="00706594">
        <w:rPr>
          <w:b/>
          <w:color w:val="auto"/>
          <w:sz w:val="22"/>
        </w:rPr>
        <w:noBreakHyphen/>
      </w:r>
      <w:r w:rsidR="009A2E36" w:rsidRPr="00706594">
        <w:rPr>
          <w:b/>
          <w:color w:val="auto"/>
          <w:sz w:val="22"/>
        </w:rPr>
        <w:t>20</w:t>
      </w:r>
      <w:r w:rsidRPr="00706594">
        <w:rPr>
          <w:b/>
          <w:color w:val="auto"/>
          <w:sz w:val="22"/>
        </w:rPr>
        <w:noBreakHyphen/>
      </w:r>
      <w:r w:rsidR="009A2E36" w:rsidRPr="00706594">
        <w:rPr>
          <w:b/>
          <w:color w:val="auto"/>
          <w:sz w:val="22"/>
        </w:rPr>
        <w:t>103.</w:t>
      </w:r>
      <w:r w:rsidR="009A2E36" w:rsidRPr="00706594">
        <w:rPr>
          <w:color w:val="auto"/>
          <w:sz w:val="22"/>
        </w:rPr>
        <w:t xml:space="preserve"> Application to nonprofit corporations. </w:t>
      </w: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706594" w:rsidRPr="00706594">
        <w:rPr>
          <w:color w:val="auto"/>
          <w:sz w:val="22"/>
        </w:rPr>
        <w:noBreakHyphen/>
      </w:r>
      <w:r w:rsidRPr="00706594">
        <w:rPr>
          <w:color w:val="auto"/>
          <w:sz w:val="22"/>
        </w:rPr>
        <w:t>for</w:t>
      </w:r>
      <w:r w:rsidR="00706594" w:rsidRPr="00706594">
        <w:rPr>
          <w:color w:val="auto"/>
          <w:sz w:val="22"/>
        </w:rPr>
        <w:noBreakHyphen/>
      </w:r>
      <w:r w:rsidRPr="00706594">
        <w:rPr>
          <w:color w:val="auto"/>
          <w:sz w:val="22"/>
        </w:rPr>
        <w:t xml:space="preserve">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 </w:t>
      </w:r>
    </w:p>
    <w:p w:rsidR="00706594" w:rsidRP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b/>
          <w:color w:val="auto"/>
          <w:sz w:val="22"/>
        </w:rPr>
        <w:t xml:space="preserve">SECTION </w:t>
      </w:r>
      <w:r w:rsidR="009A2E36" w:rsidRPr="00706594">
        <w:rPr>
          <w:b/>
          <w:color w:val="auto"/>
          <w:sz w:val="22"/>
        </w:rPr>
        <w:t>33</w:t>
      </w:r>
      <w:r w:rsidRPr="00706594">
        <w:rPr>
          <w:b/>
          <w:color w:val="auto"/>
          <w:sz w:val="22"/>
        </w:rPr>
        <w:noBreakHyphen/>
      </w:r>
      <w:r w:rsidR="009A2E36" w:rsidRPr="00706594">
        <w:rPr>
          <w:b/>
          <w:color w:val="auto"/>
          <w:sz w:val="22"/>
        </w:rPr>
        <w:t>20</w:t>
      </w:r>
      <w:r w:rsidRPr="00706594">
        <w:rPr>
          <w:b/>
          <w:color w:val="auto"/>
          <w:sz w:val="22"/>
        </w:rPr>
        <w:noBreakHyphen/>
      </w:r>
      <w:r w:rsidR="009A2E36" w:rsidRPr="00706594">
        <w:rPr>
          <w:b/>
          <w:color w:val="auto"/>
          <w:sz w:val="22"/>
        </w:rPr>
        <w:t>104.</w:t>
      </w:r>
      <w:r w:rsidR="009A2E36" w:rsidRPr="00706594">
        <w:rPr>
          <w:color w:val="auto"/>
          <w:sz w:val="22"/>
        </w:rPr>
        <w:t xml:space="preserve"> Application of Chapters 18 and 19. </w:t>
      </w: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The provisions of Chapters 18 and 19 of this title only apply to those corporations that elect to be governed by those chapters. </w:t>
      </w:r>
    </w:p>
    <w:p w:rsidR="00706594" w:rsidRP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b/>
          <w:color w:val="auto"/>
          <w:sz w:val="22"/>
        </w:rPr>
        <w:t xml:space="preserve">SECTION </w:t>
      </w:r>
      <w:r w:rsidR="009A2E36" w:rsidRPr="00706594">
        <w:rPr>
          <w:b/>
          <w:color w:val="auto"/>
          <w:sz w:val="22"/>
        </w:rPr>
        <w:t>33</w:t>
      </w:r>
      <w:r w:rsidRPr="00706594">
        <w:rPr>
          <w:b/>
          <w:color w:val="auto"/>
          <w:sz w:val="22"/>
        </w:rPr>
        <w:noBreakHyphen/>
      </w:r>
      <w:r w:rsidR="009A2E36" w:rsidRPr="00706594">
        <w:rPr>
          <w:b/>
          <w:color w:val="auto"/>
          <w:sz w:val="22"/>
        </w:rPr>
        <w:t>20</w:t>
      </w:r>
      <w:r w:rsidRPr="00706594">
        <w:rPr>
          <w:b/>
          <w:color w:val="auto"/>
          <w:sz w:val="22"/>
        </w:rPr>
        <w:noBreakHyphen/>
      </w:r>
      <w:r w:rsidR="009A2E36" w:rsidRPr="00706594">
        <w:rPr>
          <w:b/>
          <w:color w:val="auto"/>
          <w:sz w:val="22"/>
        </w:rPr>
        <w:t>105.</w:t>
      </w:r>
      <w:r w:rsidR="009A2E36" w:rsidRPr="00706594">
        <w:rPr>
          <w:color w:val="auto"/>
          <w:sz w:val="22"/>
        </w:rPr>
        <w:t xml:space="preserve"> Saving provisions. </w:t>
      </w:r>
    </w:p>
    <w:p w:rsid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1B62"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(a) Except as provided in subsection (b), the repeal of a statute by Chapters 1 thru 20 of this title does not affect: </w:t>
      </w:r>
    </w:p>
    <w:p w:rsidR="00A31B62"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(1) the operation of the statute or any action taken under it before its repeal; </w:t>
      </w:r>
    </w:p>
    <w:p w:rsidR="00A31B62"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(2) any ratification, right, remedy, privilege, obligation, or liability acquired, accrued, or incurred under the statute before its repeal, including, without limitation, any right acquired pursuant to Sections 33</w:t>
      </w:r>
      <w:r w:rsidR="00706594" w:rsidRPr="00706594">
        <w:rPr>
          <w:color w:val="auto"/>
          <w:sz w:val="22"/>
        </w:rPr>
        <w:noBreakHyphen/>
      </w:r>
      <w:r w:rsidRPr="00706594">
        <w:rPr>
          <w:color w:val="auto"/>
          <w:sz w:val="22"/>
        </w:rPr>
        <w:t>11</w:t>
      </w:r>
      <w:r w:rsidR="00706594" w:rsidRPr="00706594">
        <w:rPr>
          <w:color w:val="auto"/>
          <w:sz w:val="22"/>
        </w:rPr>
        <w:noBreakHyphen/>
      </w:r>
      <w:r w:rsidRPr="00706594">
        <w:rPr>
          <w:color w:val="auto"/>
          <w:sz w:val="22"/>
        </w:rPr>
        <w:t>220 and 33</w:t>
      </w:r>
      <w:r w:rsidR="00706594" w:rsidRPr="00706594">
        <w:rPr>
          <w:color w:val="auto"/>
          <w:sz w:val="22"/>
        </w:rPr>
        <w:noBreakHyphen/>
      </w:r>
      <w:r w:rsidRPr="00706594">
        <w:rPr>
          <w:color w:val="auto"/>
          <w:sz w:val="22"/>
        </w:rPr>
        <w:t>21</w:t>
      </w:r>
      <w:r w:rsidR="00706594" w:rsidRPr="00706594">
        <w:rPr>
          <w:color w:val="auto"/>
          <w:sz w:val="22"/>
        </w:rPr>
        <w:noBreakHyphen/>
      </w:r>
      <w:r w:rsidRPr="00706594">
        <w:rPr>
          <w:color w:val="auto"/>
          <w:sz w:val="22"/>
        </w:rPr>
        <w:t xml:space="preserve">130 in Section 2 of Act 146 of 1981; </w:t>
      </w:r>
    </w:p>
    <w:p w:rsidR="00A31B62"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(3) any violation of the statute, or any penalty, forfeiture, or punishment incurred because of the violation, before its repeal; </w:t>
      </w:r>
    </w:p>
    <w:p w:rsidR="00A31B62"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(4) any proceeding, reorganization, or dissolution commenced under the statute before its repeal and the proceeding, reorganization, or dissolution may be completed in accordance with the statute as if it had not been repealed. </w:t>
      </w:r>
    </w:p>
    <w:p w:rsidR="00706594" w:rsidRPr="00706594" w:rsidRDefault="009A2E36"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6594">
        <w:rPr>
          <w:color w:val="auto"/>
          <w:sz w:val="22"/>
        </w:rPr>
        <w:t xml:space="preserve">(b) If a penalty or punishment imposed for violation of a statute repealed by Chapters 1 thru 20 of this title is reduced by Chapters 1 thru 20 of this title, the penalty or punishment, if not already imposed, must be imposed in accordance with Chapters 1 thru 20 of this title. </w:t>
      </w:r>
    </w:p>
    <w:p w:rsidR="00706594" w:rsidRPr="00706594" w:rsidRDefault="00706594" w:rsidP="007065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06594" w:rsidRPr="00706594" w:rsidSect="007065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62" w:rsidRDefault="009A2E36">
      <w:pPr>
        <w:spacing w:after="0"/>
      </w:pPr>
      <w:r>
        <w:separator/>
      </w:r>
    </w:p>
  </w:endnote>
  <w:endnote w:type="continuationSeparator" w:id="0">
    <w:p w:rsidR="00A31B62" w:rsidRDefault="009A2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94" w:rsidRPr="00706594" w:rsidRDefault="00706594" w:rsidP="007065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62" w:rsidRPr="00706594" w:rsidRDefault="00A31B62" w:rsidP="007065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94" w:rsidRPr="00706594" w:rsidRDefault="00706594" w:rsidP="00706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62" w:rsidRDefault="009A2E36">
      <w:pPr>
        <w:spacing w:after="0"/>
      </w:pPr>
      <w:r>
        <w:separator/>
      </w:r>
    </w:p>
  </w:footnote>
  <w:footnote w:type="continuationSeparator" w:id="0">
    <w:p w:rsidR="00A31B62" w:rsidRDefault="009A2E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94" w:rsidRPr="00706594" w:rsidRDefault="00706594" w:rsidP="007065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94" w:rsidRPr="00706594" w:rsidRDefault="00706594" w:rsidP="007065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94" w:rsidRPr="00706594" w:rsidRDefault="00706594" w:rsidP="007065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E36"/>
    <w:rsid w:val="002B424B"/>
    <w:rsid w:val="003F11E2"/>
    <w:rsid w:val="00706594"/>
    <w:rsid w:val="00940839"/>
    <w:rsid w:val="009A2E36"/>
    <w:rsid w:val="00A31B62"/>
    <w:rsid w:val="00E4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6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6594"/>
    <w:pPr>
      <w:tabs>
        <w:tab w:val="center" w:pos="4680"/>
        <w:tab w:val="right" w:pos="9360"/>
      </w:tabs>
      <w:spacing w:after="0"/>
    </w:pPr>
  </w:style>
  <w:style w:type="character" w:customStyle="1" w:styleId="HeaderChar">
    <w:name w:val="Header Char"/>
    <w:basedOn w:val="DefaultParagraphFont"/>
    <w:link w:val="Header"/>
    <w:uiPriority w:val="99"/>
    <w:semiHidden/>
    <w:rsid w:val="0070659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06594"/>
    <w:pPr>
      <w:tabs>
        <w:tab w:val="center" w:pos="4680"/>
        <w:tab w:val="right" w:pos="9360"/>
      </w:tabs>
      <w:spacing w:after="0"/>
    </w:pPr>
  </w:style>
  <w:style w:type="character" w:customStyle="1" w:styleId="FooterChar">
    <w:name w:val="Footer Char"/>
    <w:basedOn w:val="DefaultParagraphFont"/>
    <w:link w:val="Footer"/>
    <w:uiPriority w:val="99"/>
    <w:semiHidden/>
    <w:rsid w:val="00706594"/>
    <w:rPr>
      <w:rFonts w:ascii="Times New Roman" w:hAnsi="Times New Roman" w:cs="Times New Roman"/>
      <w:color w:val="000000"/>
      <w:sz w:val="24"/>
      <w:szCs w:val="24"/>
    </w:rPr>
  </w:style>
  <w:style w:type="character" w:styleId="FootnoteReference">
    <w:name w:val="footnote reference"/>
    <w:basedOn w:val="DefaultParagraphFont"/>
    <w:uiPriority w:val="99"/>
    <w:rsid w:val="00A31B62"/>
    <w:rPr>
      <w:color w:val="0000FF"/>
      <w:position w:val="6"/>
      <w:sz w:val="20"/>
      <w:szCs w:val="20"/>
    </w:rPr>
  </w:style>
  <w:style w:type="character" w:styleId="Hyperlink">
    <w:name w:val="Hyperlink"/>
    <w:basedOn w:val="DefaultParagraphFont"/>
    <w:semiHidden/>
    <w:rsid w:val="003F11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4160</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2011-01-12T17:52:00Z</dcterms:created>
  <dcterms:modified xsi:type="dcterms:W3CDTF">2011-01-14T20:38:00Z</dcterms:modified>
</cp:coreProperties>
</file>