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73" w:rsidRDefault="00103973">
      <w:pPr>
        <w:jc w:val="center"/>
      </w:pPr>
      <w:r>
        <w:t>DISCLAIMER</w:t>
      </w:r>
    </w:p>
    <w:p w:rsidR="00103973" w:rsidRDefault="00103973"/>
    <w:p w:rsidR="00103973" w:rsidRDefault="00103973">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03973" w:rsidRDefault="00103973"/>
    <w:p w:rsidR="00103973" w:rsidRDefault="00103973">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3973" w:rsidRDefault="00103973"/>
    <w:p w:rsidR="00103973" w:rsidRDefault="00103973">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3973" w:rsidRDefault="00103973"/>
    <w:p w:rsidR="00103973" w:rsidRDefault="00103973">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3973" w:rsidRDefault="00103973"/>
    <w:p w:rsidR="00103973" w:rsidRDefault="00103973">
      <w:pPr>
        <w:widowControl/>
        <w:autoSpaceDE/>
        <w:autoSpaceDN/>
        <w:adjustRightInd/>
        <w:spacing w:after="200" w:line="276" w:lineRule="auto"/>
        <w:rPr>
          <w:color w:val="auto"/>
          <w:sz w:val="22"/>
        </w:rPr>
      </w:pPr>
      <w:r>
        <w:rPr>
          <w:color w:val="auto"/>
          <w:sz w:val="22"/>
        </w:rPr>
        <w:br w:type="page"/>
      </w:r>
    </w:p>
    <w:p w:rsid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A1A66">
        <w:rPr>
          <w:color w:val="auto"/>
          <w:sz w:val="22"/>
        </w:rPr>
        <w:t>CHAPTER 78.</w:t>
      </w: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A1A66"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A1A66">
        <w:rPr>
          <w:color w:val="auto"/>
          <w:sz w:val="22"/>
        </w:rPr>
        <w:t xml:space="preserve"> SERVICE CONTRACTS</w:t>
      </w:r>
    </w:p>
    <w:p w:rsidR="005A1A66" w:rsidRP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b/>
          <w:color w:val="auto"/>
          <w:sz w:val="22"/>
        </w:rPr>
        <w:t xml:space="preserve">SECTION </w:t>
      </w:r>
      <w:r w:rsidR="008924E6" w:rsidRPr="005A1A66">
        <w:rPr>
          <w:b/>
          <w:color w:val="auto"/>
          <w:sz w:val="22"/>
        </w:rPr>
        <w:t>38</w:t>
      </w:r>
      <w:r w:rsidRPr="005A1A66">
        <w:rPr>
          <w:b/>
          <w:color w:val="auto"/>
          <w:sz w:val="22"/>
        </w:rPr>
        <w:noBreakHyphen/>
      </w:r>
      <w:r w:rsidR="008924E6" w:rsidRPr="005A1A66">
        <w:rPr>
          <w:b/>
          <w:color w:val="auto"/>
          <w:sz w:val="22"/>
        </w:rPr>
        <w:t>78</w:t>
      </w:r>
      <w:r w:rsidRPr="005A1A66">
        <w:rPr>
          <w:b/>
          <w:color w:val="auto"/>
          <w:sz w:val="22"/>
        </w:rPr>
        <w:noBreakHyphen/>
      </w:r>
      <w:r w:rsidR="008924E6" w:rsidRPr="005A1A66">
        <w:rPr>
          <w:b/>
          <w:color w:val="auto"/>
          <w:sz w:val="22"/>
        </w:rPr>
        <w:t>10.</w:t>
      </w:r>
      <w:r w:rsidR="008924E6" w:rsidRPr="005A1A66">
        <w:rPr>
          <w:color w:val="auto"/>
          <w:sz w:val="22"/>
        </w:rPr>
        <w:t xml:space="preserve"> Purpose of chapter; applicability;  motor vehicle manufacturer</w:t>
      </w:r>
      <w:r w:rsidRPr="005A1A66">
        <w:rPr>
          <w:color w:val="auto"/>
          <w:sz w:val="22"/>
        </w:rPr>
        <w:t>’</w:t>
      </w:r>
      <w:r w:rsidR="008924E6" w:rsidRPr="005A1A66">
        <w:rPr>
          <w:color w:val="auto"/>
          <w:sz w:val="22"/>
        </w:rPr>
        <w:t xml:space="preserve">s service contracts. </w:t>
      </w: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(A) The purpose of this chapter is to create a legal framework within which service contracts may be sold in this State.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(B) This chapter does not apply to: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(1) warranties;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(2) maintenance agreements;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(3) commercial transactions;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(4) warranties, service contracts, or maintenance agreements offered by public utilities on their transmission devices to the extent they are regulated by the Public Service Commission or the Department of Health and Environmental Control;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(5) service contracts sold or offered for sale to persons other than consumers.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(C) Motor vehicle manufacturer</w:t>
      </w:r>
      <w:r w:rsidR="005A1A66" w:rsidRPr="005A1A66">
        <w:rPr>
          <w:color w:val="auto"/>
          <w:sz w:val="22"/>
        </w:rPr>
        <w:t>’</w:t>
      </w:r>
      <w:r w:rsidRPr="005A1A66">
        <w:rPr>
          <w:color w:val="auto"/>
          <w:sz w:val="22"/>
        </w:rPr>
        <w:t>s service contracts on the motor vehicle manufacturer</w:t>
      </w:r>
      <w:r w:rsidR="005A1A66" w:rsidRPr="005A1A66">
        <w:rPr>
          <w:color w:val="auto"/>
          <w:sz w:val="22"/>
        </w:rPr>
        <w:t>’</w:t>
      </w:r>
      <w:r w:rsidRPr="005A1A66">
        <w:rPr>
          <w:color w:val="auto"/>
          <w:sz w:val="22"/>
        </w:rPr>
        <w:t>s products shall comply with Sections 38</w:t>
      </w:r>
      <w:r w:rsidR="005A1A66" w:rsidRPr="005A1A66">
        <w:rPr>
          <w:color w:val="auto"/>
          <w:sz w:val="22"/>
        </w:rPr>
        <w:noBreakHyphen/>
      </w:r>
      <w:r w:rsidRPr="005A1A66">
        <w:rPr>
          <w:color w:val="auto"/>
          <w:sz w:val="22"/>
        </w:rPr>
        <w:t>78</w:t>
      </w:r>
      <w:r w:rsidR="005A1A66" w:rsidRPr="005A1A66">
        <w:rPr>
          <w:color w:val="auto"/>
          <w:sz w:val="22"/>
        </w:rPr>
        <w:noBreakHyphen/>
      </w:r>
      <w:r w:rsidRPr="005A1A66">
        <w:rPr>
          <w:color w:val="auto"/>
          <w:sz w:val="22"/>
        </w:rPr>
        <w:t>50 (A) and (D), to (N), Section 38</w:t>
      </w:r>
      <w:r w:rsidR="005A1A66" w:rsidRPr="005A1A66">
        <w:rPr>
          <w:color w:val="auto"/>
          <w:sz w:val="22"/>
        </w:rPr>
        <w:noBreakHyphen/>
      </w:r>
      <w:r w:rsidRPr="005A1A66">
        <w:rPr>
          <w:color w:val="auto"/>
          <w:sz w:val="22"/>
        </w:rPr>
        <w:t>78</w:t>
      </w:r>
      <w:r w:rsidR="005A1A66" w:rsidRPr="005A1A66">
        <w:rPr>
          <w:color w:val="auto"/>
          <w:sz w:val="22"/>
        </w:rPr>
        <w:noBreakHyphen/>
      </w:r>
      <w:r w:rsidRPr="005A1A66">
        <w:rPr>
          <w:color w:val="auto"/>
          <w:sz w:val="22"/>
        </w:rPr>
        <w:t>60, and Section 38</w:t>
      </w:r>
      <w:r w:rsidR="005A1A66" w:rsidRPr="005A1A66">
        <w:rPr>
          <w:color w:val="auto"/>
          <w:sz w:val="22"/>
        </w:rPr>
        <w:noBreakHyphen/>
      </w:r>
      <w:r w:rsidRPr="005A1A66">
        <w:rPr>
          <w:color w:val="auto"/>
          <w:sz w:val="22"/>
        </w:rPr>
        <w:t>78</w:t>
      </w:r>
      <w:r w:rsidR="005A1A66" w:rsidRPr="005A1A66">
        <w:rPr>
          <w:color w:val="auto"/>
          <w:sz w:val="22"/>
        </w:rPr>
        <w:noBreakHyphen/>
      </w:r>
      <w:r w:rsidRPr="005A1A66">
        <w:rPr>
          <w:color w:val="auto"/>
          <w:sz w:val="22"/>
        </w:rPr>
        <w:t xml:space="preserve">100, as applicable. </w:t>
      </w:r>
    </w:p>
    <w:p w:rsidR="005A1A66"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(D) The types of agreements referred to in subsection (B) of this section do not have to comply with any provision of the insurance laws of this State. </w:t>
      </w:r>
    </w:p>
    <w:p w:rsidR="005A1A66" w:rsidRP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b/>
          <w:color w:val="auto"/>
          <w:sz w:val="22"/>
        </w:rPr>
        <w:t xml:space="preserve">SECTION </w:t>
      </w:r>
      <w:r w:rsidR="008924E6" w:rsidRPr="005A1A66">
        <w:rPr>
          <w:b/>
          <w:color w:val="auto"/>
          <w:sz w:val="22"/>
        </w:rPr>
        <w:t>38</w:t>
      </w:r>
      <w:r w:rsidRPr="005A1A66">
        <w:rPr>
          <w:b/>
          <w:color w:val="auto"/>
          <w:sz w:val="22"/>
        </w:rPr>
        <w:noBreakHyphen/>
      </w:r>
      <w:r w:rsidR="008924E6" w:rsidRPr="005A1A66">
        <w:rPr>
          <w:b/>
          <w:color w:val="auto"/>
          <w:sz w:val="22"/>
        </w:rPr>
        <w:t>78</w:t>
      </w:r>
      <w:r w:rsidRPr="005A1A66">
        <w:rPr>
          <w:b/>
          <w:color w:val="auto"/>
          <w:sz w:val="22"/>
        </w:rPr>
        <w:noBreakHyphen/>
      </w:r>
      <w:r w:rsidR="008924E6" w:rsidRPr="005A1A66">
        <w:rPr>
          <w:b/>
          <w:color w:val="auto"/>
          <w:sz w:val="22"/>
        </w:rPr>
        <w:t>20.</w:t>
      </w:r>
      <w:r w:rsidR="008924E6" w:rsidRPr="005A1A66">
        <w:rPr>
          <w:color w:val="auto"/>
          <w:sz w:val="22"/>
        </w:rPr>
        <w:t xml:space="preserve"> Definitions. </w:t>
      </w: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As used in this chapter: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(1) </w:t>
      </w:r>
      <w:r w:rsidR="005A1A66" w:rsidRPr="005A1A66">
        <w:rPr>
          <w:color w:val="auto"/>
          <w:sz w:val="22"/>
        </w:rPr>
        <w:t>“</w:t>
      </w:r>
      <w:r w:rsidRPr="005A1A66">
        <w:rPr>
          <w:color w:val="auto"/>
          <w:sz w:val="22"/>
        </w:rPr>
        <w:t>Administrator</w:t>
      </w:r>
      <w:r w:rsidR="005A1A66" w:rsidRPr="005A1A66">
        <w:rPr>
          <w:color w:val="auto"/>
          <w:sz w:val="22"/>
        </w:rPr>
        <w:t>”</w:t>
      </w:r>
      <w:r w:rsidRPr="005A1A66">
        <w:rPr>
          <w:color w:val="auto"/>
          <w:sz w:val="22"/>
        </w:rPr>
        <w:t xml:space="preserve"> means the person who is responsible for the administration of the service contracts or the service contracts plan or who is responsible for any filings required by this chapter.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(2) </w:t>
      </w:r>
      <w:r w:rsidR="005A1A66" w:rsidRPr="005A1A66">
        <w:rPr>
          <w:color w:val="auto"/>
          <w:sz w:val="22"/>
        </w:rPr>
        <w:t>“</w:t>
      </w:r>
      <w:r w:rsidRPr="005A1A66">
        <w:rPr>
          <w:color w:val="auto"/>
          <w:sz w:val="22"/>
        </w:rPr>
        <w:t>Director</w:t>
      </w:r>
      <w:r w:rsidR="005A1A66" w:rsidRPr="005A1A66">
        <w:rPr>
          <w:color w:val="auto"/>
          <w:sz w:val="22"/>
        </w:rPr>
        <w:t>”</w:t>
      </w:r>
      <w:r w:rsidRPr="005A1A66">
        <w:rPr>
          <w:color w:val="auto"/>
          <w:sz w:val="22"/>
        </w:rPr>
        <w:t xml:space="preserve"> means the Director of the Department of Insurance.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(3) </w:t>
      </w:r>
      <w:r w:rsidR="005A1A66" w:rsidRPr="005A1A66">
        <w:rPr>
          <w:color w:val="auto"/>
          <w:sz w:val="22"/>
        </w:rPr>
        <w:t>“</w:t>
      </w:r>
      <w:r w:rsidRPr="005A1A66">
        <w:rPr>
          <w:color w:val="auto"/>
          <w:sz w:val="22"/>
        </w:rPr>
        <w:t>Consumer</w:t>
      </w:r>
      <w:r w:rsidR="005A1A66" w:rsidRPr="005A1A66">
        <w:rPr>
          <w:color w:val="auto"/>
          <w:sz w:val="22"/>
        </w:rPr>
        <w:t>”</w:t>
      </w:r>
      <w:r w:rsidRPr="005A1A66">
        <w:rPr>
          <w:color w:val="auto"/>
          <w:sz w:val="22"/>
        </w:rPr>
        <w:t xml:space="preserve"> means a natural person who buys other than for purposes of resale any tangible personal property that is distributed in commerce and that is normally used for personal, family, or household purposes and not for business or research purposes.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(4) </w:t>
      </w:r>
      <w:r w:rsidR="005A1A66" w:rsidRPr="005A1A66">
        <w:rPr>
          <w:color w:val="auto"/>
          <w:sz w:val="22"/>
        </w:rPr>
        <w:t>“</w:t>
      </w:r>
      <w:r w:rsidRPr="005A1A66">
        <w:rPr>
          <w:color w:val="auto"/>
          <w:sz w:val="22"/>
        </w:rPr>
        <w:t>Maintenance agreement</w:t>
      </w:r>
      <w:r w:rsidR="005A1A66" w:rsidRPr="005A1A66">
        <w:rPr>
          <w:color w:val="auto"/>
          <w:sz w:val="22"/>
        </w:rPr>
        <w:t>”</w:t>
      </w:r>
      <w:r w:rsidRPr="005A1A66">
        <w:rPr>
          <w:color w:val="auto"/>
          <w:sz w:val="22"/>
        </w:rPr>
        <w:t xml:space="preserve"> means a contract of limited duration that provides for scheduled maintenance only.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(5) </w:t>
      </w:r>
      <w:r w:rsidR="005A1A66" w:rsidRPr="005A1A66">
        <w:rPr>
          <w:color w:val="auto"/>
          <w:sz w:val="22"/>
        </w:rPr>
        <w:t>“</w:t>
      </w:r>
      <w:r w:rsidRPr="005A1A66">
        <w:rPr>
          <w:color w:val="auto"/>
          <w:sz w:val="22"/>
        </w:rPr>
        <w:t>Motor vehicle manufacturer</w:t>
      </w:r>
      <w:r w:rsidR="005A1A66" w:rsidRPr="005A1A66">
        <w:rPr>
          <w:color w:val="auto"/>
          <w:sz w:val="22"/>
        </w:rPr>
        <w:t>”</w:t>
      </w:r>
      <w:r w:rsidRPr="005A1A66">
        <w:rPr>
          <w:color w:val="auto"/>
          <w:sz w:val="22"/>
        </w:rPr>
        <w:t xml:space="preserve"> means a person that: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(a) manufactures or produces motor vehicles and sells motor vehicles under its own name or label;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(b) is a wholly owned subsidiary of the person who manufactures or produces motor vehicles;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(c) is a corporation which owns one hundred percent of the person who manufactures or produces motor vehicles;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(d) does not manufacture or produce motor vehicles, but sells motor vehicles under its trade name label;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(e) manufactures or produces motor vehicles and sells such motor vehicles under the trade name or label of another person;  or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(f) does not manufacture or produce motor vehicles but, pursuant to a written contract, licenses the use of its trade name or label to another person that sells motor vehicles under the licensor</w:t>
      </w:r>
      <w:r w:rsidR="005A1A66" w:rsidRPr="005A1A66">
        <w:rPr>
          <w:color w:val="auto"/>
          <w:sz w:val="22"/>
        </w:rPr>
        <w:t>’</w:t>
      </w:r>
      <w:r w:rsidRPr="005A1A66">
        <w:rPr>
          <w:color w:val="auto"/>
          <w:sz w:val="22"/>
        </w:rPr>
        <w:t xml:space="preserve">s trade name or label.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(6) </w:t>
      </w:r>
      <w:r w:rsidR="005A1A66" w:rsidRPr="005A1A66">
        <w:rPr>
          <w:color w:val="auto"/>
          <w:sz w:val="22"/>
        </w:rPr>
        <w:t>“</w:t>
      </w:r>
      <w:r w:rsidRPr="005A1A66">
        <w:rPr>
          <w:color w:val="auto"/>
          <w:sz w:val="22"/>
        </w:rPr>
        <w:t>Nonoriginal manufacturer</w:t>
      </w:r>
      <w:r w:rsidR="005A1A66" w:rsidRPr="005A1A66">
        <w:rPr>
          <w:color w:val="auto"/>
          <w:sz w:val="22"/>
        </w:rPr>
        <w:t>’</w:t>
      </w:r>
      <w:r w:rsidRPr="005A1A66">
        <w:rPr>
          <w:color w:val="auto"/>
          <w:sz w:val="22"/>
        </w:rPr>
        <w:t>s parts</w:t>
      </w:r>
      <w:r w:rsidR="005A1A66" w:rsidRPr="005A1A66">
        <w:rPr>
          <w:color w:val="auto"/>
          <w:sz w:val="22"/>
        </w:rPr>
        <w:t>”</w:t>
      </w:r>
      <w:r w:rsidRPr="005A1A66">
        <w:rPr>
          <w:color w:val="auto"/>
          <w:sz w:val="22"/>
        </w:rPr>
        <w:t xml:space="preserve"> means replacement parts not made for or by the original manufacturer of the property commonly referred to as </w:t>
      </w:r>
      <w:r w:rsidR="005A1A66" w:rsidRPr="005A1A66">
        <w:rPr>
          <w:color w:val="auto"/>
          <w:sz w:val="22"/>
        </w:rPr>
        <w:t>“</w:t>
      </w:r>
      <w:r w:rsidRPr="005A1A66">
        <w:rPr>
          <w:color w:val="auto"/>
          <w:sz w:val="22"/>
        </w:rPr>
        <w:t>after market parts</w:t>
      </w:r>
      <w:r w:rsidR="005A1A66" w:rsidRPr="005A1A66">
        <w:rPr>
          <w:color w:val="auto"/>
          <w:sz w:val="22"/>
        </w:rPr>
        <w:t>”</w:t>
      </w:r>
      <w:r w:rsidRPr="005A1A66">
        <w:rPr>
          <w:color w:val="auto"/>
          <w:sz w:val="22"/>
        </w:rPr>
        <w:t xml:space="preserv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(7) </w:t>
      </w:r>
      <w:r w:rsidR="005A1A66" w:rsidRPr="005A1A66">
        <w:rPr>
          <w:color w:val="auto"/>
          <w:sz w:val="22"/>
        </w:rPr>
        <w:t>“</w:t>
      </w:r>
      <w:r w:rsidRPr="005A1A66">
        <w:rPr>
          <w:color w:val="auto"/>
          <w:sz w:val="22"/>
        </w:rPr>
        <w:t>Person</w:t>
      </w:r>
      <w:r w:rsidR="005A1A66" w:rsidRPr="005A1A66">
        <w:rPr>
          <w:color w:val="auto"/>
          <w:sz w:val="22"/>
        </w:rPr>
        <w:t>”</w:t>
      </w:r>
      <w:r w:rsidRPr="005A1A66">
        <w:rPr>
          <w:color w:val="auto"/>
          <w:sz w:val="22"/>
        </w:rPr>
        <w:t xml:space="preserve"> means an individual, partnership, corporation, incorporated or unincorporated association, joint stock company, reciprocal, syndicate, or any similar entity or combination of entities acting in concert.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lastRenderedPageBreak/>
        <w:t xml:space="preserve">(8) </w:t>
      </w:r>
      <w:r w:rsidR="005A1A66" w:rsidRPr="005A1A66">
        <w:rPr>
          <w:color w:val="auto"/>
          <w:sz w:val="22"/>
        </w:rPr>
        <w:t>“</w:t>
      </w:r>
      <w:r w:rsidRPr="005A1A66">
        <w:rPr>
          <w:color w:val="auto"/>
          <w:sz w:val="22"/>
        </w:rPr>
        <w:t>Premium</w:t>
      </w:r>
      <w:r w:rsidR="005A1A66" w:rsidRPr="005A1A66">
        <w:rPr>
          <w:color w:val="auto"/>
          <w:sz w:val="22"/>
        </w:rPr>
        <w:t>”</w:t>
      </w:r>
      <w:r w:rsidRPr="005A1A66">
        <w:rPr>
          <w:color w:val="auto"/>
          <w:sz w:val="22"/>
        </w:rPr>
        <w:t xml:space="preserve"> means the consideration paid to an insurer for a reimbursement insurance policy.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(9) </w:t>
      </w:r>
      <w:r w:rsidR="005A1A66" w:rsidRPr="005A1A66">
        <w:rPr>
          <w:color w:val="auto"/>
          <w:sz w:val="22"/>
        </w:rPr>
        <w:t>“</w:t>
      </w:r>
      <w:r w:rsidRPr="005A1A66">
        <w:rPr>
          <w:color w:val="auto"/>
          <w:sz w:val="22"/>
        </w:rPr>
        <w:t>Provider</w:t>
      </w:r>
      <w:r w:rsidR="005A1A66" w:rsidRPr="005A1A66">
        <w:rPr>
          <w:color w:val="auto"/>
          <w:sz w:val="22"/>
        </w:rPr>
        <w:t>”</w:t>
      </w:r>
      <w:r w:rsidRPr="005A1A66">
        <w:rPr>
          <w:color w:val="auto"/>
          <w:sz w:val="22"/>
        </w:rPr>
        <w:t xml:space="preserve"> means a person who is contractually obligated to the service contract holder under the terms of the service contract.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(10) </w:t>
      </w:r>
      <w:r w:rsidR="005A1A66" w:rsidRPr="005A1A66">
        <w:rPr>
          <w:color w:val="auto"/>
          <w:sz w:val="22"/>
        </w:rPr>
        <w:t>“</w:t>
      </w:r>
      <w:r w:rsidRPr="005A1A66">
        <w:rPr>
          <w:color w:val="auto"/>
          <w:sz w:val="22"/>
        </w:rPr>
        <w:t>Provider fee</w:t>
      </w:r>
      <w:r w:rsidR="005A1A66" w:rsidRPr="005A1A66">
        <w:rPr>
          <w:color w:val="auto"/>
          <w:sz w:val="22"/>
        </w:rPr>
        <w:t>”</w:t>
      </w:r>
      <w:r w:rsidRPr="005A1A66">
        <w:rPr>
          <w:color w:val="auto"/>
          <w:sz w:val="22"/>
        </w:rPr>
        <w:t xml:space="preserve"> means the consideration paid for a service contract.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(11) </w:t>
      </w:r>
      <w:r w:rsidR="005A1A66" w:rsidRPr="005A1A66">
        <w:rPr>
          <w:color w:val="auto"/>
          <w:sz w:val="22"/>
        </w:rPr>
        <w:t>“</w:t>
      </w:r>
      <w:r w:rsidRPr="005A1A66">
        <w:rPr>
          <w:color w:val="auto"/>
          <w:sz w:val="22"/>
        </w:rPr>
        <w:t>Reimbursement insurance policy</w:t>
      </w:r>
      <w:r w:rsidR="005A1A66" w:rsidRPr="005A1A66">
        <w:rPr>
          <w:color w:val="auto"/>
          <w:sz w:val="22"/>
        </w:rPr>
        <w:t>”</w:t>
      </w:r>
      <w:r w:rsidRPr="005A1A66">
        <w:rPr>
          <w:color w:val="auto"/>
          <w:sz w:val="22"/>
        </w:rPr>
        <w:t xml:space="preserve"> means a policy of insurance issued to a provider to either provide reimbursement to the provider under the terms of the insured service contracts issued or sold by the provider or, in the event of the provider</w:t>
      </w:r>
      <w:r w:rsidR="005A1A66" w:rsidRPr="005A1A66">
        <w:rPr>
          <w:color w:val="auto"/>
          <w:sz w:val="22"/>
        </w:rPr>
        <w:t>’</w:t>
      </w:r>
      <w:r w:rsidRPr="005A1A66">
        <w:rPr>
          <w:color w:val="auto"/>
          <w:sz w:val="22"/>
        </w:rPr>
        <w:t xml:space="preserve">s nonperformance, to pay on behalf of the provider all covered contractual obligations incurred by the provider under the terms of the insured service contracts issued or sold by the provider.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(12) </w:t>
      </w:r>
      <w:r w:rsidR="005A1A66" w:rsidRPr="005A1A66">
        <w:rPr>
          <w:color w:val="auto"/>
          <w:sz w:val="22"/>
        </w:rPr>
        <w:t>“</w:t>
      </w:r>
      <w:r w:rsidRPr="005A1A66">
        <w:rPr>
          <w:color w:val="auto"/>
          <w:sz w:val="22"/>
        </w:rPr>
        <w:t>Service contract</w:t>
      </w:r>
      <w:r w:rsidR="005A1A66" w:rsidRPr="005A1A66">
        <w:rPr>
          <w:color w:val="auto"/>
          <w:sz w:val="22"/>
        </w:rPr>
        <w:t>”</w:t>
      </w:r>
      <w:r w:rsidRPr="005A1A66">
        <w:rPr>
          <w:color w:val="auto"/>
          <w:sz w:val="22"/>
        </w:rPr>
        <w:t xml:space="preserve">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(13) </w:t>
      </w:r>
      <w:r w:rsidR="005A1A66" w:rsidRPr="005A1A66">
        <w:rPr>
          <w:color w:val="auto"/>
          <w:sz w:val="22"/>
        </w:rPr>
        <w:t>“</w:t>
      </w:r>
      <w:r w:rsidRPr="005A1A66">
        <w:rPr>
          <w:color w:val="auto"/>
          <w:sz w:val="22"/>
        </w:rPr>
        <w:t>Service contract holder</w:t>
      </w:r>
      <w:r w:rsidR="005A1A66" w:rsidRPr="005A1A66">
        <w:rPr>
          <w:color w:val="auto"/>
          <w:sz w:val="22"/>
        </w:rPr>
        <w:t>”</w:t>
      </w:r>
      <w:r w:rsidRPr="005A1A66">
        <w:rPr>
          <w:color w:val="auto"/>
          <w:sz w:val="22"/>
        </w:rPr>
        <w:t xml:space="preserve"> or </w:t>
      </w:r>
      <w:r w:rsidR="005A1A66" w:rsidRPr="005A1A66">
        <w:rPr>
          <w:color w:val="auto"/>
          <w:sz w:val="22"/>
        </w:rPr>
        <w:t>“</w:t>
      </w:r>
      <w:r w:rsidRPr="005A1A66">
        <w:rPr>
          <w:color w:val="auto"/>
          <w:sz w:val="22"/>
        </w:rPr>
        <w:t>contract holder</w:t>
      </w:r>
      <w:r w:rsidR="005A1A66" w:rsidRPr="005A1A66">
        <w:rPr>
          <w:color w:val="auto"/>
          <w:sz w:val="22"/>
        </w:rPr>
        <w:t>”</w:t>
      </w:r>
      <w:r w:rsidRPr="005A1A66">
        <w:rPr>
          <w:color w:val="auto"/>
          <w:sz w:val="22"/>
        </w:rPr>
        <w:t xml:space="preserve"> means a person who is the purchaser or holder of a service contract. </w:t>
      </w:r>
    </w:p>
    <w:p w:rsidR="005A1A66"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(14) </w:t>
      </w:r>
      <w:r w:rsidR="005A1A66" w:rsidRPr="005A1A66">
        <w:rPr>
          <w:color w:val="auto"/>
          <w:sz w:val="22"/>
        </w:rPr>
        <w:t>“</w:t>
      </w:r>
      <w:r w:rsidRPr="005A1A66">
        <w:rPr>
          <w:color w:val="auto"/>
          <w:sz w:val="22"/>
        </w:rPr>
        <w:t>Warranty</w:t>
      </w:r>
      <w:r w:rsidR="005A1A66" w:rsidRPr="005A1A66">
        <w:rPr>
          <w:color w:val="auto"/>
          <w:sz w:val="22"/>
        </w:rPr>
        <w:t>”</w:t>
      </w:r>
      <w:r w:rsidRPr="005A1A66">
        <w:rPr>
          <w:color w:val="auto"/>
          <w:sz w:val="22"/>
        </w:rPr>
        <w:t xml:space="preserve">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 </w:t>
      </w:r>
    </w:p>
    <w:p w:rsidR="005A1A66" w:rsidRP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b/>
          <w:color w:val="auto"/>
          <w:sz w:val="22"/>
        </w:rPr>
        <w:t xml:space="preserve">SECTION </w:t>
      </w:r>
      <w:r w:rsidR="008924E6" w:rsidRPr="005A1A66">
        <w:rPr>
          <w:b/>
          <w:color w:val="auto"/>
          <w:sz w:val="22"/>
        </w:rPr>
        <w:t>38</w:t>
      </w:r>
      <w:r w:rsidRPr="005A1A66">
        <w:rPr>
          <w:b/>
          <w:color w:val="auto"/>
          <w:sz w:val="22"/>
        </w:rPr>
        <w:noBreakHyphen/>
      </w:r>
      <w:r w:rsidR="008924E6" w:rsidRPr="005A1A66">
        <w:rPr>
          <w:b/>
          <w:color w:val="auto"/>
          <w:sz w:val="22"/>
        </w:rPr>
        <w:t>78</w:t>
      </w:r>
      <w:r w:rsidRPr="005A1A66">
        <w:rPr>
          <w:b/>
          <w:color w:val="auto"/>
          <w:sz w:val="22"/>
        </w:rPr>
        <w:noBreakHyphen/>
      </w:r>
      <w:r w:rsidR="008924E6" w:rsidRPr="005A1A66">
        <w:rPr>
          <w:b/>
          <w:color w:val="auto"/>
          <w:sz w:val="22"/>
        </w:rPr>
        <w:t>30.</w:t>
      </w:r>
      <w:r w:rsidR="008924E6" w:rsidRPr="005A1A66">
        <w:rPr>
          <w:color w:val="auto"/>
          <w:sz w:val="22"/>
        </w:rPr>
        <w:t xml:space="preserve"> Appointment of administrator;  requirements for sale of contracts;  registration and fees;  financial security requirements;  right to return contract;  cancellation. </w:t>
      </w: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(A) A provider may, but is not required to, appoint an administrator or other designee to be responsible for any or all of the administration of service contracts and compliance with this chapter.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(B) A service contract must not be issued, sold, or offered for sale in this State unless the provider or its designee has: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(1) provided a receipt for, or other written evidence of, the purchase of the service contract to the contract holder;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(2) provided a copy of the service contract to the service contract holder within a reasonable period of time from the date of purchase;  and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(3) complied with this chapter.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(C) Each provider of service contracts sold in this State shall file a registration with the director on a form prescribed by the director.  Each provider shall pay to the department a fee of two hundred dollars annually.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(D) In order to assure the faithful performance of a provider</w:t>
      </w:r>
      <w:r w:rsidR="005A1A66" w:rsidRPr="005A1A66">
        <w:rPr>
          <w:color w:val="auto"/>
          <w:sz w:val="22"/>
        </w:rPr>
        <w:t>’</w:t>
      </w:r>
      <w:r w:rsidRPr="005A1A66">
        <w:rPr>
          <w:color w:val="auto"/>
          <w:sz w:val="22"/>
        </w:rPr>
        <w:t xml:space="preserve">s obligations to its contract holders each provider shall be responsible for complying with the requirements of either item (1), (2), or (3) of this subsection (D):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(1) insure all service contracts under a reimbursement insurance policy issued by an insurer authorized to transact insurance business in this State or issued pursuant to Section 38</w:t>
      </w:r>
      <w:r w:rsidR="005A1A66" w:rsidRPr="005A1A66">
        <w:rPr>
          <w:color w:val="auto"/>
          <w:sz w:val="22"/>
        </w:rPr>
        <w:noBreakHyphen/>
      </w:r>
      <w:r w:rsidRPr="005A1A66">
        <w:rPr>
          <w:color w:val="auto"/>
          <w:sz w:val="22"/>
        </w:rPr>
        <w:t>45</w:t>
      </w:r>
      <w:r w:rsidR="005A1A66" w:rsidRPr="005A1A66">
        <w:rPr>
          <w:color w:val="auto"/>
          <w:sz w:val="22"/>
        </w:rPr>
        <w:noBreakHyphen/>
      </w:r>
      <w:r w:rsidRPr="005A1A66">
        <w:rPr>
          <w:color w:val="auto"/>
          <w:sz w:val="22"/>
        </w:rPr>
        <w:t xml:space="preserve">110;  or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(2)(a) maintain a funded reserve account for its obligations under its service contracts issued and outstanding in this State.  The reserves may not be less than forty percent of gross consideration received, </w:t>
      </w:r>
      <w:r w:rsidRPr="005A1A66">
        <w:rPr>
          <w:color w:val="auto"/>
          <w:sz w:val="22"/>
        </w:rPr>
        <w:lastRenderedPageBreak/>
        <w:t>less claims paid, on the sale of the service contract for all in</w:t>
      </w:r>
      <w:r w:rsidR="005A1A66" w:rsidRPr="005A1A66">
        <w:rPr>
          <w:color w:val="auto"/>
          <w:sz w:val="22"/>
        </w:rPr>
        <w:noBreakHyphen/>
      </w:r>
      <w:r w:rsidRPr="005A1A66">
        <w:rPr>
          <w:color w:val="auto"/>
          <w:sz w:val="22"/>
        </w:rPr>
        <w:t xml:space="preserve">force contracts.  The reserve account is subject to examination and review by the director;  and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5A1A66" w:rsidRPr="005A1A66">
        <w:rPr>
          <w:color w:val="auto"/>
          <w:sz w:val="22"/>
        </w:rPr>
        <w:noBreakHyphen/>
      </w:r>
      <w:r w:rsidRPr="005A1A66">
        <w:rPr>
          <w:color w:val="auto"/>
          <w:sz w:val="22"/>
        </w:rPr>
        <w:t xml:space="preserve">five thousand dollars, consisting of one of the following: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(i) a surety bond issued by an authorized surety;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(ii) securities of the type eligible for deposit by authorized insurers in this State;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(iii) cash;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(iv) a letter of credit issued by a qualified financial institution;  or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(v) another form of security prescribed by regulations promulgated by the director;  or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(3)(a) maintain, or its parent company maintain, a net worth or stockholder</w:t>
      </w:r>
      <w:r w:rsidR="005A1A66" w:rsidRPr="005A1A66">
        <w:rPr>
          <w:color w:val="auto"/>
          <w:sz w:val="22"/>
        </w:rPr>
        <w:t>’</w:t>
      </w:r>
      <w:r w:rsidRPr="005A1A66">
        <w:rPr>
          <w:color w:val="auto"/>
          <w:sz w:val="22"/>
        </w:rPr>
        <w:t xml:space="preserve">s equity of one hundred million dollars;  and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(b) upon request, provide the director with a copy of the provider</w:t>
      </w:r>
      <w:r w:rsidR="005A1A66" w:rsidRPr="005A1A66">
        <w:rPr>
          <w:color w:val="auto"/>
          <w:sz w:val="22"/>
        </w:rPr>
        <w:t>’</w:t>
      </w:r>
      <w:r w:rsidRPr="005A1A66">
        <w:rPr>
          <w:color w:val="auto"/>
          <w:sz w:val="22"/>
        </w:rPr>
        <w:t>s, or the provider</w:t>
      </w:r>
      <w:r w:rsidR="005A1A66" w:rsidRPr="005A1A66">
        <w:rPr>
          <w:color w:val="auto"/>
          <w:sz w:val="22"/>
        </w:rPr>
        <w:t>’</w:t>
      </w:r>
      <w:r w:rsidRPr="005A1A66">
        <w:rPr>
          <w:color w:val="auto"/>
          <w:sz w:val="22"/>
        </w:rPr>
        <w:t>s parent company</w:t>
      </w:r>
      <w:r w:rsidR="005A1A66" w:rsidRPr="005A1A66">
        <w:rPr>
          <w:color w:val="auto"/>
          <w:sz w:val="22"/>
        </w:rPr>
        <w:t>’</w:t>
      </w:r>
      <w:r w:rsidRPr="005A1A66">
        <w:rPr>
          <w:color w:val="auto"/>
          <w:sz w:val="22"/>
        </w:rPr>
        <w:t>s, most recent Form 10</w:t>
      </w:r>
      <w:r w:rsidR="005A1A66" w:rsidRPr="005A1A66">
        <w:rPr>
          <w:color w:val="auto"/>
          <w:sz w:val="22"/>
        </w:rPr>
        <w:noBreakHyphen/>
      </w:r>
      <w:r w:rsidRPr="005A1A66">
        <w:rPr>
          <w:color w:val="auto"/>
          <w:sz w:val="22"/>
        </w:rPr>
        <w:t>K or Form 20</w:t>
      </w:r>
      <w:r w:rsidR="005A1A66" w:rsidRPr="005A1A66">
        <w:rPr>
          <w:color w:val="auto"/>
          <w:sz w:val="22"/>
        </w:rPr>
        <w:noBreakHyphen/>
      </w:r>
      <w:r w:rsidRPr="005A1A66">
        <w:rPr>
          <w:color w:val="auto"/>
          <w:sz w:val="22"/>
        </w:rPr>
        <w:t>F filed with the Securities and Exchange Commission (SEC) within the last calendar year, or if the provider or the provider</w:t>
      </w:r>
      <w:r w:rsidR="005A1A66" w:rsidRPr="005A1A66">
        <w:rPr>
          <w:color w:val="auto"/>
          <w:sz w:val="22"/>
        </w:rPr>
        <w:t>’</w:t>
      </w:r>
      <w:r w:rsidRPr="005A1A66">
        <w:rPr>
          <w:color w:val="auto"/>
          <w:sz w:val="22"/>
        </w:rPr>
        <w:t>s parent company does not file with the SEC, a copy of the provider</w:t>
      </w:r>
      <w:r w:rsidR="005A1A66" w:rsidRPr="005A1A66">
        <w:rPr>
          <w:color w:val="auto"/>
          <w:sz w:val="22"/>
        </w:rPr>
        <w:t>’</w:t>
      </w:r>
      <w:r w:rsidRPr="005A1A66">
        <w:rPr>
          <w:color w:val="auto"/>
          <w:sz w:val="22"/>
        </w:rPr>
        <w:t>s or the provider</w:t>
      </w:r>
      <w:r w:rsidR="005A1A66" w:rsidRPr="005A1A66">
        <w:rPr>
          <w:color w:val="auto"/>
          <w:sz w:val="22"/>
        </w:rPr>
        <w:t>’</w:t>
      </w:r>
      <w:r w:rsidRPr="005A1A66">
        <w:rPr>
          <w:color w:val="auto"/>
          <w:sz w:val="22"/>
        </w:rPr>
        <w:t>s parent company</w:t>
      </w:r>
      <w:r w:rsidR="005A1A66" w:rsidRPr="005A1A66">
        <w:rPr>
          <w:color w:val="auto"/>
          <w:sz w:val="22"/>
        </w:rPr>
        <w:t>’</w:t>
      </w:r>
      <w:r w:rsidRPr="005A1A66">
        <w:rPr>
          <w:color w:val="auto"/>
          <w:sz w:val="22"/>
        </w:rPr>
        <w:t>s audited financial statements which show a net worth of the provider or its parent company of at least one hundred million dollars.  If the provider</w:t>
      </w:r>
      <w:r w:rsidR="005A1A66" w:rsidRPr="005A1A66">
        <w:rPr>
          <w:color w:val="auto"/>
          <w:sz w:val="22"/>
        </w:rPr>
        <w:t>’</w:t>
      </w:r>
      <w:r w:rsidRPr="005A1A66">
        <w:rPr>
          <w:color w:val="auto"/>
          <w:sz w:val="22"/>
        </w:rPr>
        <w:t>s parent company</w:t>
      </w:r>
      <w:r w:rsidR="005A1A66" w:rsidRPr="005A1A66">
        <w:rPr>
          <w:color w:val="auto"/>
          <w:sz w:val="22"/>
        </w:rPr>
        <w:t>’</w:t>
      </w:r>
      <w:r w:rsidRPr="005A1A66">
        <w:rPr>
          <w:color w:val="auto"/>
          <w:sz w:val="22"/>
        </w:rPr>
        <w:t>s Form 10</w:t>
      </w:r>
      <w:r w:rsidR="005A1A66" w:rsidRPr="005A1A66">
        <w:rPr>
          <w:color w:val="auto"/>
          <w:sz w:val="22"/>
        </w:rPr>
        <w:noBreakHyphen/>
      </w:r>
      <w:r w:rsidRPr="005A1A66">
        <w:rPr>
          <w:color w:val="auto"/>
          <w:sz w:val="22"/>
        </w:rPr>
        <w:t>K, Form 20</w:t>
      </w:r>
      <w:r w:rsidR="005A1A66" w:rsidRPr="005A1A66">
        <w:rPr>
          <w:color w:val="auto"/>
          <w:sz w:val="22"/>
        </w:rPr>
        <w:noBreakHyphen/>
      </w:r>
      <w:r w:rsidRPr="005A1A66">
        <w:rPr>
          <w:color w:val="auto"/>
          <w:sz w:val="22"/>
        </w:rPr>
        <w:t>F, or audited financial statements are filed to meet the provider</w:t>
      </w:r>
      <w:r w:rsidR="005A1A66" w:rsidRPr="005A1A66">
        <w:rPr>
          <w:color w:val="auto"/>
          <w:sz w:val="22"/>
        </w:rPr>
        <w:t>’</w:t>
      </w:r>
      <w:r w:rsidRPr="005A1A66">
        <w:rPr>
          <w:color w:val="auto"/>
          <w:sz w:val="22"/>
        </w:rPr>
        <w:t xml:space="preserve">s financial stability requirement, then the parent company shall agree to guarantee the obligations of the provider relating to service contracts sold by the provider in this State.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(E) Except for the requirements specified in subsection (D) of this section, no other financial security requirements shall be required by the director for service contract providers.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5A1A66" w:rsidRPr="005A1A66">
        <w:rPr>
          <w:color w:val="auto"/>
          <w:sz w:val="22"/>
        </w:rPr>
        <w:noBreakHyphen/>
      </w:r>
      <w:r w:rsidRPr="005A1A66">
        <w:rPr>
          <w:color w:val="auto"/>
          <w:sz w:val="22"/>
        </w:rPr>
        <w:t xml:space="preserve">five days after return of the service contract to the provider.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(H) Provider fees collected on service contract are not subject to premium taxes.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(I) Except for the registration requirements in subsection (C) of this section, providers and related service contract sellers, administrators, and other persons marketing, selling, or offering to sell service contracts are exempt from state licensing requirements. </w:t>
      </w:r>
    </w:p>
    <w:p w:rsidR="005A1A66"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(J) The marketing, sale, offering for sale, issuance, making, proposing to make, and administration of service contracts by providers and related service contract sellers, administrators, and other persons shall be exempt from all other provisions of Title 38. </w:t>
      </w:r>
    </w:p>
    <w:p w:rsidR="005A1A66" w:rsidRP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b/>
          <w:color w:val="auto"/>
          <w:sz w:val="22"/>
        </w:rPr>
        <w:t xml:space="preserve">SECTION </w:t>
      </w:r>
      <w:r w:rsidR="008924E6" w:rsidRPr="005A1A66">
        <w:rPr>
          <w:b/>
          <w:color w:val="auto"/>
          <w:sz w:val="22"/>
        </w:rPr>
        <w:t>38</w:t>
      </w:r>
      <w:r w:rsidRPr="005A1A66">
        <w:rPr>
          <w:b/>
          <w:color w:val="auto"/>
          <w:sz w:val="22"/>
        </w:rPr>
        <w:noBreakHyphen/>
      </w:r>
      <w:r w:rsidR="008924E6" w:rsidRPr="005A1A66">
        <w:rPr>
          <w:b/>
          <w:color w:val="auto"/>
          <w:sz w:val="22"/>
        </w:rPr>
        <w:t>78</w:t>
      </w:r>
      <w:r w:rsidRPr="005A1A66">
        <w:rPr>
          <w:b/>
          <w:color w:val="auto"/>
          <w:sz w:val="22"/>
        </w:rPr>
        <w:noBreakHyphen/>
      </w:r>
      <w:r w:rsidR="008924E6" w:rsidRPr="005A1A66">
        <w:rPr>
          <w:b/>
          <w:color w:val="auto"/>
          <w:sz w:val="22"/>
        </w:rPr>
        <w:t>40.</w:t>
      </w:r>
      <w:r w:rsidR="008924E6" w:rsidRPr="005A1A66">
        <w:rPr>
          <w:color w:val="auto"/>
          <w:sz w:val="22"/>
        </w:rPr>
        <w:t xml:space="preserve"> Reimbursement insurance policies. </w:t>
      </w: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w:t>
      </w:r>
      <w:r w:rsidR="005A1A66" w:rsidRPr="005A1A66">
        <w:rPr>
          <w:color w:val="auto"/>
          <w:sz w:val="22"/>
        </w:rPr>
        <w:t>’</w:t>
      </w:r>
      <w:r w:rsidRPr="005A1A66">
        <w:rPr>
          <w:color w:val="auto"/>
          <w:sz w:val="22"/>
        </w:rPr>
        <w:t>s nonperformance, shall provide the service which the provider is legally obligated to perform according to the provider</w:t>
      </w:r>
      <w:r w:rsidR="005A1A66" w:rsidRPr="005A1A66">
        <w:rPr>
          <w:color w:val="auto"/>
          <w:sz w:val="22"/>
        </w:rPr>
        <w:t>’</w:t>
      </w:r>
      <w:r w:rsidRPr="005A1A66">
        <w:rPr>
          <w:color w:val="auto"/>
          <w:sz w:val="22"/>
        </w:rPr>
        <w:t xml:space="preserve">s contractual obligations under the service contracts issued or sold by the provider. </w:t>
      </w:r>
    </w:p>
    <w:p w:rsidR="005A1A66"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(B) In the event covered service is not provided by the service contract provider within sixty days of proof of loss by the service contract holder, the contract holder is entitled to apply directly to the reimbursement insurance company. </w:t>
      </w:r>
    </w:p>
    <w:p w:rsidR="005A1A66" w:rsidRP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b/>
          <w:color w:val="auto"/>
          <w:sz w:val="22"/>
        </w:rPr>
        <w:t xml:space="preserve">SECTION </w:t>
      </w:r>
      <w:r w:rsidR="008924E6" w:rsidRPr="005A1A66">
        <w:rPr>
          <w:b/>
          <w:color w:val="auto"/>
          <w:sz w:val="22"/>
        </w:rPr>
        <w:t>38</w:t>
      </w:r>
      <w:r w:rsidRPr="005A1A66">
        <w:rPr>
          <w:b/>
          <w:color w:val="auto"/>
          <w:sz w:val="22"/>
        </w:rPr>
        <w:noBreakHyphen/>
      </w:r>
      <w:r w:rsidR="008924E6" w:rsidRPr="005A1A66">
        <w:rPr>
          <w:b/>
          <w:color w:val="auto"/>
          <w:sz w:val="22"/>
        </w:rPr>
        <w:t>78</w:t>
      </w:r>
      <w:r w:rsidRPr="005A1A66">
        <w:rPr>
          <w:b/>
          <w:color w:val="auto"/>
          <w:sz w:val="22"/>
        </w:rPr>
        <w:noBreakHyphen/>
      </w:r>
      <w:r w:rsidR="008924E6" w:rsidRPr="005A1A66">
        <w:rPr>
          <w:b/>
          <w:color w:val="auto"/>
          <w:sz w:val="22"/>
        </w:rPr>
        <w:t>50.</w:t>
      </w:r>
      <w:r w:rsidR="008924E6" w:rsidRPr="005A1A66">
        <w:rPr>
          <w:color w:val="auto"/>
          <w:sz w:val="22"/>
        </w:rPr>
        <w:t xml:space="preserve"> Service contracts;  required provisions. </w:t>
      </w: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(A) Service contracts marketed, issued, sold, offered for sale, made, proposed to be made, or administered in this State shall be written, printed, or typed in clear, understandable language that is easy to read and shall disclose the requirements in this section as applicable.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(B) Service contracts insured under a reimbursement insurance policy pursuant to Section 38</w:t>
      </w:r>
      <w:r w:rsidR="005A1A66" w:rsidRPr="005A1A66">
        <w:rPr>
          <w:color w:val="auto"/>
          <w:sz w:val="22"/>
        </w:rPr>
        <w:noBreakHyphen/>
      </w:r>
      <w:r w:rsidRPr="005A1A66">
        <w:rPr>
          <w:color w:val="auto"/>
          <w:sz w:val="22"/>
        </w:rPr>
        <w:t>78</w:t>
      </w:r>
      <w:r w:rsidR="005A1A66" w:rsidRPr="005A1A66">
        <w:rPr>
          <w:color w:val="auto"/>
          <w:sz w:val="22"/>
        </w:rPr>
        <w:noBreakHyphen/>
      </w:r>
      <w:r w:rsidRPr="005A1A66">
        <w:rPr>
          <w:color w:val="auto"/>
          <w:sz w:val="22"/>
        </w:rPr>
        <w:t xml:space="preserve">30(D)(1) shall contain a statement in substantially the following form:  </w:t>
      </w:r>
      <w:r w:rsidR="005A1A66" w:rsidRPr="005A1A66">
        <w:rPr>
          <w:color w:val="auto"/>
          <w:sz w:val="22"/>
        </w:rPr>
        <w:t>“</w:t>
      </w:r>
      <w:r w:rsidRPr="005A1A66">
        <w:rPr>
          <w:color w:val="auto"/>
          <w:sz w:val="22"/>
        </w:rPr>
        <w:t>Obligations of the provider under this service contract are insured under a service contract reimbursement insurance policy.</w:t>
      </w:r>
      <w:r w:rsidR="005A1A66" w:rsidRPr="005A1A66">
        <w:rPr>
          <w:color w:val="auto"/>
          <w:sz w:val="22"/>
        </w:rPr>
        <w:t>”</w:t>
      </w:r>
      <w:r w:rsidRPr="005A1A66">
        <w:rPr>
          <w:color w:val="auto"/>
          <w:sz w:val="22"/>
        </w:rPr>
        <w:t xml:space="preserve">   The service contract shall also conspicuously state the name and address of the insurer.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(C) Service contracts not insured under a reimbursement insurance policy pursuant to Section 38</w:t>
      </w:r>
      <w:r w:rsidR="005A1A66" w:rsidRPr="005A1A66">
        <w:rPr>
          <w:color w:val="auto"/>
          <w:sz w:val="22"/>
        </w:rPr>
        <w:noBreakHyphen/>
      </w:r>
      <w:r w:rsidRPr="005A1A66">
        <w:rPr>
          <w:color w:val="auto"/>
          <w:sz w:val="22"/>
        </w:rPr>
        <w:t>78</w:t>
      </w:r>
      <w:r w:rsidR="005A1A66" w:rsidRPr="005A1A66">
        <w:rPr>
          <w:color w:val="auto"/>
          <w:sz w:val="22"/>
        </w:rPr>
        <w:noBreakHyphen/>
      </w:r>
      <w:r w:rsidRPr="005A1A66">
        <w:rPr>
          <w:color w:val="auto"/>
          <w:sz w:val="22"/>
        </w:rPr>
        <w:t xml:space="preserve">30(D)(1) of this chapter shall contain a statement in substantially the following form:  </w:t>
      </w:r>
      <w:r w:rsidR="005A1A66" w:rsidRPr="005A1A66">
        <w:rPr>
          <w:color w:val="auto"/>
          <w:sz w:val="22"/>
        </w:rPr>
        <w:t>“</w:t>
      </w:r>
      <w:r w:rsidRPr="005A1A66">
        <w:rPr>
          <w:color w:val="auto"/>
          <w:sz w:val="22"/>
        </w:rPr>
        <w:t>Obligations of the provider under this service contract are backed by the full faith and credit of the provider.</w:t>
      </w:r>
      <w:r w:rsidR="005A1A66" w:rsidRPr="005A1A66">
        <w:rPr>
          <w:color w:val="auto"/>
          <w:sz w:val="22"/>
        </w:rPr>
        <w:t>”</w:t>
      </w:r>
      <w:r w:rsidRPr="005A1A66">
        <w:rPr>
          <w:color w:val="auto"/>
          <w:sz w:val="22"/>
        </w:rPr>
        <w:t xml:space="preserve">   A claim against the provider shall also include a claim for return of the unearned provider fee.  The service contract shall also conspicuously state the name and address of the provider.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(E) Service contracts shall conspicuously state the total purchase price and the terms under which the service contract is sold.  The purchase price is not required to be preprinted on the service contract and may be negotiated at the time of sale with the service contract holder.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(F) If prior approval of repair work is required, the service contracts shall conspicuously state the procedure for obtaining prior approval and for making a claim, including either a toll</w:t>
      </w:r>
      <w:r w:rsidR="005A1A66" w:rsidRPr="005A1A66">
        <w:rPr>
          <w:color w:val="auto"/>
          <w:sz w:val="22"/>
        </w:rPr>
        <w:noBreakHyphen/>
      </w:r>
      <w:r w:rsidRPr="005A1A66">
        <w:rPr>
          <w:color w:val="auto"/>
          <w:sz w:val="22"/>
        </w:rPr>
        <w:t xml:space="preserve">free telephone number for claim service or a procedure for obtaining emergency repairs performed outside of normal business hours.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(G) Service contracts shall conspicuously state the existence of any deductible amount, if applicable.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(H) Service contracts shall specify the merchandise and services to be provided and any limitations, exceptions, or exclusions.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(I) Service contracts covering automobiles shall state the conditions upon which the use of nonoriginal manufacturers</w:t>
      </w:r>
      <w:r w:rsidR="005A1A66" w:rsidRPr="005A1A66">
        <w:rPr>
          <w:color w:val="auto"/>
          <w:sz w:val="22"/>
        </w:rPr>
        <w:t>’</w:t>
      </w:r>
      <w:r w:rsidRPr="005A1A66">
        <w:rPr>
          <w:color w:val="auto"/>
          <w:sz w:val="22"/>
        </w:rPr>
        <w:t xml:space="preserve"> parts, or substitute service, may be allowed.  Conditions stated shall comply with applicable state and federal laws.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(J) Service contracts shall state any restrictions governing the transferability of the service contract, if applicable.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(K) Service contracts shall state the terms, restrictions, or conditions governing cancellation of the service contract prior to the termination or expiration date of the service contract by either the provider or the service contract holder.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(L) Service contracts shall set forth all of the obligations and duties of the service contract holder, such as the duty to protect against any further damage and any requirement to follow the owner</w:t>
      </w:r>
      <w:r w:rsidR="005A1A66" w:rsidRPr="005A1A66">
        <w:rPr>
          <w:color w:val="auto"/>
          <w:sz w:val="22"/>
        </w:rPr>
        <w:t>’</w:t>
      </w:r>
      <w:r w:rsidRPr="005A1A66">
        <w:rPr>
          <w:color w:val="auto"/>
          <w:sz w:val="22"/>
        </w:rPr>
        <w:t xml:space="preserve">s manual.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(M) Service contracts shall clearly state whether or not the service contract provides for or excludes consequential damages or preexisting conditions, if applicable. </w:t>
      </w:r>
    </w:p>
    <w:p w:rsidR="005A1A66"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(N) Service contracts must disclose the right of the service contract holder to return the contract and receive a full refund pursuant to Section 38</w:t>
      </w:r>
      <w:r w:rsidR="005A1A66" w:rsidRPr="005A1A66">
        <w:rPr>
          <w:color w:val="auto"/>
          <w:sz w:val="22"/>
        </w:rPr>
        <w:noBreakHyphen/>
      </w:r>
      <w:r w:rsidRPr="005A1A66">
        <w:rPr>
          <w:color w:val="auto"/>
          <w:sz w:val="22"/>
        </w:rPr>
        <w:t>78</w:t>
      </w:r>
      <w:r w:rsidR="005A1A66" w:rsidRPr="005A1A66">
        <w:rPr>
          <w:color w:val="auto"/>
          <w:sz w:val="22"/>
        </w:rPr>
        <w:noBreakHyphen/>
      </w:r>
      <w:r w:rsidRPr="005A1A66">
        <w:rPr>
          <w:color w:val="auto"/>
          <w:sz w:val="22"/>
        </w:rPr>
        <w:t xml:space="preserve">30(F). </w:t>
      </w:r>
    </w:p>
    <w:p w:rsidR="005A1A66" w:rsidRP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b/>
          <w:color w:val="auto"/>
          <w:sz w:val="22"/>
        </w:rPr>
        <w:t xml:space="preserve">SECTION </w:t>
      </w:r>
      <w:r w:rsidR="008924E6" w:rsidRPr="005A1A66">
        <w:rPr>
          <w:b/>
          <w:color w:val="auto"/>
          <w:sz w:val="22"/>
        </w:rPr>
        <w:t>38</w:t>
      </w:r>
      <w:r w:rsidRPr="005A1A66">
        <w:rPr>
          <w:b/>
          <w:color w:val="auto"/>
          <w:sz w:val="22"/>
        </w:rPr>
        <w:noBreakHyphen/>
      </w:r>
      <w:r w:rsidR="008924E6" w:rsidRPr="005A1A66">
        <w:rPr>
          <w:b/>
          <w:color w:val="auto"/>
          <w:sz w:val="22"/>
        </w:rPr>
        <w:t>78</w:t>
      </w:r>
      <w:r w:rsidRPr="005A1A66">
        <w:rPr>
          <w:b/>
          <w:color w:val="auto"/>
          <w:sz w:val="22"/>
        </w:rPr>
        <w:noBreakHyphen/>
      </w:r>
      <w:r w:rsidR="008924E6" w:rsidRPr="005A1A66">
        <w:rPr>
          <w:b/>
          <w:color w:val="auto"/>
          <w:sz w:val="22"/>
        </w:rPr>
        <w:t>60.</w:t>
      </w:r>
      <w:r w:rsidR="008924E6" w:rsidRPr="005A1A66">
        <w:rPr>
          <w:color w:val="auto"/>
          <w:sz w:val="22"/>
        </w:rPr>
        <w:t xml:space="preserve"> Provider name restrictions;  misleading statements in contracts or literature;  purchase of contract as condition of loan. </w:t>
      </w: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(A) A provider may not use in its name the words </w:t>
      </w:r>
      <w:r w:rsidR="005A1A66" w:rsidRPr="005A1A66">
        <w:rPr>
          <w:color w:val="auto"/>
          <w:sz w:val="22"/>
        </w:rPr>
        <w:t>“</w:t>
      </w:r>
      <w:r w:rsidRPr="005A1A66">
        <w:rPr>
          <w:color w:val="auto"/>
          <w:sz w:val="22"/>
        </w:rPr>
        <w:t xml:space="preserve"> insurance</w:t>
      </w:r>
      <w:r w:rsidR="005A1A66" w:rsidRPr="005A1A66">
        <w:rPr>
          <w:color w:val="auto"/>
          <w:sz w:val="22"/>
        </w:rPr>
        <w:t>”</w:t>
      </w:r>
      <w:r w:rsidRPr="005A1A66">
        <w:rPr>
          <w:color w:val="auto"/>
          <w:sz w:val="22"/>
        </w:rPr>
        <w:t xml:space="preserve">, </w:t>
      </w:r>
      <w:r w:rsidR="005A1A66" w:rsidRPr="005A1A66">
        <w:rPr>
          <w:color w:val="auto"/>
          <w:sz w:val="22"/>
        </w:rPr>
        <w:t>“</w:t>
      </w:r>
      <w:r w:rsidRPr="005A1A66">
        <w:rPr>
          <w:color w:val="auto"/>
          <w:sz w:val="22"/>
        </w:rPr>
        <w:t>casualty</w:t>
      </w:r>
      <w:r w:rsidR="005A1A66" w:rsidRPr="005A1A66">
        <w:rPr>
          <w:color w:val="auto"/>
          <w:sz w:val="22"/>
        </w:rPr>
        <w:t>”</w:t>
      </w:r>
      <w:r w:rsidRPr="005A1A66">
        <w:rPr>
          <w:color w:val="auto"/>
          <w:sz w:val="22"/>
        </w:rPr>
        <w:t xml:space="preserve">, </w:t>
      </w:r>
      <w:r w:rsidR="005A1A66" w:rsidRPr="005A1A66">
        <w:rPr>
          <w:color w:val="auto"/>
          <w:sz w:val="22"/>
        </w:rPr>
        <w:t>“</w:t>
      </w:r>
      <w:r w:rsidRPr="005A1A66">
        <w:rPr>
          <w:color w:val="auto"/>
          <w:sz w:val="22"/>
        </w:rPr>
        <w:t>guaranty</w:t>
      </w:r>
      <w:r w:rsidR="005A1A66" w:rsidRPr="005A1A66">
        <w:rPr>
          <w:color w:val="auto"/>
          <w:sz w:val="22"/>
        </w:rPr>
        <w:t>”</w:t>
      </w:r>
      <w:r w:rsidRPr="005A1A66">
        <w:rPr>
          <w:color w:val="auto"/>
          <w:sz w:val="22"/>
        </w:rPr>
        <w:t xml:space="preserve">, </w:t>
      </w:r>
      <w:r w:rsidR="005A1A66" w:rsidRPr="005A1A66">
        <w:rPr>
          <w:color w:val="auto"/>
          <w:sz w:val="22"/>
        </w:rPr>
        <w:t>“</w:t>
      </w:r>
      <w:r w:rsidRPr="005A1A66">
        <w:rPr>
          <w:color w:val="auto"/>
          <w:sz w:val="22"/>
        </w:rPr>
        <w:t>surety</w:t>
      </w:r>
      <w:r w:rsidR="005A1A66" w:rsidRPr="005A1A66">
        <w:rPr>
          <w:color w:val="auto"/>
          <w:sz w:val="22"/>
        </w:rPr>
        <w:t>”</w:t>
      </w:r>
      <w:r w:rsidRPr="005A1A66">
        <w:rPr>
          <w:color w:val="auto"/>
          <w:sz w:val="22"/>
        </w:rPr>
        <w:t xml:space="preserve">, </w:t>
      </w:r>
      <w:r w:rsidR="005A1A66" w:rsidRPr="005A1A66">
        <w:rPr>
          <w:color w:val="auto"/>
          <w:sz w:val="22"/>
        </w:rPr>
        <w:t>“</w:t>
      </w:r>
      <w:r w:rsidRPr="005A1A66">
        <w:rPr>
          <w:color w:val="auto"/>
          <w:sz w:val="22"/>
        </w:rPr>
        <w:t>mutual</w:t>
      </w:r>
      <w:r w:rsidR="005A1A66" w:rsidRPr="005A1A66">
        <w:rPr>
          <w:color w:val="auto"/>
          <w:sz w:val="22"/>
        </w:rPr>
        <w:t>”</w:t>
      </w:r>
      <w:r w:rsidRPr="005A1A66">
        <w:rPr>
          <w:color w:val="auto"/>
          <w:sz w:val="22"/>
        </w:rPr>
        <w:t xml:space="preserve">,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w:t>
      </w:r>
      <w:r w:rsidR="005A1A66" w:rsidRPr="005A1A66">
        <w:rPr>
          <w:color w:val="auto"/>
          <w:sz w:val="22"/>
        </w:rPr>
        <w:t>“</w:t>
      </w:r>
      <w:r w:rsidRPr="005A1A66">
        <w:rPr>
          <w:color w:val="auto"/>
          <w:sz w:val="22"/>
        </w:rPr>
        <w:t>This agreement is not an insurance contract</w:t>
      </w:r>
      <w:r w:rsidR="005A1A66" w:rsidRPr="005A1A66">
        <w:rPr>
          <w:color w:val="auto"/>
          <w:sz w:val="22"/>
        </w:rPr>
        <w:t>”</w:t>
      </w:r>
      <w:r w:rsidRPr="005A1A66">
        <w:rPr>
          <w:color w:val="auto"/>
          <w:sz w:val="22"/>
        </w:rPr>
        <w:t xml:space="preserv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 </w:t>
      </w:r>
    </w:p>
    <w:p w:rsidR="005A1A66"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(C) A person such as a bank, savings and loan association, lending institution, manufacturer, or seller of any product shall not require the purchase of a service contract as a condition of a loan or a condition for the sale of any property. </w:t>
      </w:r>
    </w:p>
    <w:p w:rsidR="005A1A66" w:rsidRP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b/>
          <w:color w:val="auto"/>
          <w:sz w:val="22"/>
        </w:rPr>
        <w:t xml:space="preserve">SECTION </w:t>
      </w:r>
      <w:r w:rsidR="008924E6" w:rsidRPr="005A1A66">
        <w:rPr>
          <w:b/>
          <w:color w:val="auto"/>
          <w:sz w:val="22"/>
        </w:rPr>
        <w:t>38</w:t>
      </w:r>
      <w:r w:rsidRPr="005A1A66">
        <w:rPr>
          <w:b/>
          <w:color w:val="auto"/>
          <w:sz w:val="22"/>
        </w:rPr>
        <w:noBreakHyphen/>
      </w:r>
      <w:r w:rsidR="008924E6" w:rsidRPr="005A1A66">
        <w:rPr>
          <w:b/>
          <w:color w:val="auto"/>
          <w:sz w:val="22"/>
        </w:rPr>
        <w:t>78</w:t>
      </w:r>
      <w:r w:rsidRPr="005A1A66">
        <w:rPr>
          <w:b/>
          <w:color w:val="auto"/>
          <w:sz w:val="22"/>
        </w:rPr>
        <w:noBreakHyphen/>
      </w:r>
      <w:r w:rsidR="008924E6" w:rsidRPr="005A1A66">
        <w:rPr>
          <w:b/>
          <w:color w:val="auto"/>
          <w:sz w:val="22"/>
        </w:rPr>
        <w:t>70.</w:t>
      </w:r>
      <w:r w:rsidR="008924E6" w:rsidRPr="005A1A66">
        <w:rPr>
          <w:color w:val="auto"/>
          <w:sz w:val="22"/>
        </w:rPr>
        <w:t xml:space="preserve"> Provider to maintain accounts, books, and records. </w:t>
      </w: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(A) A provider shall maintain accurate accounts, books, and records concerning transactions regulated under this chapter which shall include: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(1) copies of each type of service contract issued;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(2) the name and address of each service contract holder to the extent that the name and address have been furnished by the service contract holder;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(3) a list of the locations where service contracts are marketed, sold, or offered for sale;  and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(4) recorded claims files which shall contain at least the dates and description of claims related to the service contracts.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Except as provided in subsection (B), the provider shall retain all records required to be maintained by this section for at least one year after the specified period of coverage has expired.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(B) A provider discontinuing business in this State shall maintain its records until it furnishes the director satisfactory proof that it has discharged all obligations to contract holders in this State. </w:t>
      </w:r>
    </w:p>
    <w:p w:rsidR="005A1A66"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(C) The provider shall make all accounts, books, and records concerning transactions regulated under this chapter, or other pertinent laws, available to the director upon request. </w:t>
      </w:r>
    </w:p>
    <w:p w:rsidR="005A1A66" w:rsidRP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b/>
          <w:color w:val="auto"/>
          <w:sz w:val="22"/>
        </w:rPr>
        <w:t xml:space="preserve">SECTION </w:t>
      </w:r>
      <w:r w:rsidR="008924E6" w:rsidRPr="005A1A66">
        <w:rPr>
          <w:b/>
          <w:color w:val="auto"/>
          <w:sz w:val="22"/>
        </w:rPr>
        <w:t>38</w:t>
      </w:r>
      <w:r w:rsidRPr="005A1A66">
        <w:rPr>
          <w:b/>
          <w:color w:val="auto"/>
          <w:sz w:val="22"/>
        </w:rPr>
        <w:noBreakHyphen/>
      </w:r>
      <w:r w:rsidR="008924E6" w:rsidRPr="005A1A66">
        <w:rPr>
          <w:b/>
          <w:color w:val="auto"/>
          <w:sz w:val="22"/>
        </w:rPr>
        <w:t>78</w:t>
      </w:r>
      <w:r w:rsidRPr="005A1A66">
        <w:rPr>
          <w:b/>
          <w:color w:val="auto"/>
          <w:sz w:val="22"/>
        </w:rPr>
        <w:noBreakHyphen/>
      </w:r>
      <w:r w:rsidR="008924E6" w:rsidRPr="005A1A66">
        <w:rPr>
          <w:b/>
          <w:color w:val="auto"/>
          <w:sz w:val="22"/>
        </w:rPr>
        <w:t>80.</w:t>
      </w:r>
      <w:r w:rsidR="008924E6" w:rsidRPr="005A1A66">
        <w:rPr>
          <w:color w:val="auto"/>
          <w:sz w:val="22"/>
        </w:rPr>
        <w:t xml:space="preserve"> Termination of reimbursement insurance policy. </w:t>
      </w: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w:t>
      </w:r>
      <w:r w:rsidR="005A1A66" w:rsidRPr="005A1A66">
        <w:rPr>
          <w:color w:val="auto"/>
          <w:sz w:val="22"/>
        </w:rPr>
        <w:t>’</w:t>
      </w:r>
      <w:r w:rsidRPr="005A1A66">
        <w:rPr>
          <w:color w:val="auto"/>
          <w:sz w:val="22"/>
        </w:rPr>
        <w:t xml:space="preserve">s responsibility for service contracts issued by providers before the date of the termination. </w:t>
      </w:r>
    </w:p>
    <w:p w:rsidR="005A1A66" w:rsidRP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b/>
          <w:color w:val="auto"/>
          <w:sz w:val="22"/>
        </w:rPr>
        <w:t xml:space="preserve">SECTION </w:t>
      </w:r>
      <w:r w:rsidR="008924E6" w:rsidRPr="005A1A66">
        <w:rPr>
          <w:b/>
          <w:color w:val="auto"/>
          <w:sz w:val="22"/>
        </w:rPr>
        <w:t>38</w:t>
      </w:r>
      <w:r w:rsidRPr="005A1A66">
        <w:rPr>
          <w:b/>
          <w:color w:val="auto"/>
          <w:sz w:val="22"/>
        </w:rPr>
        <w:noBreakHyphen/>
      </w:r>
      <w:r w:rsidR="008924E6" w:rsidRPr="005A1A66">
        <w:rPr>
          <w:b/>
          <w:color w:val="auto"/>
          <w:sz w:val="22"/>
        </w:rPr>
        <w:t>78</w:t>
      </w:r>
      <w:r w:rsidRPr="005A1A66">
        <w:rPr>
          <w:b/>
          <w:color w:val="auto"/>
          <w:sz w:val="22"/>
        </w:rPr>
        <w:noBreakHyphen/>
      </w:r>
      <w:r w:rsidR="008924E6" w:rsidRPr="005A1A66">
        <w:rPr>
          <w:b/>
          <w:color w:val="auto"/>
          <w:sz w:val="22"/>
        </w:rPr>
        <w:t>90.</w:t>
      </w:r>
      <w:r w:rsidR="008924E6" w:rsidRPr="005A1A66">
        <w:rPr>
          <w:color w:val="auto"/>
          <w:sz w:val="22"/>
        </w:rPr>
        <w:t xml:space="preserve"> Insurers deemed to have received premiums upon payment of provider fees by consumer;  insurer</w:t>
      </w:r>
      <w:r w:rsidRPr="005A1A66">
        <w:rPr>
          <w:color w:val="auto"/>
          <w:sz w:val="22"/>
        </w:rPr>
        <w:t>’</w:t>
      </w:r>
      <w:r w:rsidR="008924E6" w:rsidRPr="005A1A66">
        <w:rPr>
          <w:color w:val="auto"/>
          <w:sz w:val="22"/>
        </w:rPr>
        <w:t xml:space="preserve">s right to seek indemnification. </w:t>
      </w: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(A) Insurers issuing reimbursement insurance to providers are deemed to have received the premiums for such insurance upon the payment of provider fees by consumers for service contracts issued by such insured providers. </w:t>
      </w:r>
    </w:p>
    <w:p w:rsidR="005A1A66"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 </w:t>
      </w:r>
    </w:p>
    <w:p w:rsidR="005A1A66" w:rsidRP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b/>
          <w:color w:val="auto"/>
          <w:sz w:val="22"/>
        </w:rPr>
        <w:t xml:space="preserve">SECTION </w:t>
      </w:r>
      <w:r w:rsidR="008924E6" w:rsidRPr="005A1A66">
        <w:rPr>
          <w:b/>
          <w:color w:val="auto"/>
          <w:sz w:val="22"/>
        </w:rPr>
        <w:t>38</w:t>
      </w:r>
      <w:r w:rsidRPr="005A1A66">
        <w:rPr>
          <w:b/>
          <w:color w:val="auto"/>
          <w:sz w:val="22"/>
        </w:rPr>
        <w:noBreakHyphen/>
      </w:r>
      <w:r w:rsidR="008924E6" w:rsidRPr="005A1A66">
        <w:rPr>
          <w:b/>
          <w:color w:val="auto"/>
          <w:sz w:val="22"/>
        </w:rPr>
        <w:t>78</w:t>
      </w:r>
      <w:r w:rsidRPr="005A1A66">
        <w:rPr>
          <w:b/>
          <w:color w:val="auto"/>
          <w:sz w:val="22"/>
        </w:rPr>
        <w:noBreakHyphen/>
      </w:r>
      <w:r w:rsidR="008924E6" w:rsidRPr="005A1A66">
        <w:rPr>
          <w:b/>
          <w:color w:val="auto"/>
          <w:sz w:val="22"/>
        </w:rPr>
        <w:t>100.</w:t>
      </w:r>
      <w:r w:rsidR="008924E6" w:rsidRPr="005A1A66">
        <w:rPr>
          <w:color w:val="auto"/>
          <w:sz w:val="22"/>
        </w:rPr>
        <w:t xml:space="preserve"> Director empowered to enforce chapter;  request for hearing;  enforcement actions;  civil penalties. </w:t>
      </w: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(B) The director may take action which is necessary or appropriate to enforce the provisions of this chapter and the director</w:t>
      </w:r>
      <w:r w:rsidR="005A1A66" w:rsidRPr="005A1A66">
        <w:rPr>
          <w:color w:val="auto"/>
          <w:sz w:val="22"/>
        </w:rPr>
        <w:t>’</w:t>
      </w:r>
      <w:r w:rsidRPr="005A1A66">
        <w:rPr>
          <w:color w:val="auto"/>
          <w:sz w:val="22"/>
        </w:rPr>
        <w:t xml:space="preserve">s regulations and orders and to protect service contract holders in this State.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If a service contract provider violates a provision of this chapter, a regulation promulgated under this chapter, or an order issued by the director, the director may: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(1) order the service contract provider to cease and desist from committing the violation;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(2) issue an order prohibiting a service contract provider from selling or offering for sale service contracts;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(3) issue an order imposing a civil penalty;  or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(4) any combination of these.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(C) A person aggrieved by an order issued under this section may request a hearing before the director.  The hearing request must be filed with the director within twenty days of the date the director</w:t>
      </w:r>
      <w:r w:rsidR="005A1A66" w:rsidRPr="005A1A66">
        <w:rPr>
          <w:color w:val="auto"/>
          <w:sz w:val="22"/>
        </w:rPr>
        <w:t>’</w:t>
      </w:r>
      <w:r w:rsidRPr="005A1A66">
        <w:rPr>
          <w:color w:val="auto"/>
          <w:sz w:val="22"/>
        </w:rPr>
        <w:t xml:space="preserve">s order is effective.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Pending the hearing and the decision by the director, the director shall suspend the effective date of the order.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At the hearing, the burden is on the director to show why the order issued pursuant to this section is justified.  If the issuance of the order is upheld by the director, the person may file an appeal with the Administrative Law Judge Division.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(D) The director may bring an action under the Administrative Law Judge Division or in circuit court for an injunction or other appropriate relief to enjoin threatened or existing violations of this chapter or of the director</w:t>
      </w:r>
      <w:r w:rsidR="005A1A66" w:rsidRPr="005A1A66">
        <w:rPr>
          <w:color w:val="auto"/>
          <w:sz w:val="22"/>
        </w:rPr>
        <w:t>’</w:t>
      </w:r>
      <w:r w:rsidRPr="005A1A66">
        <w:rPr>
          <w:color w:val="auto"/>
          <w:sz w:val="22"/>
        </w:rPr>
        <w:t xml:space="preserve">s orders or regulations.  An action filed under this section may also seek restitution on behalf of persons aggrieved by a violation of this chapter or orders or regulations of the director.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 </w:t>
      </w:r>
    </w:p>
    <w:p w:rsidR="00E42ED3"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 </w:t>
      </w:r>
    </w:p>
    <w:p w:rsidR="00103973"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(F) The authority of the director under this section is in addition to other authority of the director as provided by law. </w:t>
      </w:r>
    </w:p>
    <w:p w:rsidR="00103973" w:rsidRDefault="00103973"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b/>
          <w:color w:val="auto"/>
          <w:sz w:val="22"/>
        </w:rPr>
        <w:t xml:space="preserve">SECTION </w:t>
      </w:r>
      <w:r w:rsidR="008924E6" w:rsidRPr="005A1A66">
        <w:rPr>
          <w:b/>
          <w:color w:val="auto"/>
          <w:sz w:val="22"/>
        </w:rPr>
        <w:t>38</w:t>
      </w:r>
      <w:r w:rsidRPr="005A1A66">
        <w:rPr>
          <w:b/>
          <w:color w:val="auto"/>
          <w:sz w:val="22"/>
        </w:rPr>
        <w:noBreakHyphen/>
      </w:r>
      <w:r w:rsidR="008924E6" w:rsidRPr="005A1A66">
        <w:rPr>
          <w:b/>
          <w:color w:val="auto"/>
          <w:sz w:val="22"/>
        </w:rPr>
        <w:t>78</w:t>
      </w:r>
      <w:r w:rsidRPr="005A1A66">
        <w:rPr>
          <w:b/>
          <w:color w:val="auto"/>
          <w:sz w:val="22"/>
        </w:rPr>
        <w:noBreakHyphen/>
      </w:r>
      <w:r w:rsidR="008924E6" w:rsidRPr="005A1A66">
        <w:rPr>
          <w:b/>
          <w:color w:val="auto"/>
          <w:sz w:val="22"/>
        </w:rPr>
        <w:t>110.</w:t>
      </w:r>
      <w:r w:rsidR="008924E6" w:rsidRPr="005A1A66">
        <w:rPr>
          <w:color w:val="auto"/>
          <w:sz w:val="22"/>
        </w:rPr>
        <w:t xml:space="preserve"> Promulgation of regulations. </w:t>
      </w: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The director may promulgate regulations necessary to effectuate this chapter. </w:t>
      </w:r>
    </w:p>
    <w:p w:rsidR="005A1A66" w:rsidRP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b/>
          <w:color w:val="auto"/>
          <w:sz w:val="22"/>
        </w:rPr>
        <w:t xml:space="preserve">SECTION </w:t>
      </w:r>
      <w:r w:rsidR="008924E6" w:rsidRPr="005A1A66">
        <w:rPr>
          <w:b/>
          <w:color w:val="auto"/>
          <w:sz w:val="22"/>
        </w:rPr>
        <w:t>38</w:t>
      </w:r>
      <w:r w:rsidRPr="005A1A66">
        <w:rPr>
          <w:b/>
          <w:color w:val="auto"/>
          <w:sz w:val="22"/>
        </w:rPr>
        <w:noBreakHyphen/>
      </w:r>
      <w:r w:rsidR="008924E6" w:rsidRPr="005A1A66">
        <w:rPr>
          <w:b/>
          <w:color w:val="auto"/>
          <w:sz w:val="22"/>
        </w:rPr>
        <w:t>78</w:t>
      </w:r>
      <w:r w:rsidRPr="005A1A66">
        <w:rPr>
          <w:b/>
          <w:color w:val="auto"/>
          <w:sz w:val="22"/>
        </w:rPr>
        <w:noBreakHyphen/>
      </w:r>
      <w:r w:rsidR="008924E6" w:rsidRPr="005A1A66">
        <w:rPr>
          <w:b/>
          <w:color w:val="auto"/>
          <w:sz w:val="22"/>
        </w:rPr>
        <w:t>120.</w:t>
      </w:r>
      <w:r w:rsidR="008924E6" w:rsidRPr="005A1A66">
        <w:rPr>
          <w:color w:val="auto"/>
          <w:sz w:val="22"/>
        </w:rPr>
        <w:t xml:space="preserve"> Severability. </w:t>
      </w:r>
    </w:p>
    <w:p w:rsid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1A66" w:rsidRPr="005A1A66" w:rsidRDefault="008924E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A1A66">
        <w:rPr>
          <w:color w:val="auto"/>
          <w:sz w:val="22"/>
        </w:rPr>
        <w:t xml:space="preserve">If any provision of this chapter, or the application of the provision to any person or circumstances, is held invalid, the remainder of the chapter, and the application of the provision to a person or circumstances other than those as to which it is held invalid, is not affected. </w:t>
      </w:r>
    </w:p>
    <w:p w:rsidR="005A1A66" w:rsidRPr="005A1A66" w:rsidRDefault="005A1A66" w:rsidP="005A1A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A1A66" w:rsidRPr="005A1A66" w:rsidSect="005A1A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ED3" w:rsidRDefault="008924E6">
      <w:pPr>
        <w:spacing w:after="0"/>
      </w:pPr>
      <w:r>
        <w:separator/>
      </w:r>
    </w:p>
  </w:endnote>
  <w:endnote w:type="continuationSeparator" w:id="0">
    <w:p w:rsidR="00E42ED3" w:rsidRDefault="008924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66" w:rsidRPr="005A1A66" w:rsidRDefault="005A1A66" w:rsidP="005A1A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ED3" w:rsidRPr="005A1A66" w:rsidRDefault="00E42ED3" w:rsidP="005A1A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66" w:rsidRPr="005A1A66" w:rsidRDefault="005A1A66" w:rsidP="005A1A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ED3" w:rsidRDefault="008924E6">
      <w:pPr>
        <w:spacing w:after="0"/>
      </w:pPr>
      <w:r>
        <w:separator/>
      </w:r>
    </w:p>
  </w:footnote>
  <w:footnote w:type="continuationSeparator" w:id="0">
    <w:p w:rsidR="00E42ED3" w:rsidRDefault="008924E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66" w:rsidRPr="005A1A66" w:rsidRDefault="005A1A66" w:rsidP="005A1A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66" w:rsidRPr="005A1A66" w:rsidRDefault="005A1A66" w:rsidP="005A1A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66" w:rsidRPr="005A1A66" w:rsidRDefault="005A1A66" w:rsidP="005A1A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24E6"/>
    <w:rsid w:val="00103973"/>
    <w:rsid w:val="005A1A66"/>
    <w:rsid w:val="008924E6"/>
    <w:rsid w:val="00E42ED3"/>
    <w:rsid w:val="00F40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D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1A66"/>
    <w:pPr>
      <w:tabs>
        <w:tab w:val="center" w:pos="4680"/>
        <w:tab w:val="right" w:pos="9360"/>
      </w:tabs>
      <w:spacing w:after="0"/>
    </w:pPr>
  </w:style>
  <w:style w:type="character" w:customStyle="1" w:styleId="HeaderChar">
    <w:name w:val="Header Char"/>
    <w:basedOn w:val="DefaultParagraphFont"/>
    <w:link w:val="Header"/>
    <w:uiPriority w:val="99"/>
    <w:semiHidden/>
    <w:rsid w:val="005A1A6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A1A66"/>
    <w:pPr>
      <w:tabs>
        <w:tab w:val="center" w:pos="4680"/>
        <w:tab w:val="right" w:pos="9360"/>
      </w:tabs>
      <w:spacing w:after="0"/>
    </w:pPr>
  </w:style>
  <w:style w:type="character" w:customStyle="1" w:styleId="FooterChar">
    <w:name w:val="Footer Char"/>
    <w:basedOn w:val="DefaultParagraphFont"/>
    <w:link w:val="Footer"/>
    <w:uiPriority w:val="99"/>
    <w:semiHidden/>
    <w:rsid w:val="005A1A66"/>
    <w:rPr>
      <w:rFonts w:ascii="Times New Roman" w:hAnsi="Times New Roman" w:cs="Times New Roman"/>
      <w:color w:val="000000"/>
      <w:sz w:val="24"/>
      <w:szCs w:val="24"/>
    </w:rPr>
  </w:style>
  <w:style w:type="character" w:styleId="FootnoteReference">
    <w:name w:val="footnote reference"/>
    <w:basedOn w:val="DefaultParagraphFont"/>
    <w:uiPriority w:val="99"/>
    <w:rsid w:val="00E42ED3"/>
    <w:rPr>
      <w:color w:val="0000FF"/>
      <w:position w:val="6"/>
      <w:sz w:val="20"/>
      <w:szCs w:val="20"/>
    </w:rPr>
  </w:style>
  <w:style w:type="character" w:styleId="Hyperlink">
    <w:name w:val="Hyperlink"/>
    <w:basedOn w:val="DefaultParagraphFont"/>
    <w:semiHidden/>
    <w:rsid w:val="001039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3776</Words>
  <Characters>21529</Characters>
  <Application>Microsoft Office Word</Application>
  <DocSecurity>0</DocSecurity>
  <Lines>179</Lines>
  <Paragraphs>50</Paragraphs>
  <ScaleCrop>false</ScaleCrop>
  <Company/>
  <LinksUpToDate>false</LinksUpToDate>
  <CharactersWithSpaces>25255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2011-01-12T18:05:00Z</dcterms:created>
  <dcterms:modified xsi:type="dcterms:W3CDTF">2011-01-14T17:05:00Z</dcterms:modified>
</cp:coreProperties>
</file>