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98" w:rsidRDefault="00564C98">
      <w:pPr>
        <w:jc w:val="center"/>
      </w:pPr>
      <w:r>
        <w:t>DISCLAIMER</w:t>
      </w:r>
    </w:p>
    <w:p w:rsidR="00564C98" w:rsidRDefault="00564C98"/>
    <w:p w:rsidR="00564C98" w:rsidRDefault="00564C9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4C98" w:rsidRDefault="00564C98"/>
    <w:p w:rsidR="00564C98" w:rsidRDefault="00564C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C98" w:rsidRDefault="00564C98"/>
    <w:p w:rsidR="00564C98" w:rsidRDefault="00564C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C98" w:rsidRDefault="00564C98"/>
    <w:p w:rsidR="00564C98" w:rsidRDefault="00564C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C98" w:rsidRDefault="00564C98"/>
    <w:p w:rsidR="00564C98" w:rsidRDefault="00564C98">
      <w:pPr>
        <w:rPr>
          <w:rFonts w:cs="Times New Roman"/>
        </w:rPr>
      </w:pPr>
      <w:r>
        <w:rPr>
          <w:rFonts w:cs="Times New Roman"/>
        </w:rPr>
        <w:br w:type="page"/>
      </w:r>
    </w:p>
    <w:p w:rsid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F96">
        <w:rPr>
          <w:rFonts w:cs="Times New Roman"/>
        </w:rPr>
        <w:t>CHAPTER 23.</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F96">
        <w:rPr>
          <w:rFonts w:cs="Times New Roman"/>
        </w:rPr>
        <w:t xml:space="preserve"> ENVIRONMENTAL CERTIFICATION BOARD</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5.</w:t>
      </w:r>
      <w:r w:rsidR="00E32EDD" w:rsidRPr="00122F96">
        <w:rPr>
          <w:rFonts w:cs="Times New Roman"/>
        </w:rPr>
        <w:t xml:space="preserve"> Application of chapter; conflict of laws.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10.</w:t>
      </w:r>
      <w:r w:rsidR="00E32EDD" w:rsidRPr="00122F96">
        <w:rPr>
          <w:rFonts w:cs="Times New Roman"/>
        </w:rPr>
        <w:t xml:space="preserve"> Environmental Certification Board; creation; membership; terms.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20.</w:t>
      </w:r>
      <w:r w:rsidR="00E32EDD" w:rsidRPr="00122F96">
        <w:rPr>
          <w:rFonts w:cs="Times New Roman"/>
        </w:rPr>
        <w:t xml:space="preserve"> Definitions.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When used in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w:t>
      </w:r>
      <w:r w:rsidR="00122F96" w:rsidRPr="00122F96">
        <w:rPr>
          <w:rFonts w:cs="Times New Roman"/>
        </w:rPr>
        <w:t>“</w:t>
      </w:r>
      <w:r w:rsidRPr="00122F96">
        <w:rPr>
          <w:rFonts w:cs="Times New Roman"/>
        </w:rPr>
        <w:t>Abate</w:t>
      </w:r>
      <w:r w:rsidR="00122F96" w:rsidRPr="00122F96">
        <w:rPr>
          <w:rFonts w:cs="Times New Roman"/>
        </w:rPr>
        <w:t>”</w:t>
      </w:r>
      <w:r w:rsidRPr="00122F96">
        <w:rPr>
          <w:rFonts w:cs="Times New Roman"/>
        </w:rPr>
        <w:t xml:space="preserve"> or </w:t>
      </w:r>
      <w:r w:rsidR="00122F96" w:rsidRPr="00122F96">
        <w:rPr>
          <w:rFonts w:cs="Times New Roman"/>
        </w:rPr>
        <w:t>“</w:t>
      </w:r>
      <w:r w:rsidRPr="00122F96">
        <w:rPr>
          <w:rFonts w:cs="Times New Roman"/>
        </w:rPr>
        <w:t>abatement</w:t>
      </w:r>
      <w:r w:rsidR="00122F96" w:rsidRPr="00122F96">
        <w:rPr>
          <w:rFonts w:cs="Times New Roman"/>
        </w:rPr>
        <w:t>”</w:t>
      </w:r>
      <w:r w:rsidRPr="00122F96">
        <w:rPr>
          <w:rFonts w:cs="Times New Roman"/>
        </w:rPr>
        <w:t xml:space="preserve"> refers to actions taken to ameliorate or correct conditions requiring remediation as defined in this section.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w:t>
      </w:r>
      <w:r w:rsidR="00122F96" w:rsidRPr="00122F96">
        <w:rPr>
          <w:rFonts w:cs="Times New Roman"/>
        </w:rPr>
        <w:t>“</w:t>
      </w:r>
      <w:r w:rsidRPr="00122F96">
        <w:rPr>
          <w:rFonts w:cs="Times New Roman"/>
        </w:rPr>
        <w:t>Accessible supervision</w:t>
      </w:r>
      <w:r w:rsidR="00122F96" w:rsidRPr="00122F96">
        <w:rPr>
          <w:rFonts w:cs="Times New Roman"/>
        </w:rPr>
        <w:t>”</w:t>
      </w:r>
      <w:r w:rsidRPr="00122F96">
        <w:rPr>
          <w:rFonts w:cs="Times New Roman"/>
        </w:rPr>
        <w:t xml:space="preserve"> means the supervisor is on</w:t>
      </w:r>
      <w:r w:rsidR="00122F96" w:rsidRPr="00122F96">
        <w:rPr>
          <w:rFonts w:cs="Times New Roman"/>
        </w:rPr>
        <w:noBreakHyphen/>
      </w:r>
      <w:r w:rsidRPr="00122F96">
        <w:rPr>
          <w:rFonts w:cs="Times New Roman"/>
        </w:rPr>
        <w:t xml:space="preserve"> site or immediately available to supervised persons via telephone, radio, or other electronic means.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w:t>
      </w:r>
      <w:r w:rsidR="00122F96" w:rsidRPr="00122F96">
        <w:rPr>
          <w:rFonts w:cs="Times New Roman"/>
        </w:rPr>
        <w:t>“</w:t>
      </w:r>
      <w:r w:rsidRPr="00122F96">
        <w:rPr>
          <w:rFonts w:cs="Times New Roman"/>
        </w:rPr>
        <w:t>Board</w:t>
      </w:r>
      <w:r w:rsidR="00122F96" w:rsidRPr="00122F96">
        <w:rPr>
          <w:rFonts w:cs="Times New Roman"/>
        </w:rPr>
        <w:t>”</w:t>
      </w:r>
      <w:r w:rsidRPr="00122F96">
        <w:rPr>
          <w:rFonts w:cs="Times New Roman"/>
        </w:rPr>
        <w:t xml:space="preserve"> means the South Carolina Environmental Certification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w:t>
      </w:r>
      <w:r w:rsidR="00122F96" w:rsidRPr="00122F96">
        <w:rPr>
          <w:rFonts w:cs="Times New Roman"/>
        </w:rPr>
        <w:t>“</w:t>
      </w:r>
      <w:r w:rsidRPr="00122F96">
        <w:rPr>
          <w:rFonts w:cs="Times New Roman"/>
        </w:rPr>
        <w:t>Bored</w:t>
      </w:r>
      <w:r w:rsidR="00122F96" w:rsidRPr="00122F96">
        <w:rPr>
          <w:rFonts w:cs="Times New Roman"/>
        </w:rPr>
        <w:t>”</w:t>
      </w:r>
      <w:r w:rsidRPr="00122F96">
        <w:rPr>
          <w:rFonts w:cs="Times New Roman"/>
        </w:rPr>
        <w:t xml:space="preserve"> means a large diameter well, commonly greater than or equal to twenty</w:t>
      </w:r>
      <w:r w:rsidR="00122F96" w:rsidRPr="00122F96">
        <w:rPr>
          <w:rFonts w:cs="Times New Roman"/>
        </w:rPr>
        <w:noBreakHyphen/>
      </w:r>
      <w:r w:rsidRPr="00122F96">
        <w:rPr>
          <w:rFonts w:cs="Times New Roman"/>
        </w:rPr>
        <w:t xml:space="preserve">four inches in diameter, which is typically installed at a very shallow depth and constructed of rock, concrete, or ceramic material.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w:t>
      </w:r>
      <w:r w:rsidR="00122F96" w:rsidRPr="00122F96">
        <w:rPr>
          <w:rFonts w:cs="Times New Roman"/>
        </w:rPr>
        <w:t>“</w:t>
      </w:r>
      <w:r w:rsidRPr="00122F96">
        <w:rPr>
          <w:rFonts w:cs="Times New Roman"/>
        </w:rPr>
        <w:t>Certificate of Registration</w:t>
      </w:r>
      <w:r w:rsidR="00122F96" w:rsidRPr="00122F96">
        <w:rPr>
          <w:rFonts w:cs="Times New Roman"/>
        </w:rPr>
        <w:t>”</w:t>
      </w:r>
      <w:r w:rsidRPr="00122F96">
        <w:rPr>
          <w:rFonts w:cs="Times New Roman"/>
        </w:rPr>
        <w:t xml:space="preserve">, </w:t>
      </w:r>
      <w:r w:rsidR="00122F96" w:rsidRPr="00122F96">
        <w:rPr>
          <w:rFonts w:cs="Times New Roman"/>
        </w:rPr>
        <w:t>“</w:t>
      </w:r>
      <w:r w:rsidRPr="00122F96">
        <w:rPr>
          <w:rFonts w:cs="Times New Roman"/>
        </w:rPr>
        <w:t xml:space="preserve"> Certificate</w:t>
      </w:r>
      <w:r w:rsidR="00122F96" w:rsidRPr="00122F96">
        <w:rPr>
          <w:rFonts w:cs="Times New Roman"/>
        </w:rPr>
        <w:t>”</w:t>
      </w:r>
      <w:r w:rsidRPr="00122F96">
        <w:rPr>
          <w:rFonts w:cs="Times New Roman"/>
        </w:rPr>
        <w:t xml:space="preserve">, or </w:t>
      </w:r>
      <w:r w:rsidR="00122F96" w:rsidRPr="00122F96">
        <w:rPr>
          <w:rFonts w:cs="Times New Roman"/>
        </w:rPr>
        <w:t>“</w:t>
      </w:r>
      <w:r w:rsidRPr="00122F96">
        <w:rPr>
          <w:rFonts w:cs="Times New Roman"/>
        </w:rPr>
        <w:t>License</w:t>
      </w:r>
      <w:r w:rsidR="00122F96" w:rsidRPr="00122F96">
        <w:rPr>
          <w:rFonts w:cs="Times New Roman"/>
        </w:rPr>
        <w:t>”</w:t>
      </w:r>
      <w:r w:rsidRPr="00122F96">
        <w:rPr>
          <w:rFonts w:cs="Times New Roman"/>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(6) </w:t>
      </w:r>
      <w:r w:rsidR="00122F96" w:rsidRPr="00122F96">
        <w:rPr>
          <w:rFonts w:cs="Times New Roman"/>
        </w:rPr>
        <w:t>“</w:t>
      </w:r>
      <w:r w:rsidRPr="00122F96">
        <w:rPr>
          <w:rFonts w:cs="Times New Roman"/>
        </w:rPr>
        <w:t>Coastal well</w:t>
      </w:r>
      <w:r w:rsidR="00122F96" w:rsidRPr="00122F96">
        <w:rPr>
          <w:rFonts w:cs="Times New Roman"/>
        </w:rPr>
        <w:t>”</w:t>
      </w:r>
      <w:r w:rsidRPr="00122F96">
        <w:rPr>
          <w:rFonts w:cs="Times New Roman"/>
        </w:rPr>
        <w:t xml:space="preserve"> means an opening into the ground, which qualifies as a </w:t>
      </w:r>
      <w:r w:rsidR="00122F96" w:rsidRPr="00122F96">
        <w:rPr>
          <w:rFonts w:cs="Times New Roman"/>
        </w:rPr>
        <w:t>“</w:t>
      </w:r>
      <w:r w:rsidRPr="00122F96">
        <w:rPr>
          <w:rFonts w:cs="Times New Roman"/>
        </w:rPr>
        <w:t>well</w:t>
      </w:r>
      <w:r w:rsidR="00122F96" w:rsidRPr="00122F96">
        <w:rPr>
          <w:rFonts w:cs="Times New Roman"/>
        </w:rPr>
        <w:t>”</w:t>
      </w:r>
      <w:r w:rsidRPr="00122F96">
        <w:rPr>
          <w:rFonts w:cs="Times New Roman"/>
        </w:rPr>
        <w:t xml:space="preserve"> of Type II, III, IV, or V construction as defined in this section, that is made by boring, drilling, jetting, driving, direct push technology, or any other method into unconsolidated materials, and that does not qualify as an environmental well.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(7) </w:t>
      </w:r>
      <w:r w:rsidR="00122F96" w:rsidRPr="00122F96">
        <w:rPr>
          <w:rFonts w:cs="Times New Roman"/>
        </w:rPr>
        <w:t>“</w:t>
      </w:r>
      <w:r w:rsidRPr="00122F96">
        <w:rPr>
          <w:rFonts w:cs="Times New Roman"/>
        </w:rPr>
        <w:t>Director</w:t>
      </w:r>
      <w:r w:rsidR="00122F96" w:rsidRPr="00122F96">
        <w:rPr>
          <w:rFonts w:cs="Times New Roman"/>
        </w:rPr>
        <w:t>”</w:t>
      </w:r>
      <w:r w:rsidRPr="00122F96">
        <w:rPr>
          <w:rFonts w:cs="Times New Roman"/>
        </w:rPr>
        <w:t xml:space="preserve"> means the Director of Labor, Licensing and Regulation.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(8) </w:t>
      </w:r>
      <w:r w:rsidR="00122F96" w:rsidRPr="00122F96">
        <w:rPr>
          <w:rFonts w:cs="Times New Roman"/>
        </w:rPr>
        <w:t>“</w:t>
      </w:r>
      <w:r w:rsidRPr="00122F96">
        <w:rPr>
          <w:rFonts w:cs="Times New Roman"/>
        </w:rPr>
        <w:t>Direct push technology</w:t>
      </w:r>
      <w:r w:rsidR="00122F96" w:rsidRPr="00122F96">
        <w:rPr>
          <w:rFonts w:cs="Times New Roman"/>
        </w:rPr>
        <w:t>”</w:t>
      </w:r>
      <w:r w:rsidRPr="00122F96">
        <w:rPr>
          <w:rFonts w:cs="Times New Roman"/>
        </w:rPr>
        <w:t xml:space="preserve"> means the creation of a man</w:t>
      </w:r>
      <w:r w:rsidR="00122F96" w:rsidRPr="00122F96">
        <w:rPr>
          <w:rFonts w:cs="Times New Roman"/>
        </w:rPr>
        <w:noBreakHyphen/>
      </w:r>
      <w:r w:rsidRPr="00122F96">
        <w:rPr>
          <w:rFonts w:cs="Times New Roman"/>
        </w:rPr>
        <w:t xml:space="preserve"> made opening in the earth through the use of mechanical means wherein a tool is forced or hammered into the earth.  Direct push technology includes but is not limited to cone penetrometers.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(9) </w:t>
      </w:r>
      <w:r w:rsidR="00122F96" w:rsidRPr="00122F96">
        <w:rPr>
          <w:rFonts w:cs="Times New Roman"/>
        </w:rPr>
        <w:t>“</w:t>
      </w:r>
      <w:r w:rsidRPr="00122F96">
        <w:rPr>
          <w:rFonts w:cs="Times New Roman"/>
        </w:rPr>
        <w:t>Environmental well</w:t>
      </w:r>
      <w:r w:rsidR="00122F96" w:rsidRPr="00122F96">
        <w:rPr>
          <w:rFonts w:cs="Times New Roman"/>
        </w:rPr>
        <w:t>”</w:t>
      </w:r>
      <w:r w:rsidRPr="00122F96">
        <w:rPr>
          <w:rFonts w:cs="Times New Roman"/>
        </w:rPr>
        <w:t xml:space="preserve"> means an opening into the ground which qualifies as a </w:t>
      </w:r>
      <w:r w:rsidR="00122F96" w:rsidRPr="00122F96">
        <w:rPr>
          <w:rFonts w:cs="Times New Roman"/>
        </w:rPr>
        <w:t>“</w:t>
      </w:r>
      <w:r w:rsidRPr="00122F96">
        <w:rPr>
          <w:rFonts w:cs="Times New Roman"/>
        </w:rPr>
        <w:t>well</w:t>
      </w:r>
      <w:r w:rsidR="00122F96" w:rsidRPr="00122F96">
        <w:rPr>
          <w:rFonts w:cs="Times New Roman"/>
        </w:rPr>
        <w:t>”</w:t>
      </w:r>
      <w:r w:rsidRPr="00122F96">
        <w:rPr>
          <w:rFonts w:cs="Times New Roman"/>
        </w:rPr>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(10) </w:t>
      </w:r>
      <w:r w:rsidR="00122F96" w:rsidRPr="00122F96">
        <w:rPr>
          <w:rFonts w:cs="Times New Roman"/>
        </w:rPr>
        <w:t>“</w:t>
      </w:r>
      <w:r w:rsidRPr="00122F96">
        <w:rPr>
          <w:rFonts w:cs="Times New Roman"/>
        </w:rPr>
        <w:t>Environmental systems operator</w:t>
      </w:r>
      <w:r w:rsidR="00122F96" w:rsidRPr="00122F96">
        <w:rPr>
          <w:rFonts w:cs="Times New Roman"/>
        </w:rPr>
        <w:t>”</w:t>
      </w:r>
      <w:r w:rsidRPr="00122F96">
        <w:rPr>
          <w:rFonts w:cs="Times New Roman"/>
        </w:rPr>
        <w:t xml:space="preserve"> is a generic term for any occupation licensed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(11) </w:t>
      </w:r>
      <w:r w:rsidR="00122F96" w:rsidRPr="00122F96">
        <w:rPr>
          <w:rFonts w:cs="Times New Roman"/>
        </w:rPr>
        <w:t>“</w:t>
      </w:r>
      <w:r w:rsidRPr="00122F96">
        <w:rPr>
          <w:rFonts w:cs="Times New Roman"/>
        </w:rPr>
        <w:t>Human consumption</w:t>
      </w:r>
      <w:r w:rsidR="00122F96" w:rsidRPr="00122F96">
        <w:rPr>
          <w:rFonts w:cs="Times New Roman"/>
        </w:rPr>
        <w:t>”</w:t>
      </w:r>
      <w:r w:rsidRPr="00122F96">
        <w:rPr>
          <w:rFonts w:cs="Times New Roman"/>
        </w:rPr>
        <w:t xml:space="preserve"> means water used for drinking, bathing, cooking, dishwashing, maintaining oral hygiene, or other similar uses.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(12) </w:t>
      </w:r>
      <w:r w:rsidR="00122F96" w:rsidRPr="00122F96">
        <w:rPr>
          <w:rFonts w:cs="Times New Roman"/>
        </w:rPr>
        <w:t>“</w:t>
      </w:r>
      <w:r w:rsidRPr="00122F96">
        <w:rPr>
          <w:rFonts w:cs="Times New Roman"/>
        </w:rPr>
        <w:t>Licensed activity</w:t>
      </w:r>
      <w:r w:rsidR="00122F96" w:rsidRPr="00122F96">
        <w:rPr>
          <w:rFonts w:cs="Times New Roman"/>
        </w:rPr>
        <w:t>”</w:t>
      </w:r>
      <w:r w:rsidRPr="00122F96">
        <w:rPr>
          <w:rFonts w:cs="Times New Roman"/>
        </w:rPr>
        <w:t xml:space="preserve"> means any operation, function, or action of any kind in which one may not engage, or offer to engage, without a license issued pursuant to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(13) </w:t>
      </w:r>
      <w:r w:rsidR="00122F96" w:rsidRPr="00122F96">
        <w:rPr>
          <w:rFonts w:cs="Times New Roman"/>
        </w:rPr>
        <w:t>“</w:t>
      </w:r>
      <w:r w:rsidRPr="00122F96">
        <w:rPr>
          <w:rFonts w:cs="Times New Roman"/>
        </w:rPr>
        <w:t>Licensee</w:t>
      </w:r>
      <w:r w:rsidR="00122F96" w:rsidRPr="00122F96">
        <w:rPr>
          <w:rFonts w:cs="Times New Roman"/>
        </w:rPr>
        <w:t>”</w:t>
      </w:r>
      <w:r w:rsidRPr="00122F96">
        <w:rPr>
          <w:rFonts w:cs="Times New Roman"/>
        </w:rPr>
        <w:t xml:space="preserve"> means a person currently or previously authorized to practice a licensed activity pursuant to this chapter and includes a person holding a license, permit, certification, or registration granted pursuant to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(14) </w:t>
      </w:r>
      <w:r w:rsidR="00122F96" w:rsidRPr="00122F96">
        <w:rPr>
          <w:rFonts w:cs="Times New Roman"/>
        </w:rPr>
        <w:t>“</w:t>
      </w:r>
      <w:r w:rsidRPr="00122F96">
        <w:rPr>
          <w:rFonts w:cs="Times New Roman"/>
        </w:rPr>
        <w:t>Operator</w:t>
      </w:r>
      <w:r w:rsidR="00122F96" w:rsidRPr="00122F96">
        <w:rPr>
          <w:rFonts w:cs="Times New Roman"/>
        </w:rPr>
        <w:t>”</w:t>
      </w:r>
      <w:r w:rsidRPr="00122F96">
        <w:rPr>
          <w:rFonts w:cs="Times New Roman"/>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122F96" w:rsidRPr="00122F96">
        <w:rPr>
          <w:rFonts w:cs="Times New Roman"/>
        </w:rPr>
        <w:t>“</w:t>
      </w:r>
      <w:r w:rsidRPr="00122F96">
        <w:rPr>
          <w:rFonts w:cs="Times New Roman"/>
        </w:rPr>
        <w:t>operator</w:t>
      </w:r>
      <w:r w:rsidR="00122F96" w:rsidRPr="00122F96">
        <w:rPr>
          <w:rFonts w:cs="Times New Roman"/>
        </w:rPr>
        <w:t>”</w:t>
      </w:r>
      <w:r w:rsidRPr="00122F96">
        <w:rPr>
          <w:rFonts w:cs="Times New Roman"/>
        </w:rPr>
        <w:t xml:space="preserve"> means a person employed in a public water distribution system whose duties include making process control and system integrity decisions about water quality or quantity that affect public health.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(15) </w:t>
      </w:r>
      <w:r w:rsidR="00122F96" w:rsidRPr="00122F96">
        <w:rPr>
          <w:rFonts w:cs="Times New Roman"/>
        </w:rPr>
        <w:t>“</w:t>
      </w:r>
      <w:r w:rsidRPr="00122F96">
        <w:rPr>
          <w:rFonts w:cs="Times New Roman"/>
        </w:rPr>
        <w:t>Person</w:t>
      </w:r>
      <w:r w:rsidR="00122F96" w:rsidRPr="00122F96">
        <w:rPr>
          <w:rFonts w:cs="Times New Roman"/>
        </w:rPr>
        <w:t>”</w:t>
      </w:r>
      <w:r w:rsidRPr="00122F96">
        <w:rPr>
          <w:rFonts w:cs="Times New Roman"/>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(16) Reserved.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lastRenderedPageBreak/>
        <w:t xml:space="preserve">(17) Reserved.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(18) </w:t>
      </w:r>
      <w:r w:rsidR="00122F96" w:rsidRPr="00122F96">
        <w:rPr>
          <w:rFonts w:cs="Times New Roman"/>
        </w:rPr>
        <w:t>“</w:t>
      </w:r>
      <w:r w:rsidRPr="00122F96">
        <w:rPr>
          <w:rFonts w:cs="Times New Roman"/>
        </w:rPr>
        <w:t>Public wastewater treatment plant</w:t>
      </w:r>
      <w:r w:rsidR="00122F96" w:rsidRPr="00122F96">
        <w:rPr>
          <w:rFonts w:cs="Times New Roman"/>
        </w:rPr>
        <w:t>”</w:t>
      </w:r>
      <w:r w:rsidRPr="00122F96">
        <w:rPr>
          <w:rFonts w:cs="Times New Roman"/>
        </w:rPr>
        <w:t xml:space="preserve"> means that portion of any system that treats domestic or industrial waste and that alters physical, chemical, or bacteriological characteristics before placing the waste into any receiving waters.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(19) </w:t>
      </w:r>
      <w:r w:rsidR="00122F96" w:rsidRPr="00122F96">
        <w:rPr>
          <w:rFonts w:cs="Times New Roman"/>
        </w:rPr>
        <w:t>“</w:t>
      </w:r>
      <w:r w:rsidRPr="00122F96">
        <w:rPr>
          <w:rFonts w:cs="Times New Roman"/>
        </w:rPr>
        <w:t>Public water distribution system</w:t>
      </w:r>
      <w:r w:rsidR="00122F96" w:rsidRPr="00122F96">
        <w:rPr>
          <w:rFonts w:cs="Times New Roman"/>
        </w:rPr>
        <w:t>”</w:t>
      </w:r>
      <w:r w:rsidRPr="00122F96">
        <w:rPr>
          <w:rFonts w:cs="Times New Roman"/>
        </w:rPr>
        <w:t xml:space="preserve"> means that portion of a public water system that is utilized for the delivery of water for human consumption, whether bottled, piped, or delivered through some other constructed conveyance, up to the point of consumer or owner connection.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(20) </w:t>
      </w:r>
      <w:r w:rsidR="00122F96" w:rsidRPr="00122F96">
        <w:rPr>
          <w:rFonts w:cs="Times New Roman"/>
        </w:rPr>
        <w:t>“</w:t>
      </w:r>
      <w:r w:rsidRPr="00122F96">
        <w:rPr>
          <w:rFonts w:cs="Times New Roman"/>
        </w:rPr>
        <w:t>Public water system</w:t>
      </w:r>
      <w:r w:rsidR="00122F96" w:rsidRPr="00122F96">
        <w:rPr>
          <w:rFonts w:cs="Times New Roman"/>
        </w:rPr>
        <w:t>”</w:t>
      </w:r>
      <w:r w:rsidRPr="00122F96">
        <w:rPr>
          <w:rFonts w:cs="Times New Roman"/>
        </w:rPr>
        <w:t xml:space="preserve"> means: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all structures and appurtenances used for the collection, treatment, storage, or distribution of water delivered to point of meter of consumer or owner connection;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(i) the water is used exclusively for purposes other than residential uses consisting of drinking, bathing, and cooking or similar uses;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(iii) the Department of Health and Environmental Control determines the water provided for residential or similar uses for drinking, cooking, and bathing is centrally treated or treated at the point of entry by the provider, a pass</w:t>
      </w:r>
      <w:r w:rsidR="00122F96" w:rsidRPr="00122F96">
        <w:rPr>
          <w:rFonts w:cs="Times New Roman"/>
        </w:rPr>
        <w:noBreakHyphen/>
      </w:r>
      <w:r w:rsidRPr="00122F96">
        <w:rPr>
          <w:rFonts w:cs="Times New Roman"/>
        </w:rPr>
        <w:t xml:space="preserve">through entity, or the user to achieve the equivalent level or protection provided by the applicable State Primary Drinking Water Regulations.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(21) </w:t>
      </w:r>
      <w:r w:rsidR="00122F96" w:rsidRPr="00122F96">
        <w:rPr>
          <w:rFonts w:cs="Times New Roman"/>
        </w:rPr>
        <w:t>“</w:t>
      </w:r>
      <w:r w:rsidRPr="00122F96">
        <w:rPr>
          <w:rFonts w:cs="Times New Roman"/>
        </w:rPr>
        <w:t>Public water system treatment facility</w:t>
      </w:r>
      <w:r w:rsidR="00122F96" w:rsidRPr="00122F96">
        <w:rPr>
          <w:rFonts w:cs="Times New Roman"/>
        </w:rPr>
        <w:t>”</w:t>
      </w:r>
      <w:r w:rsidRPr="00122F96">
        <w:rPr>
          <w:rFonts w:cs="Times New Roman"/>
        </w:rPr>
        <w:t xml:space="preserve"> means that portion of a public water system that alters the physical, chemical, or bacteriological characteristics of water furnished to the public for human consumption, whether the source of supply is of surface or subterranean origin.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(22) </w:t>
      </w:r>
      <w:r w:rsidR="00122F96" w:rsidRPr="00122F96">
        <w:rPr>
          <w:rFonts w:cs="Times New Roman"/>
        </w:rPr>
        <w:t>“</w:t>
      </w:r>
      <w:r w:rsidRPr="00122F96">
        <w:rPr>
          <w:rFonts w:cs="Times New Roman"/>
        </w:rPr>
        <w:t>Remediation</w:t>
      </w:r>
      <w:r w:rsidR="00122F96" w:rsidRPr="00122F96">
        <w:rPr>
          <w:rFonts w:cs="Times New Roman"/>
        </w:rPr>
        <w:t>”</w:t>
      </w:r>
      <w:r w:rsidRPr="00122F96">
        <w:rPr>
          <w:rFonts w:cs="Times New Roman"/>
        </w:rPr>
        <w:t xml:space="preserve"> means the correction, repair, restoration, or any other action taken in order to bring any condition or circumstance into compliance with a statute, standard, or regulation.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(23) </w:t>
      </w:r>
      <w:r w:rsidR="00122F96" w:rsidRPr="00122F96">
        <w:rPr>
          <w:rFonts w:cs="Times New Roman"/>
        </w:rPr>
        <w:t>“</w:t>
      </w:r>
      <w:r w:rsidRPr="00122F96">
        <w:rPr>
          <w:rFonts w:cs="Times New Roman"/>
        </w:rPr>
        <w:t>Rock well</w:t>
      </w:r>
      <w:r w:rsidR="00122F96" w:rsidRPr="00122F96">
        <w:rPr>
          <w:rFonts w:cs="Times New Roman"/>
        </w:rPr>
        <w:t>”</w:t>
      </w:r>
      <w:r w:rsidRPr="00122F96">
        <w:rPr>
          <w:rFonts w:cs="Times New Roman"/>
        </w:rPr>
        <w:t xml:space="preserve"> means an opening into the ground, which qualifies as a </w:t>
      </w:r>
      <w:r w:rsidR="00122F96" w:rsidRPr="00122F96">
        <w:rPr>
          <w:rFonts w:cs="Times New Roman"/>
        </w:rPr>
        <w:t>“</w:t>
      </w:r>
      <w:r w:rsidRPr="00122F96">
        <w:rPr>
          <w:rFonts w:cs="Times New Roman"/>
        </w:rPr>
        <w:t>well</w:t>
      </w:r>
      <w:r w:rsidR="00122F96" w:rsidRPr="00122F96">
        <w:rPr>
          <w:rFonts w:cs="Times New Roman"/>
        </w:rPr>
        <w:t>”</w:t>
      </w:r>
      <w:r w:rsidRPr="00122F96">
        <w:rPr>
          <w:rFonts w:cs="Times New Roman"/>
        </w:rPr>
        <w:t xml:space="preserve"> of Type I construction as defined in this section, that is made by boring, drilling, jetting, driving, direct push technology, or any other method into consolidated materials, and that does not qualify as an environmental well.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(24) </w:t>
      </w:r>
      <w:r w:rsidR="00122F96" w:rsidRPr="00122F96">
        <w:rPr>
          <w:rFonts w:cs="Times New Roman"/>
        </w:rPr>
        <w:t>“</w:t>
      </w:r>
      <w:r w:rsidRPr="00122F96">
        <w:rPr>
          <w:rFonts w:cs="Times New Roman"/>
        </w:rPr>
        <w:t>Safe Drinking Water Act</w:t>
      </w:r>
      <w:r w:rsidR="00122F96" w:rsidRPr="00122F96">
        <w:rPr>
          <w:rFonts w:cs="Times New Roman"/>
        </w:rPr>
        <w:t>”</w:t>
      </w:r>
      <w:r w:rsidRPr="00122F96">
        <w:rPr>
          <w:rFonts w:cs="Times New Roman"/>
        </w:rPr>
        <w:t xml:space="preserve"> means Article 1, Chapter 55, Title 44.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(25) </w:t>
      </w:r>
      <w:r w:rsidR="00122F96" w:rsidRPr="00122F96">
        <w:rPr>
          <w:rFonts w:cs="Times New Roman"/>
        </w:rPr>
        <w:t>“</w:t>
      </w:r>
      <w:r w:rsidRPr="00122F96">
        <w:rPr>
          <w:rFonts w:cs="Times New Roman"/>
        </w:rPr>
        <w:t>Soil sampling</w:t>
      </w:r>
      <w:r w:rsidR="00122F96" w:rsidRPr="00122F96">
        <w:rPr>
          <w:rFonts w:cs="Times New Roman"/>
        </w:rPr>
        <w:t>”</w:t>
      </w:r>
      <w:r w:rsidRPr="00122F96">
        <w:rPr>
          <w:rFonts w:cs="Times New Roman"/>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(26) </w:t>
      </w:r>
      <w:r w:rsidR="00122F96" w:rsidRPr="00122F96">
        <w:rPr>
          <w:rFonts w:cs="Times New Roman"/>
        </w:rPr>
        <w:t>“</w:t>
      </w:r>
      <w:r w:rsidRPr="00122F96">
        <w:rPr>
          <w:rFonts w:cs="Times New Roman"/>
        </w:rPr>
        <w:t>Well</w:t>
      </w:r>
      <w:r w:rsidR="00122F96" w:rsidRPr="00122F96">
        <w:rPr>
          <w:rFonts w:cs="Times New Roman"/>
        </w:rPr>
        <w:t>”</w:t>
      </w:r>
      <w:r w:rsidRPr="00122F96">
        <w:rPr>
          <w:rFonts w:cs="Times New Roman"/>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Construction Type I:  open hole wells into bedrock aquifers;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Construction Type II:  screened, natural filter wells into unconsolidated aquifers;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Construction Type III:  screened, artificial filter wells into unconsolidated aquifers including, but not limited to, gravel pack filters;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Construction Type IV:  open hole wells into limestone aquifers;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(e) Construction Type V:  bored wells;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(f) Construction Type VI:  environmental wells of any other construction method.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(27) </w:t>
      </w:r>
      <w:r w:rsidR="00122F96" w:rsidRPr="00122F96">
        <w:rPr>
          <w:rFonts w:cs="Times New Roman"/>
        </w:rPr>
        <w:t>“</w:t>
      </w:r>
      <w:r w:rsidRPr="00122F96">
        <w:rPr>
          <w:rFonts w:cs="Times New Roman"/>
        </w:rPr>
        <w:t>Well drilling category</w:t>
      </w:r>
      <w:r w:rsidR="00122F96" w:rsidRPr="00122F96">
        <w:rPr>
          <w:rFonts w:cs="Times New Roman"/>
        </w:rPr>
        <w:t>”</w:t>
      </w:r>
      <w:r w:rsidRPr="00122F96">
        <w:rPr>
          <w:rFonts w:cs="Times New Roman"/>
        </w:rPr>
        <w:t xml:space="preserve"> means the taxonomy of well drilling licenses according to the type of well a licensee is authorized to construct including, but not limited to, environmental wells, coastal wells, rock wells, and bored wells.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(28) </w:t>
      </w:r>
      <w:r w:rsidR="00122F96" w:rsidRPr="00122F96">
        <w:rPr>
          <w:rFonts w:cs="Times New Roman"/>
        </w:rPr>
        <w:t>“</w:t>
      </w:r>
      <w:r w:rsidRPr="00122F96">
        <w:rPr>
          <w:rFonts w:cs="Times New Roman"/>
        </w:rPr>
        <w:t>Exploration boring</w:t>
      </w:r>
      <w:r w:rsidR="00122F96" w:rsidRPr="00122F96">
        <w:rPr>
          <w:rFonts w:cs="Times New Roman"/>
        </w:rPr>
        <w:t>”</w:t>
      </w:r>
      <w:r w:rsidRPr="00122F96">
        <w:rPr>
          <w:rFonts w:cs="Times New Roman"/>
        </w:rPr>
        <w:t xml:space="preserve"> means a borehole for the purpose of subsurface, mineral investigation, exploration, and mineral sampling that can be converted later to measure groundwater levels.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30.</w:t>
      </w:r>
      <w:r w:rsidR="00E32EDD" w:rsidRPr="00122F96">
        <w:rPr>
          <w:rFonts w:cs="Times New Roman"/>
        </w:rPr>
        <w:t xml:space="preserve"> Environmental systems operator licensure requirement.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It is unlawful for a person to practice as an environmental systems operator in this State without prior authorization through licensure in accordance with this chapter.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40.</w:t>
      </w:r>
      <w:r w:rsidR="00E32EDD" w:rsidRPr="00122F96">
        <w:rPr>
          <w:rFonts w:cs="Times New Roman"/>
        </w:rPr>
        <w:t xml:space="preserve"> Purpose of board.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122F96" w:rsidRPr="00122F96">
        <w:rPr>
          <w:rFonts w:cs="Times New Roman"/>
        </w:rPr>
        <w:t>“</w:t>
      </w:r>
      <w:r w:rsidRPr="00122F96">
        <w:rPr>
          <w:rFonts w:cs="Times New Roman"/>
        </w:rPr>
        <w:t>environmental systems operators</w:t>
      </w:r>
      <w:r w:rsidR="00122F96" w:rsidRPr="00122F96">
        <w:rPr>
          <w:rFonts w:cs="Times New Roman"/>
        </w:rPr>
        <w:t>”</w:t>
      </w:r>
      <w:r w:rsidRPr="00122F96">
        <w:rPr>
          <w:rFonts w:cs="Times New Roman"/>
        </w:rPr>
        <w:t xml:space="preserve">.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60.</w:t>
      </w:r>
      <w:r w:rsidR="00E32EDD" w:rsidRPr="00122F96">
        <w:rPr>
          <w:rFonts w:cs="Times New Roman"/>
        </w:rPr>
        <w:t xml:space="preserve"> Conducting election of officers and board meetings; rules and regulations promulgation.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The board shall conduct election of officers and board meetings as provided by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60.  The board may adopt rules governing its proceedings and internal operations and may promulgate regulations and adopt standards as necessary to carry out the provisions of this chapter.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70.</w:t>
      </w:r>
      <w:r w:rsidR="00E32EDD" w:rsidRPr="00122F96">
        <w:rPr>
          <w:rFonts w:cs="Times New Roman"/>
        </w:rPr>
        <w:t xml:space="preserve"> Powers and duties.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In addition to the powers and duties provided in this chapter, the board has those powers and duties set forth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10, et seq.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80.</w:t>
      </w:r>
      <w:r w:rsidR="00E32EDD" w:rsidRPr="00122F96">
        <w:rPr>
          <w:rFonts w:cs="Times New Roman"/>
        </w:rPr>
        <w:t xml:space="preserve"> Conduct of investigations.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Investigations pursuant to this chapter must be conducted as provided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80.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90.</w:t>
      </w:r>
      <w:r w:rsidR="00E32EDD" w:rsidRPr="00122F96">
        <w:rPr>
          <w:rFonts w:cs="Times New Roman"/>
        </w:rPr>
        <w:t xml:space="preserve"> Investigation by board of initial complaints; authorizing department to issue formal complaint for disciplinary action.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Presentation of results of an investigation and proceedings pursuant to this chapter must be conducted as provided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120 or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120.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95.</w:t>
      </w:r>
      <w:r w:rsidR="00E32EDD" w:rsidRPr="00122F96">
        <w:rPr>
          <w:rFonts w:cs="Times New Roman"/>
        </w:rPr>
        <w:t xml:space="preserve"> Department referral of violations to board; administrative citations; cease and desist orders; protest hearings; appeals; disciplinary hearings; enforcement of contracts.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The department may refer reports of violations of this chapter and Article 1, Chapter 1 or of any associated regulations, except for unlicensed practice violations, directly to the board pursuant to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90.  In the alternative, the department may issue administrative citations and cease and desist orders, in person or by certified mail, and may assess administrative penalties against any person for a violation of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(B)(1) The department may issue separate citations and assess separate administrative penalties for each violation.  However, no more than two thousand dollars in administrative penalties may be assessed against a person a day pursuant to a single citation.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122F96" w:rsidRPr="00122F96">
        <w:rPr>
          <w:rFonts w:cs="Times New Roman"/>
        </w:rPr>
        <w:t>’</w:t>
      </w:r>
      <w:r w:rsidRPr="00122F96">
        <w:rPr>
          <w:rFonts w:cs="Times New Roman"/>
        </w:rPr>
        <w:t xml:space="preserve">s jurisdiction to prosecute the accused on these grounds.  However, the board or hearing officer may take timely abatement into consideration in determining an appropriate sanction, including reduction or elimination of a minimum sanction otherwise required by law.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(3) If within fifteen calendar days of a person</w:t>
      </w:r>
      <w:r w:rsidR="00122F96" w:rsidRPr="00122F96">
        <w:rPr>
          <w:rFonts w:cs="Times New Roman"/>
        </w:rPr>
        <w:t>’</w:t>
      </w:r>
      <w:r w:rsidRPr="00122F96">
        <w:rPr>
          <w:rFonts w:cs="Times New Roman"/>
        </w:rPr>
        <w:t xml:space="preserve">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(4) If a citation is timely protested, the protesting party must be given no less than thirty days</w:t>
      </w:r>
      <w:r w:rsidR="00122F96" w:rsidRPr="00122F96">
        <w:rPr>
          <w:rFonts w:cs="Times New Roman"/>
        </w:rPr>
        <w:t>’</w:t>
      </w:r>
      <w:r w:rsidRPr="00122F96">
        <w:rPr>
          <w:rFonts w:cs="Times New Roman"/>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90.  Failure to appear may be deemed a default and an admission to the violations specified in the citation.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122F96" w:rsidRPr="00122F96">
        <w:rPr>
          <w:rFonts w:cs="Times New Roman"/>
        </w:rPr>
        <w:t>’</w:t>
      </w:r>
      <w:r w:rsidRPr="00122F96">
        <w:rPr>
          <w:rFonts w:cs="Times New Roman"/>
        </w:rPr>
        <w:t xml:space="preserve">s receipt of a written order by a hearing.  The notice of appeal must be in writing and served upon the administrator of the board.  Appeals from the decision of the board are to an administrative law judge in accordance with Title 1, Chapter 23, Article 5.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(C) A licensee who within any three</w:t>
      </w:r>
      <w:r w:rsidR="00122F96" w:rsidRPr="00122F96">
        <w:rPr>
          <w:rFonts w:cs="Times New Roman"/>
        </w:rPr>
        <w:noBreakHyphen/>
      </w:r>
      <w:r w:rsidRPr="00122F96">
        <w:rPr>
          <w:rFonts w:cs="Times New Roman"/>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90.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(D) A person who, without a valid license as required by this chapter, engages in any activity requiring licensure by this chapter may not bring any action or raise a counter</w:t>
      </w:r>
      <w:r w:rsidR="00122F96" w:rsidRPr="00122F96">
        <w:rPr>
          <w:rFonts w:cs="Times New Roman"/>
        </w:rPr>
        <w:noBreakHyphen/>
      </w:r>
      <w:r w:rsidRPr="00122F96">
        <w:rPr>
          <w:rFonts w:cs="Times New Roman"/>
        </w:rPr>
        <w:t>claim, either at law or in equity, to enforce the provisions of any contract arising from, or in any way associated with, the performance of or commitment to perform, such activity.  A sworn affidavit from department staff attesting to a person</w:t>
      </w:r>
      <w:r w:rsidR="00122F96" w:rsidRPr="00122F96">
        <w:rPr>
          <w:rFonts w:cs="Times New Roman"/>
        </w:rPr>
        <w:t>’</w:t>
      </w:r>
      <w:r w:rsidRPr="00122F96">
        <w:rPr>
          <w:rFonts w:cs="Times New Roman"/>
        </w:rPr>
        <w:t xml:space="preserve">s unlicensed status is admissible without further foundation as a defense in a proceeding to enforce provisions of a contract associated with activities requiring a license by this chapter.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100.</w:t>
      </w:r>
      <w:r w:rsidR="00E32EDD" w:rsidRPr="00122F96">
        <w:rPr>
          <w:rFonts w:cs="Times New Roman"/>
        </w:rPr>
        <w:t xml:space="preserve"> Board authorized to seek remedies for violations; immunity; bonds.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100.  No bond may be required of the board by a judge as a condition to the issuance of an injunction or order contemplated by the provisions of this section.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105.</w:t>
      </w:r>
      <w:r w:rsidR="00E32EDD" w:rsidRPr="00122F96">
        <w:rPr>
          <w:rFonts w:cs="Times New Roman"/>
        </w:rPr>
        <w:t xml:space="preserve"> Recovery of payment for regulated services by unlicensed provider; limitations.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If a person has made payment for services subject to regulation by this chapter, the person has a cause of action in magistrate</w:t>
      </w:r>
      <w:r w:rsidR="00122F96" w:rsidRPr="00122F96">
        <w:rPr>
          <w:rFonts w:cs="Times New Roman"/>
        </w:rPr>
        <w:t>’</w:t>
      </w:r>
      <w:r w:rsidRPr="00122F96">
        <w:rPr>
          <w:rFonts w:cs="Times New Roman"/>
        </w:rPr>
        <w:t>s court or the court of common pleas, as appropriate, for recovery of the payment, plus reasonable costs and attorney</w:t>
      </w:r>
      <w:r w:rsidR="00122F96" w:rsidRPr="00122F96">
        <w:rPr>
          <w:rFonts w:cs="Times New Roman"/>
        </w:rPr>
        <w:t>’</w:t>
      </w:r>
      <w:r w:rsidRPr="00122F96">
        <w:rPr>
          <w:rFonts w:cs="Times New Roman"/>
        </w:rPr>
        <w:t xml:space="preserve">s fees, if the person providing or offering to provide the services: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at any point in the transaction, did not possess a valid license, registration, or certificate as required by this chapter;  or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failed to timely file a report, record, application, or other document required by law with respect to the construction or abandonment of wells.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This section is to be construed in favor of recovery for the plaintiff.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An action or claim to enforce the provisions of this section must be filed within three years of the date of completion of the services subject to regulation under this chapter.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110.</w:t>
      </w:r>
      <w:r w:rsidR="00E32EDD" w:rsidRPr="00122F96">
        <w:rPr>
          <w:rFonts w:cs="Times New Roman"/>
        </w:rPr>
        <w:t xml:space="preserve"> Disciplinary action; grounds.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In addition to the grounds for disciplinary action provided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110, the board may revoke, suspend, or otherwise restrict a licensee</w:t>
      </w:r>
      <w:r w:rsidR="00122F96" w:rsidRPr="00122F96">
        <w:rPr>
          <w:rFonts w:cs="Times New Roman"/>
        </w:rPr>
        <w:t>’</w:t>
      </w:r>
      <w:r w:rsidRPr="00122F96">
        <w:rPr>
          <w:rFonts w:cs="Times New Roman"/>
        </w:rPr>
        <w:t xml:space="preserve">s right to practice or reprimand or otherwise discipline a licensee if, upon a satisfactory showing to the board, the licensee: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has used a false, fraudulent, or forged statement or document or practiced a fraudulent, deceitful, or dishonest act in connection with any of the licensing, registration, or certificate requirements of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 has practiced while under the influence of alcohol or drugs to such a degree as to affect adversely the licensee</w:t>
      </w:r>
      <w:r w:rsidR="00122F96" w:rsidRPr="00122F96">
        <w:rPr>
          <w:rFonts w:cs="Times New Roman"/>
        </w:rPr>
        <w:t>’</w:t>
      </w:r>
      <w:r w:rsidRPr="00122F96">
        <w:rPr>
          <w:rFonts w:cs="Times New Roman"/>
        </w:rPr>
        <w:t xml:space="preserve">s ability to practice;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(3) uses alcohol or drugs to such a degree as to affect adversely the licensee</w:t>
      </w:r>
      <w:r w:rsidR="00122F96" w:rsidRPr="00122F96">
        <w:rPr>
          <w:rFonts w:cs="Times New Roman"/>
        </w:rPr>
        <w:t>’</w:t>
      </w:r>
      <w:r w:rsidRPr="00122F96">
        <w:rPr>
          <w:rFonts w:cs="Times New Roman"/>
        </w:rPr>
        <w:t xml:space="preserve">s ability to practice;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has knowingly performed an act which in any way assists a person to practice illegally;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has sustained physical or mental impairment or disability which renders further practice by the licensee dangerous to the public;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(6) has violated the principles of ethics as adopted by the board in regulation;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(7) is guilty of obtaining fees or assisting in obtaining fees under deceptive, false, or fraudulent circumstances;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(8) is guilty of the use of intentionally false or fraudulent statements in a document connected with his work;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(9) is guilty of misrepresentation or the omission of a material fact in a transaction involving the public, the board, or any government entity with authority to regulate actions performed in the course of a licensed activity;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(10) is guilty of making a false or fraudulent representation or of engaging in a deceitful practice in offering, selling, or providing a product or service;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(11) is guilty of engaging in dishonorable, unethical, or unprofessional conduct that is likely to deceive, defraud, or harm the public;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(12) has been found by the board to lack the professional or ethical competence to practice a licensed activity;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(13) has engaged in substandard work or is guilty of gross negligence in the course of a licensed activity;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(14) has engaged in a pattern of failure to perform pursuant to an oral or written contract, in the course of a licensed activity or has failed to timely pay employees or suppliers;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(15) has failed to timely abate or remediate deficient or substandard work after receiving notice of deficient or substandard work from regulating authorities including, but not limited to, the board, the department, or the Department of Health and Environmental Control;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(16) has violated a provision of this chapter or of the State Safe Drinking Water Act or a regulation or standard adopted pursuant to this chapter or the State Safe Drinking Water Act;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(17) has knowingly violated a statute, regulation, or ordinance that in any way controls, regulates, limits, or affects the performance of an action associated with a licensed activity;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(18) failed to obtain a license before doing business in this State;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122F96" w:rsidRPr="00122F96">
        <w:rPr>
          <w:rFonts w:cs="Times New Roman"/>
        </w:rPr>
        <w:t>“</w:t>
      </w:r>
      <w:r w:rsidRPr="00122F96">
        <w:rPr>
          <w:rFonts w:cs="Times New Roman"/>
        </w:rPr>
        <w:t>drugs</w:t>
      </w:r>
      <w:r w:rsidR="00122F96" w:rsidRPr="00122F96">
        <w:rPr>
          <w:rFonts w:cs="Times New Roman"/>
        </w:rPr>
        <w:t>”</w:t>
      </w:r>
      <w:r w:rsidRPr="00122F96">
        <w:rPr>
          <w:rFonts w:cs="Times New Roman"/>
        </w:rPr>
        <w:t xml:space="preserve"> includes a substance whose possession, use, or distribution is governed by Section 44</w:t>
      </w:r>
      <w:r w:rsidR="00122F96" w:rsidRPr="00122F96">
        <w:rPr>
          <w:rFonts w:cs="Times New Roman"/>
        </w:rPr>
        <w:noBreakHyphen/>
      </w:r>
      <w:r w:rsidRPr="00122F96">
        <w:rPr>
          <w:rFonts w:cs="Times New Roman"/>
        </w:rPr>
        <w:t>53</w:t>
      </w:r>
      <w:r w:rsidR="00122F96" w:rsidRPr="00122F96">
        <w:rPr>
          <w:rFonts w:cs="Times New Roman"/>
        </w:rPr>
        <w:noBreakHyphen/>
      </w:r>
      <w:r w:rsidRPr="00122F96">
        <w:rPr>
          <w:rFonts w:cs="Times New Roman"/>
        </w:rPr>
        <w:t>110 through Section 44</w:t>
      </w:r>
      <w:r w:rsidR="00122F96" w:rsidRPr="00122F96">
        <w:rPr>
          <w:rFonts w:cs="Times New Roman"/>
        </w:rPr>
        <w:noBreakHyphen/>
      </w:r>
      <w:r w:rsidRPr="00122F96">
        <w:rPr>
          <w:rFonts w:cs="Times New Roman"/>
        </w:rPr>
        <w:t>53</w:t>
      </w:r>
      <w:r w:rsidR="00122F96" w:rsidRPr="00122F96">
        <w:rPr>
          <w:rFonts w:cs="Times New Roman"/>
        </w:rPr>
        <w:noBreakHyphen/>
      </w:r>
      <w:r w:rsidRPr="00122F96">
        <w:rPr>
          <w:rFonts w:cs="Times New Roman"/>
        </w:rPr>
        <w:t>580 or which is listed in the current edition of the Physician</w:t>
      </w:r>
      <w:r w:rsidR="00122F96" w:rsidRPr="00122F96">
        <w:rPr>
          <w:rFonts w:cs="Times New Roman"/>
        </w:rPr>
        <w:t>’</w:t>
      </w:r>
      <w:r w:rsidRPr="00122F96">
        <w:rPr>
          <w:rFonts w:cs="Times New Roman"/>
        </w:rPr>
        <w:t xml:space="preserve">s Desk Reference;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110 ;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(21) has constructed or supervised the construction of any well in violation of the bonding requirements of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No later than thirty days after a licensee</w:t>
      </w:r>
      <w:r w:rsidR="00122F96" w:rsidRPr="00122F96">
        <w:rPr>
          <w:rFonts w:cs="Times New Roman"/>
        </w:rPr>
        <w:t>’</w:t>
      </w:r>
      <w:r w:rsidRPr="00122F96">
        <w:rPr>
          <w:rFonts w:cs="Times New Roman"/>
        </w:rPr>
        <w:t xml:space="preserv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If the licensee fails to produce these items within thirty days of the board</w:t>
      </w:r>
      <w:r w:rsidR="00122F96" w:rsidRPr="00122F96">
        <w:rPr>
          <w:rFonts w:cs="Times New Roman"/>
        </w:rPr>
        <w:t>’</w:t>
      </w:r>
      <w:r w:rsidRPr="00122F96">
        <w:rPr>
          <w:rFonts w:cs="Times New Roman"/>
        </w:rPr>
        <w:t>s formal complaint the board may suspend the individual</w:t>
      </w:r>
      <w:r w:rsidR="00122F96" w:rsidRPr="00122F96">
        <w:rPr>
          <w:rFonts w:cs="Times New Roman"/>
        </w:rPr>
        <w:t>’</w:t>
      </w:r>
      <w:r w:rsidRPr="00122F96">
        <w:rPr>
          <w:rFonts w:cs="Times New Roman"/>
        </w:rPr>
        <w:t xml:space="preserve">s license until such time as the items have been supplied to the board.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115.</w:t>
      </w:r>
      <w:r w:rsidR="00E32EDD" w:rsidRPr="00122F96">
        <w:rPr>
          <w:rFonts w:cs="Times New Roman"/>
        </w:rPr>
        <w:t xml:space="preserve"> Board jurisdiction.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The board has jurisdiction over the actions committed or omitted by current and former licensees during the entire period of licensure.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(B) The board has jurisdiction to act on any matter which arose prior to any licensee</w:t>
      </w:r>
      <w:r w:rsidR="00122F96" w:rsidRPr="00122F96">
        <w:rPr>
          <w:rFonts w:cs="Times New Roman"/>
        </w:rPr>
        <w:t>’</w:t>
      </w:r>
      <w:r w:rsidRPr="00122F96">
        <w:rPr>
          <w:rFonts w:cs="Times New Roman"/>
        </w:rPr>
        <w:t>s period of licensure by the board where the matter reflects upon the licensee</w:t>
      </w:r>
      <w:r w:rsidR="00122F96" w:rsidRPr="00122F96">
        <w:rPr>
          <w:rFonts w:cs="Times New Roman"/>
        </w:rPr>
        <w:t>’</w:t>
      </w:r>
      <w:r w:rsidRPr="00122F96">
        <w:rPr>
          <w:rFonts w:cs="Times New Roman"/>
        </w:rPr>
        <w:t xml:space="preserve">s fitness to practice in this State.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120.</w:t>
      </w:r>
      <w:r w:rsidR="00E32EDD" w:rsidRPr="00122F96">
        <w:rPr>
          <w:rFonts w:cs="Times New Roman"/>
        </w:rPr>
        <w:t xml:space="preserve"> Sanctions and other disciplinary actions.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In addition to any and all sanctions provided for in this chapter, the board has the authority to impose sanctions and take other actions as provided by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130.</w:t>
      </w:r>
      <w:r w:rsidR="00E32EDD" w:rsidRPr="00122F96">
        <w:rPr>
          <w:rFonts w:cs="Times New Roman"/>
        </w:rPr>
        <w:t xml:space="preserve"> Licensure denial.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The board may deny licensure to an applicant as provided by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130.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140.</w:t>
      </w:r>
      <w:r w:rsidR="00E32EDD" w:rsidRPr="00122F96">
        <w:rPr>
          <w:rFonts w:cs="Times New Roman"/>
        </w:rPr>
        <w:t xml:space="preserve"> Licensure denial; prior criminal record.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The board may deny licensure to an applicant based upon the applicant</w:t>
      </w:r>
      <w:r w:rsidR="00122F96" w:rsidRPr="00122F96">
        <w:rPr>
          <w:rFonts w:cs="Times New Roman"/>
        </w:rPr>
        <w:t>’</w:t>
      </w:r>
      <w:r w:rsidRPr="00122F96">
        <w:rPr>
          <w:rFonts w:cs="Times New Roman"/>
        </w:rPr>
        <w:t>s prior criminal record as provided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140.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150.</w:t>
      </w:r>
      <w:r w:rsidR="00E32EDD" w:rsidRPr="00122F96">
        <w:rPr>
          <w:rFonts w:cs="Times New Roman"/>
        </w:rPr>
        <w:t xml:space="preserve"> License; voluntary surrender.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licensee under investigation for a violation of this chapter or a regulation promulgated under this chapter may voluntarily surrender the license in accordance with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150.  A voluntary surrender does not deprive the board of jurisdiction to pursue any pending or future disciplinary proceedings involving the licensee.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160.</w:t>
      </w:r>
      <w:r w:rsidR="00E32EDD" w:rsidRPr="00122F96">
        <w:rPr>
          <w:rFonts w:cs="Times New Roman"/>
        </w:rPr>
        <w:t xml:space="preserve"> Appeal.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party aggrieved by a final action of the board may seek review of the decision in accordance with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160.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170.</w:t>
      </w:r>
      <w:r w:rsidR="00E32EDD" w:rsidRPr="00122F96">
        <w:rPr>
          <w:rFonts w:cs="Times New Roman"/>
        </w:rPr>
        <w:t xml:space="preserve"> Costs.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person found in violation of this chapter or regulations or standards promulgated under this chapter may be required to pay costs associated with the investigation and prosecution of the case in accordance with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170.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180.</w:t>
      </w:r>
      <w:r w:rsidR="00E32EDD" w:rsidRPr="00122F96">
        <w:rPr>
          <w:rFonts w:cs="Times New Roman"/>
        </w:rPr>
        <w:t xml:space="preserve"> Costs and fines; collection and enforcement.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All costs and fines imposed pursuant to this chapter must be paid in accordance with, and are subject to, the collection and enforcement provisions of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180.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190.</w:t>
      </w:r>
      <w:r w:rsidR="00E32EDD" w:rsidRPr="00122F96">
        <w:rPr>
          <w:rFonts w:cs="Times New Roman"/>
        </w:rPr>
        <w:t xml:space="preserve"> Confidentiality of initial investigations;  formal complaints open to public;  communications privileged;  respondent</w:t>
      </w:r>
      <w:r w:rsidRPr="00122F96">
        <w:rPr>
          <w:rFonts w:cs="Times New Roman"/>
        </w:rPr>
        <w:t>’</w:t>
      </w:r>
      <w:r w:rsidR="00E32EDD" w:rsidRPr="00122F96">
        <w:rPr>
          <w:rFonts w:cs="Times New Roman"/>
        </w:rPr>
        <w:t xml:space="preserve">s due process rights preserved.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122F96" w:rsidRPr="00122F96">
        <w:rPr>
          <w:rFonts w:cs="Times New Roman"/>
        </w:rPr>
        <w:t>’</w:t>
      </w:r>
      <w:r w:rsidRPr="00122F96">
        <w:rPr>
          <w:rFonts w:cs="Times New Roman"/>
        </w:rPr>
        <w:t>s name or identity except by order of the board made with due consideration of the complainant</w:t>
      </w:r>
      <w:r w:rsidR="00122F96" w:rsidRPr="00122F96">
        <w:rPr>
          <w:rFonts w:cs="Times New Roman"/>
        </w:rPr>
        <w:t>’</w:t>
      </w:r>
      <w:r w:rsidRPr="00122F96">
        <w:rPr>
          <w:rFonts w:cs="Times New Roman"/>
        </w:rPr>
        <w:t xml:space="preserve">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However, the department or the board may disclose information to another government agency, including law enforcement officials, at any stage of the proceedings in order to protect the public or for the administration of justice.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(E) Nothing in this chapter may be construed to prohibit the licensee respondent or the respondent</w:t>
      </w:r>
      <w:r w:rsidR="00122F96" w:rsidRPr="00122F96">
        <w:rPr>
          <w:rFonts w:cs="Times New Roman"/>
        </w:rPr>
        <w:t>’</w:t>
      </w:r>
      <w:r w:rsidRPr="00122F96">
        <w:rPr>
          <w:rFonts w:cs="Times New Roman"/>
        </w:rPr>
        <w:t>s legal counsel from exercising the respondent</w:t>
      </w:r>
      <w:r w:rsidR="00122F96" w:rsidRPr="00122F96">
        <w:rPr>
          <w:rFonts w:cs="Times New Roman"/>
        </w:rPr>
        <w:t>’</w:t>
      </w:r>
      <w:r w:rsidRPr="00122F96">
        <w:rPr>
          <w:rFonts w:cs="Times New Roman"/>
        </w:rPr>
        <w:t xml:space="preserve">s constitutional right of due process as provided by law or to prohibit the respondent from normal access to the charges made and evidence filed against the respondent as part of due process as provided by law.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200.</w:t>
      </w:r>
      <w:r w:rsidR="00E32EDD" w:rsidRPr="00122F96">
        <w:rPr>
          <w:rFonts w:cs="Times New Roman"/>
        </w:rPr>
        <w:t xml:space="preserve"> Unauthorized practice;  penalty.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210.</w:t>
      </w:r>
      <w:r w:rsidR="00E32EDD" w:rsidRPr="00122F96">
        <w:rPr>
          <w:rFonts w:cs="Times New Roman"/>
        </w:rPr>
        <w:t xml:space="preserve"> Civil penalties and injunctive relief.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In addition to initiating a criminal proceeding for a violation of this chapter, the board may seek civil penalties and injunctive relief in accordance with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210.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220.</w:t>
      </w:r>
      <w:r w:rsidR="00E32EDD" w:rsidRPr="00122F96">
        <w:rPr>
          <w:rFonts w:cs="Times New Roman"/>
        </w:rPr>
        <w:t xml:space="preserve"> Severability.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The severability provisions of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220 apply to any determination that a provision of this chapter, or the application of a provision of this chapter to a person or circumstance, is invalid.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230.</w:t>
      </w:r>
      <w:r w:rsidR="00E32EDD" w:rsidRPr="00122F96">
        <w:rPr>
          <w:rFonts w:cs="Times New Roman"/>
        </w:rPr>
        <w:t xml:space="preserve"> Issuance, renewal, and reinstatement of licenses;  notification of address change;  current licensees.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A license issued under this chapter is renewable: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(1) as provided for in Section 40</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 xml:space="preserve">30;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upon the payment of a renewal fee;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upon the fulfillment of continuing education as determined by the board in regulation.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The department may reinstate the license of a licensee who allows his license to lapse by failing to renew the license as provided in this section if the licensee: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makes payment of a reinstatement fee and the current renewal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 files an application for renewal within three hundred sixty</w:t>
      </w:r>
      <w:r w:rsidR="00122F96" w:rsidRPr="00122F96">
        <w:rPr>
          <w:rFonts w:cs="Times New Roman"/>
        </w:rPr>
        <w:noBreakHyphen/>
      </w:r>
      <w:r w:rsidRPr="00122F96">
        <w:rPr>
          <w:rFonts w:cs="Times New Roman"/>
        </w:rPr>
        <w:t xml:space="preserve">five days of the date on which the license expired;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(D) A licensee shall ensure that the board administrator has the licensee</w:t>
      </w:r>
      <w:r w:rsidR="00122F96" w:rsidRPr="00122F96">
        <w:rPr>
          <w:rFonts w:cs="Times New Roman"/>
        </w:rPr>
        <w:t>’</w:t>
      </w:r>
      <w:r w:rsidRPr="00122F96">
        <w:rPr>
          <w:rFonts w:cs="Times New Roman"/>
        </w:rPr>
        <w:t>s correct official mailing address of record and that the administrator is expressly and specifically notified in writing and in a timely manner of any change in the licensee</w:t>
      </w:r>
      <w:r w:rsidR="00122F96" w:rsidRPr="00122F96">
        <w:rPr>
          <w:rFonts w:cs="Times New Roman"/>
        </w:rPr>
        <w:t>’</w:t>
      </w:r>
      <w:r w:rsidRPr="00122F96">
        <w:rPr>
          <w:rFonts w:cs="Times New Roman"/>
        </w:rPr>
        <w:t xml:space="preserve">s official mailing address.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(E) As of the effective date of this chapter, a person who possesses a current well driller license from the board is eligible to receive a: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Class A well driller license if the licensee: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files an application with the board for grandfather status within ninety days of the effective date of this section;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provides proof that the applicant is in compliance with the bonding requirements of this chapter;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has conducted or supervised well drilling in the State for five or more years;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Class B well driller license in one or more of the well drilling categories if the licensee: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files an application with the board for grandfather status within ninety days of the effective date of this section;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provides proof that the applicant is in compliance with the bonding requirements of this chapter;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provides proof that he has for at least three years constructed or supervised at least twenty wells in each category for which licensure status is sought;  or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(d) provides, in the case of persons who do not meet the minimum requirements for a Class B well driller, proof of construction or supervision of at least twenty</w:t>
      </w:r>
      <w:r w:rsidR="00122F96" w:rsidRPr="00122F96">
        <w:rPr>
          <w:rFonts w:cs="Times New Roman"/>
        </w:rPr>
        <w:noBreakHyphen/>
      </w:r>
      <w:r w:rsidRPr="00122F96">
        <w:rPr>
          <w:rFonts w:cs="Times New Roman"/>
        </w:rPr>
        <w:t xml:space="preserve">five wells in the category for which licensure status is sought and experience, training, and education suitable for practicing in the requested well drilling category.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240.</w:t>
      </w:r>
      <w:r w:rsidR="00E32EDD" w:rsidRPr="00122F96">
        <w:rPr>
          <w:rFonts w:cs="Times New Roman"/>
        </w:rPr>
        <w:t xml:space="preserve"> Reciprocity agreements; licensure of person credentialed in another jurisdiction.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250.</w:t>
      </w:r>
      <w:r w:rsidR="00E32EDD" w:rsidRPr="00122F96">
        <w:rPr>
          <w:rFonts w:cs="Times New Roman"/>
        </w:rPr>
        <w:t xml:space="preserve"> License as prerequisite to practice or offer to practice.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260.</w:t>
      </w:r>
      <w:r w:rsidR="00E32EDD" w:rsidRPr="00122F96">
        <w:rPr>
          <w:rFonts w:cs="Times New Roman"/>
        </w:rPr>
        <w:t xml:space="preserve"> Continuing education; code of ethics.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The board may establish continuing education requirements and a code of ethics in regulations.  The absence of an adopted code of ethics does not prevent the board from finding a licensee is guilty of unethical or unprofessional conduct.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270.</w:t>
      </w:r>
      <w:r w:rsidR="00E32EDD" w:rsidRPr="00122F96">
        <w:rPr>
          <w:rFonts w:cs="Times New Roman"/>
        </w:rPr>
        <w:t xml:space="preserve"> Exceptions from application of chapter.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This chapter does not apply to: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salaried employees performing duties for which they were trained and hired solely within a federal or state governmental agency;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persons constructing, opening, or closing wells on their own property;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persons constructing, opening, or closing exploration borings;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persons licensed as contractors pursuant to Chapter 11 who drill a borehole for measuring groundwater levels, blasting, or short term dewatering for construction purposes.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280.</w:t>
      </w:r>
      <w:r w:rsidR="00E32EDD" w:rsidRPr="00122F96">
        <w:rPr>
          <w:rFonts w:cs="Times New Roman"/>
        </w:rPr>
        <w:t xml:space="preserve"> Requirements, proof, and initiation of claim on bond.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If an applicant is required to provide proof of a bond in order to receive a license pursuant to this chapter, the bond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(1) be payable for losses because of defective construction or performance by the bond principal or the principal</w:t>
      </w:r>
      <w:r w:rsidR="00122F96" w:rsidRPr="00122F96">
        <w:rPr>
          <w:rFonts w:cs="Times New Roman"/>
        </w:rPr>
        <w:t>’</w:t>
      </w:r>
      <w:r w:rsidRPr="00122F96">
        <w:rPr>
          <w:rFonts w:cs="Times New Roman"/>
        </w:rPr>
        <w:t>s agents operating in the course and scope of the principal</w:t>
      </w:r>
      <w:r w:rsidR="00122F96" w:rsidRPr="00122F96">
        <w:rPr>
          <w:rFonts w:cs="Times New Roman"/>
        </w:rPr>
        <w:t>’</w:t>
      </w:r>
      <w:r w:rsidRPr="00122F96">
        <w:rPr>
          <w:rFonts w:cs="Times New Roman"/>
        </w:rPr>
        <w:t xml:space="preserve">s agency;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 be cancelable only upon thirty days</w:t>
      </w:r>
      <w:r w:rsidR="00122F96" w:rsidRPr="00122F96">
        <w:rPr>
          <w:rFonts w:cs="Times New Roman"/>
        </w:rPr>
        <w:t>’</w:t>
      </w:r>
      <w:r w:rsidRPr="00122F96">
        <w:rPr>
          <w:rFonts w:cs="Times New Roman"/>
        </w:rPr>
        <w:t xml:space="preserve"> written notice to the board;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provide that cancellation does not affect any liability on the bond that accrued before cancellation;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be subject to claims as authorized by subsection (B);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be approved by the board as to form, execution, and sufficiency of the surety.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If proof of a bond is required for licensure by this chapter, the requirement may be satisfied by proof that: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the applicant maintains a current bond in his own name that is in compliance with the requirements of subsection (A);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the applicant is a bona fide employee of a corporation that maintains a current bond in the corporate name that is in compliance with the requirements of subsection (A);  or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(3) the applicant is a bona fide employee of a licensed well driller who maintains a current bond in the employer licensee</w:t>
      </w:r>
      <w:r w:rsidR="00122F96" w:rsidRPr="00122F96">
        <w:rPr>
          <w:rFonts w:cs="Times New Roman"/>
        </w:rPr>
        <w:t>’</w:t>
      </w:r>
      <w:r w:rsidRPr="00122F96">
        <w:rPr>
          <w:rFonts w:cs="Times New Roman"/>
        </w:rPr>
        <w:t xml:space="preserve">s name that is in compliance with the requirements of subsection (A).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(C) After a hearing the board may initiate claims on the bond of any licensee for the cost of remediation or abatement of deficiencies or losses found to be the responsibility of the licensee.  Claims are limited to actual damages and may not include attorney</w:t>
      </w:r>
      <w:r w:rsidR="00122F96" w:rsidRPr="00122F96">
        <w:rPr>
          <w:rFonts w:cs="Times New Roman"/>
        </w:rPr>
        <w:t>’</w:t>
      </w:r>
      <w:r w:rsidRPr="00122F96">
        <w:rPr>
          <w:rFonts w:cs="Times New Roman"/>
        </w:rPr>
        <w:t>s fees or consequential or punitive damages.  Claims may also be initiated upon the bond by the Department of Health and Environmental Control for remediation of deficiencies or losses determined, in accordance with that agency</w:t>
      </w:r>
      <w:r w:rsidR="00122F96" w:rsidRPr="00122F96">
        <w:rPr>
          <w:rFonts w:cs="Times New Roman"/>
        </w:rPr>
        <w:t>’</w:t>
      </w:r>
      <w:r w:rsidRPr="00122F96">
        <w:rPr>
          <w:rFonts w:cs="Times New Roman"/>
        </w:rPr>
        <w:t xml:space="preserve">s procedures, to be the responsibility of a licensee.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300.</w:t>
      </w:r>
      <w:r w:rsidR="00E32EDD" w:rsidRPr="00122F96">
        <w:rPr>
          <w:rFonts w:cs="Times New Roman"/>
        </w:rPr>
        <w:t xml:space="preserve"> Certification classifications.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122F96" w:rsidRPr="00122F96">
        <w:rPr>
          <w:rFonts w:cs="Times New Roman"/>
        </w:rPr>
        <w:noBreakHyphen/>
      </w:r>
      <w:r w:rsidRPr="00122F96">
        <w:rPr>
          <w:rFonts w:cs="Times New Roman"/>
        </w:rPr>
        <w:t>55</w:t>
      </w:r>
      <w:r w:rsidR="00122F96" w:rsidRPr="00122F96">
        <w:rPr>
          <w:rFonts w:cs="Times New Roman"/>
        </w:rPr>
        <w:noBreakHyphen/>
      </w:r>
      <w:r w:rsidRPr="00122F96">
        <w:rPr>
          <w:rFonts w:cs="Times New Roman"/>
        </w:rPr>
        <w:t xml:space="preserve">40(K). The certification class required for each treatment group is as follows: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Group I treatment facilities require operators with at least a Class </w:t>
      </w:r>
      <w:r w:rsidR="00122F96" w:rsidRPr="00122F96">
        <w:rPr>
          <w:rFonts w:cs="Times New Roman"/>
        </w:rPr>
        <w:t>“</w:t>
      </w:r>
      <w:r w:rsidRPr="00122F96">
        <w:rPr>
          <w:rFonts w:cs="Times New Roman"/>
        </w:rPr>
        <w:t>E</w:t>
      </w:r>
      <w:r w:rsidR="00122F96" w:rsidRPr="00122F96">
        <w:rPr>
          <w:rFonts w:cs="Times New Roman"/>
        </w:rPr>
        <w:t>’</w:t>
      </w:r>
      <w:r w:rsidRPr="00122F96">
        <w:rPr>
          <w:rFonts w:cs="Times New Roman"/>
        </w:rPr>
        <w:t xml:space="preserve"> </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Group II treatment facilities require operators with at least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Group III treatment facilities require operators with at least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Group IV treatment facilities require operators with at least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Group V treatment facilities require operators with at least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(6) Group VI treatment facilities require operators with at least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(B)(1) To be licensed by the board as a Trainee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be at least eighteen years of age;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have completed high school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To be licensed by the board as a Class </w:t>
      </w:r>
      <w:r w:rsidR="00122F96" w:rsidRPr="00122F96">
        <w:rPr>
          <w:rFonts w:cs="Times New Roman"/>
        </w:rPr>
        <w:t>“</w:t>
      </w:r>
      <w:r w:rsidRPr="00122F96">
        <w:rPr>
          <w:rFonts w:cs="Times New Roman"/>
        </w:rPr>
        <w:t>E</w:t>
      </w:r>
      <w:r w:rsidR="00122F96" w:rsidRPr="00122F96">
        <w:rPr>
          <w:rFonts w:cs="Times New Roman"/>
        </w:rPr>
        <w:t>”</w:t>
      </w:r>
      <w:r w:rsidRPr="00122F96">
        <w:rPr>
          <w:rFonts w:cs="Times New Roman"/>
        </w:rPr>
        <w:t xml:space="preserv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Trainee Operator license;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six months of actual operating experience as an operator of a public water treatment facility;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To be licensed by the board as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E</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one year of actual operating experience as an operator of a public water treatment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To be licensed by the board as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two years of actual operating experience as an operator of a public water treatment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To be licensed by the board as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three years of actual operating experience as an operator of a public water treatment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(6) To be licensed by the board as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Water Treatment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four years of actual operating experience as an operator of a public water treatment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(7) To be licensed as a Bottled Water Class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have completed high school or the equivalent;  and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submit an application on forms approved by the board and the prescribed fee.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305.</w:t>
      </w:r>
      <w:r w:rsidR="00E32EDD" w:rsidRPr="00122F96">
        <w:rPr>
          <w:rFonts w:cs="Times New Roman"/>
        </w:rPr>
        <w:t xml:space="preserve"> Wastewater treatment operator licenses.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122F96" w:rsidRPr="00122F96">
        <w:rPr>
          <w:rFonts w:cs="Times New Roman"/>
        </w:rPr>
        <w:noBreakHyphen/>
      </w:r>
      <w:r w:rsidRPr="00122F96">
        <w:rPr>
          <w:rFonts w:cs="Times New Roman"/>
        </w:rPr>
        <w:t>1</w:t>
      </w:r>
      <w:r w:rsidR="00122F96" w:rsidRPr="00122F96">
        <w:rPr>
          <w:rFonts w:cs="Times New Roman"/>
        </w:rPr>
        <w:noBreakHyphen/>
      </w:r>
      <w:r w:rsidRPr="00122F96">
        <w:rPr>
          <w:rFonts w:cs="Times New Roman"/>
        </w:rPr>
        <w:t>110.  The board shall establish in regulations the certification class required for each treatment group of public wastewater treatment plants defined in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20.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310.</w:t>
      </w:r>
      <w:r w:rsidR="00E32EDD" w:rsidRPr="00122F96">
        <w:rPr>
          <w:rFonts w:cs="Times New Roman"/>
        </w:rPr>
        <w:t xml:space="preserve"> Water distribution system operator licenses.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122F96" w:rsidRPr="00122F96">
        <w:rPr>
          <w:rFonts w:cs="Times New Roman"/>
        </w:rPr>
        <w:noBreakHyphen/>
      </w:r>
      <w:r w:rsidRPr="00122F96">
        <w:rPr>
          <w:rFonts w:cs="Times New Roman"/>
        </w:rPr>
        <w:t>55</w:t>
      </w:r>
      <w:r w:rsidR="00122F96" w:rsidRPr="00122F96">
        <w:rPr>
          <w:rFonts w:cs="Times New Roman"/>
        </w:rPr>
        <w:noBreakHyphen/>
      </w:r>
      <w:r w:rsidRPr="00122F96">
        <w:rPr>
          <w:rFonts w:cs="Times New Roman"/>
        </w:rPr>
        <w:t xml:space="preserve">40(L). The certification class required for each distribution group is as follows: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Group I distribution facilities do not require a certified operator.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Group II distribution facilities require operators with at least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Group III distribution facilities require operators with at least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Group IV distribution facilities require operators with at least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Group V distribution facilities require operators with at least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(B)(1) To be licensed by the board as a Trainee Water Distribution System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be at least eighteen years of age;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have completed high school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To be licensed by the board as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Water Distribution System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Trainee Operator license;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one year of actual operating experience as an operator of a public water distribution system facility;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To be licensed by the board as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Water Distribution System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two years of actual operating experience as an operator of a public water distribution system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To be licensed by the board as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Water Distribution System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three years of actual operating experience as an operator of a public water distribution system facility or the equivalent;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(5) To be licensed by the board as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Water Distribution System Operator,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(a) hold a valid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operator certification;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pass an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have completed at least four years of actual operating experience as an operator of a public water distribution system facility or the equivalent;  and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submit an application on forms approved by the board and the prescribed fee.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320.</w:t>
      </w:r>
      <w:r w:rsidR="00E32EDD" w:rsidRPr="00122F96">
        <w:rPr>
          <w:rFonts w:cs="Times New Roman"/>
        </w:rPr>
        <w:t xml:space="preserve"> Well drilling licenses; categories; classes.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 Well drilling licenses must be issued in one of three well drilling categories</w:t>
      </w:r>
      <w:r w:rsidR="00122F96" w:rsidRPr="00122F96">
        <w:rPr>
          <w:rFonts w:cs="Times New Roman"/>
        </w:rPr>
        <w:noBreakHyphen/>
      </w:r>
      <w:r w:rsidR="00122F96" w:rsidRPr="00122F96">
        <w:rPr>
          <w:rFonts w:cs="Times New Roman"/>
        </w:rPr>
        <w:noBreakHyphen/>
      </w:r>
      <w:r w:rsidRPr="00122F96">
        <w:rPr>
          <w:rFonts w:cs="Times New Roman"/>
        </w:rPr>
        <w:t>environmental wells, coastal wells, and rock wells</w:t>
      </w:r>
      <w:r w:rsidR="00122F96" w:rsidRPr="00122F96">
        <w:rPr>
          <w:rFonts w:cs="Times New Roman"/>
        </w:rPr>
        <w:noBreakHyphen/>
      </w:r>
      <w:r w:rsidR="00122F96" w:rsidRPr="00122F96">
        <w:rPr>
          <w:rFonts w:cs="Times New Roman"/>
        </w:rPr>
        <w:noBreakHyphen/>
      </w:r>
      <w:r w:rsidRPr="00122F96">
        <w:rPr>
          <w:rFonts w:cs="Times New Roman"/>
        </w:rPr>
        <w:t>and in one of four classes</w:t>
      </w:r>
      <w:r w:rsidR="00122F96" w:rsidRPr="00122F96">
        <w:rPr>
          <w:rFonts w:cs="Times New Roman"/>
        </w:rPr>
        <w:noBreakHyphen/>
      </w:r>
      <w:r w:rsidR="00122F96" w:rsidRPr="00122F96">
        <w:rPr>
          <w:rFonts w:cs="Times New Roman"/>
        </w:rPr>
        <w:noBreakHyphen/>
      </w:r>
      <w:r w:rsidRPr="00122F96">
        <w:rPr>
          <w:rFonts w:cs="Times New Roman"/>
        </w:rPr>
        <w:t xml:space="preserve">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and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However,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licensee is authorized to practice in all three well drilling categories.  No person may engage, or offer to engage, in the drilling of wells for which he does not possess a license of the proper well drilling category and class.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 To be licensed as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environmental, coastal, or rock well driller,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be at least eighteen years of age;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pass a written examination approved by the board;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submit an application on forms approved by the board, and pay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(C) To be licensed as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environmental, coastal, or rock well driller,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pass a written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submit an application on forms approved by the board, and pay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complete at least one year of experience as an apprentice well driller, primarily spent in installing wells of the well drilling category for which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status is sought;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possess the necessary drilling equipment or present to the board sufficient evidence to show the applicant has access to the use of this equipment at any time the applicant needs it;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(5) furnish proof of a surety bond in accordance with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280 in an amount of at least twenty</w:t>
      </w:r>
      <w:r w:rsidR="00122F96" w:rsidRPr="00122F96">
        <w:rPr>
          <w:rFonts w:cs="Times New Roman"/>
        </w:rPr>
        <w:noBreakHyphen/>
      </w:r>
      <w:r w:rsidRPr="00122F96">
        <w:rPr>
          <w:rFonts w:cs="Times New Roman"/>
        </w:rPr>
        <w:t>five thousand dollars or in an amount as specified by the board in regulation.  The board, by regulation, may establish bonding requirements in amounts greater or less than twenty</w:t>
      </w:r>
      <w:r w:rsidR="00122F96" w:rsidRPr="00122F96">
        <w:rPr>
          <w:rFonts w:cs="Times New Roman"/>
        </w:rPr>
        <w:noBreakHyphen/>
      </w:r>
      <w:r w:rsidRPr="00122F96">
        <w:rPr>
          <w:rFonts w:cs="Times New Roman"/>
        </w:rPr>
        <w:t xml:space="preserve">five thousand dollars if the board finds these amounts are in the public interest.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(D) To be licensed as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environmental, coastal, or rock well driller,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pass a written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submit an application on forms approved by the board, and pay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complete at least one year of experience as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employee of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or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well driller, primarily spent in installing wells of the well drilling category for which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status is sought;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possess the necessary drilling equipment or present to the board sufficient evidence to show the applicant has access to the use of this equipment at any time the applicant needs it;  and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(5) furnish proof of a surety bond in accordance with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280 in an amount of a least twenty</w:t>
      </w:r>
      <w:r w:rsidR="00122F96" w:rsidRPr="00122F96">
        <w:rPr>
          <w:rFonts w:cs="Times New Roman"/>
        </w:rPr>
        <w:noBreakHyphen/>
      </w:r>
      <w:r w:rsidRPr="00122F96">
        <w:rPr>
          <w:rFonts w:cs="Times New Roman"/>
        </w:rPr>
        <w:t>five thousand dollars or in an amount as specified by the board in regulation.  The board, by regulation, may establish bonding requirements in amounts greater or less than twenty</w:t>
      </w:r>
      <w:r w:rsidR="00122F96" w:rsidRPr="00122F96">
        <w:rPr>
          <w:rFonts w:cs="Times New Roman"/>
        </w:rPr>
        <w:noBreakHyphen/>
      </w:r>
      <w:r w:rsidRPr="00122F96">
        <w:rPr>
          <w:rFonts w:cs="Times New Roman"/>
        </w:rPr>
        <w:t xml:space="preserve">five thousand dollars if the board finds these amounts are in the public interest.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(E) To be licensed as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well driller, an applicant must: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(1) pass a written examination approved by the board;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submit an application on forms approved by the board, and pay the prescribed fee;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complete at least two years in practice as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or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well driller in each of the three well drilling categories;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possess the necessary drilling equipment or present to the board sufficient evidence to show the applicant has access to the use of this equipment at any time the applicant needs it;  and </w:t>
      </w:r>
    </w:p>
    <w:p w:rsidR="00122F96"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(5) furnish proof of a surety bond in accordance with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280 in an amount of at least twenty</w:t>
      </w:r>
      <w:r w:rsidR="00122F96" w:rsidRPr="00122F96">
        <w:rPr>
          <w:rFonts w:cs="Times New Roman"/>
        </w:rPr>
        <w:noBreakHyphen/>
      </w:r>
      <w:r w:rsidRPr="00122F96">
        <w:rPr>
          <w:rFonts w:cs="Times New Roman"/>
        </w:rPr>
        <w:t>five thousand dollars or in an amount as specified by the board in regulation.  The board, by regulation, may establish bonding requirements in amounts greater or less than twenty</w:t>
      </w:r>
      <w:r w:rsidR="00122F96" w:rsidRPr="00122F96">
        <w:rPr>
          <w:rFonts w:cs="Times New Roman"/>
        </w:rPr>
        <w:noBreakHyphen/>
      </w:r>
      <w:r w:rsidRPr="00122F96">
        <w:rPr>
          <w:rFonts w:cs="Times New Roman"/>
        </w:rPr>
        <w:t xml:space="preserve">five thousand dollars if the board finds these amounts are in the public interest. </w:t>
      </w:r>
    </w:p>
    <w:p w:rsidR="00122F96" w:rsidRP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b/>
        </w:rPr>
        <w:t xml:space="preserve">SECTION </w:t>
      </w:r>
      <w:r w:rsidR="00E32EDD" w:rsidRPr="00122F96">
        <w:rPr>
          <w:rFonts w:cs="Times New Roman"/>
          <w:b/>
        </w:rPr>
        <w:t>40</w:t>
      </w:r>
      <w:r w:rsidRPr="00122F96">
        <w:rPr>
          <w:rFonts w:cs="Times New Roman"/>
          <w:b/>
        </w:rPr>
        <w:noBreakHyphen/>
      </w:r>
      <w:r w:rsidR="00E32EDD" w:rsidRPr="00122F96">
        <w:rPr>
          <w:rFonts w:cs="Times New Roman"/>
          <w:b/>
        </w:rPr>
        <w:t>23</w:t>
      </w:r>
      <w:r w:rsidRPr="00122F96">
        <w:rPr>
          <w:rFonts w:cs="Times New Roman"/>
          <w:b/>
        </w:rPr>
        <w:noBreakHyphen/>
      </w:r>
      <w:r w:rsidR="00E32EDD" w:rsidRPr="00122F96">
        <w:rPr>
          <w:rFonts w:cs="Times New Roman"/>
          <w:b/>
        </w:rPr>
        <w:t>340.</w:t>
      </w:r>
      <w:r w:rsidR="00E32EDD" w:rsidRPr="00122F96">
        <w:rPr>
          <w:rFonts w:cs="Times New Roman"/>
        </w:rPr>
        <w:t xml:space="preserve"> Well driller practice categories; restrictions. </w:t>
      </w:r>
    </w:p>
    <w:p w:rsidR="00122F96" w:rsidRDefault="00122F96"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(A)(1) A well driller authorized to practice as an environmental well driller may engage in the drilling of environmental wells of construction Types I through VI, inclusive, as these wells are defined by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(2) A well driller authorized to practice as a coastal well driller may engage in the drilling of wells, other than environmental wells, of construction Types II, III, IV, and V as these wells are defined by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(3) A well driller authorized to practice as a rock well driller may engage in the drilling of wells, other than environmental wells, of construction Type I as these wells are defined by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(4) A well driller authorized to practice as a bored well driller may engage in the drilling of wells, other than environmental wells, of construction Type V as these wells are defined by Section 40</w:t>
      </w:r>
      <w:r w:rsidR="00122F96" w:rsidRPr="00122F96">
        <w:rPr>
          <w:rFonts w:cs="Times New Roman"/>
        </w:rPr>
        <w:noBreakHyphen/>
      </w:r>
      <w:r w:rsidRPr="00122F96">
        <w:rPr>
          <w:rFonts w:cs="Times New Roman"/>
        </w:rPr>
        <w:t>23</w:t>
      </w:r>
      <w:r w:rsidR="00122F96" w:rsidRPr="00122F96">
        <w:rPr>
          <w:rFonts w:cs="Times New Roman"/>
        </w:rPr>
        <w:noBreakHyphen/>
      </w:r>
      <w:r w:rsidRPr="00122F96">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(B)(1) A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well driller may not engage in the construction of wells that are not within the well drilling category for which the apprentice is licensed.  Further, an apprentice may practice only as a bona fide employee of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or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driller, and under accessible supervision of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or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driller who is licensed to practice in the same well drilling category of the Class </w:t>
      </w:r>
      <w:r w:rsidR="00122F96" w:rsidRPr="00122F96">
        <w:rPr>
          <w:rFonts w:cs="Times New Roman"/>
        </w:rPr>
        <w:t>“</w:t>
      </w:r>
      <w:r w:rsidRPr="00122F96">
        <w:rPr>
          <w:rFonts w:cs="Times New Roman"/>
        </w:rPr>
        <w:t>D</w:t>
      </w:r>
      <w:r w:rsidR="00122F96" w:rsidRPr="00122F96">
        <w:rPr>
          <w:rFonts w:cs="Times New Roman"/>
        </w:rPr>
        <w:t>”</w:t>
      </w:r>
      <w:r w:rsidRPr="00122F96">
        <w:rPr>
          <w:rFonts w:cs="Times New Roman"/>
        </w:rPr>
        <w:t xml:space="preserve"> driller.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(2)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well driller may not engage in the construction of or supervise the construction of wells that are not within the well drilling category for which the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driller is licensed.  Further, a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driller may practice only as a bona fide employee and under the general supervision of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or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driller who is licensed to practice in the same well drilling category of the Class </w:t>
      </w:r>
      <w:r w:rsidR="00122F96" w:rsidRPr="00122F96">
        <w:rPr>
          <w:rFonts w:cs="Times New Roman"/>
        </w:rPr>
        <w:t>“</w:t>
      </w:r>
      <w:r w:rsidRPr="00122F96">
        <w:rPr>
          <w:rFonts w:cs="Times New Roman"/>
        </w:rPr>
        <w:t>C</w:t>
      </w:r>
      <w:r w:rsidR="00122F96" w:rsidRPr="00122F96">
        <w:rPr>
          <w:rFonts w:cs="Times New Roman"/>
        </w:rPr>
        <w:t>”</w:t>
      </w:r>
      <w:r w:rsidRPr="00122F96">
        <w:rPr>
          <w:rFonts w:cs="Times New Roman"/>
        </w:rPr>
        <w:t xml:space="preserve"> driller. </w:t>
      </w:r>
    </w:p>
    <w:p w:rsidR="00E32EDD" w:rsidRPr="00122F96"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(3)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well driller may not engage in the construction of or supervise the construction of wells that are not within the well drilling category for which the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well driller is licensed.  A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driller is not required to practice as an employee of any other licensee, if the Class </w:t>
      </w:r>
      <w:r w:rsidR="00122F96" w:rsidRPr="00122F96">
        <w:rPr>
          <w:rFonts w:cs="Times New Roman"/>
        </w:rPr>
        <w:t>“</w:t>
      </w:r>
      <w:r w:rsidRPr="00122F96">
        <w:rPr>
          <w:rFonts w:cs="Times New Roman"/>
        </w:rPr>
        <w:t>B</w:t>
      </w:r>
      <w:r w:rsidR="00122F96" w:rsidRPr="00122F96">
        <w:rPr>
          <w:rFonts w:cs="Times New Roman"/>
        </w:rPr>
        <w:t>”</w:t>
      </w:r>
      <w:r w:rsidRPr="00122F96">
        <w:rPr>
          <w:rFonts w:cs="Times New Roman"/>
        </w:rPr>
        <w:t xml:space="preserve"> driller is bonded in accordance with this chapter. </w:t>
      </w:r>
    </w:p>
    <w:p w:rsidR="00564C98" w:rsidRDefault="00E32EDD"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F96">
        <w:rPr>
          <w:rFonts w:cs="Times New Roman"/>
        </w:rPr>
        <w:t xml:space="preserve">(4)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well driller may engage in the construction of wells in all well drilling classes.  A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driller is not required to practice as an employee of any other licensee if the Class </w:t>
      </w:r>
      <w:r w:rsidR="00122F96" w:rsidRPr="00122F96">
        <w:rPr>
          <w:rFonts w:cs="Times New Roman"/>
        </w:rPr>
        <w:t>“</w:t>
      </w:r>
      <w:r w:rsidRPr="00122F96">
        <w:rPr>
          <w:rFonts w:cs="Times New Roman"/>
        </w:rPr>
        <w:t>A</w:t>
      </w:r>
      <w:r w:rsidR="00122F96" w:rsidRPr="00122F96">
        <w:rPr>
          <w:rFonts w:cs="Times New Roman"/>
        </w:rPr>
        <w:t>”</w:t>
      </w:r>
      <w:r w:rsidRPr="00122F96">
        <w:rPr>
          <w:rFonts w:cs="Times New Roman"/>
        </w:rPr>
        <w:t xml:space="preserve"> driller is bonded in accordance with this chapter. </w:t>
      </w:r>
    </w:p>
    <w:p w:rsidR="00564C98" w:rsidRDefault="00564C98"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2F96" w:rsidRDefault="00184435" w:rsidP="0012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2F96" w:rsidSect="00122F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96" w:rsidRDefault="00122F96" w:rsidP="00122F96">
      <w:r>
        <w:separator/>
      </w:r>
    </w:p>
  </w:endnote>
  <w:endnote w:type="continuationSeparator" w:id="0">
    <w:p w:rsidR="00122F96" w:rsidRDefault="00122F96" w:rsidP="00122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96" w:rsidRDefault="00122F96" w:rsidP="00122F96">
      <w:r>
        <w:separator/>
      </w:r>
    </w:p>
  </w:footnote>
  <w:footnote w:type="continuationSeparator" w:id="0">
    <w:p w:rsidR="00122F96" w:rsidRDefault="00122F96" w:rsidP="00122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96" w:rsidRPr="00122F96" w:rsidRDefault="00122F96" w:rsidP="00122F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2EDD"/>
    <w:rsid w:val="000B3C22"/>
    <w:rsid w:val="00122F96"/>
    <w:rsid w:val="001763C2"/>
    <w:rsid w:val="00184435"/>
    <w:rsid w:val="00247C2E"/>
    <w:rsid w:val="00564C98"/>
    <w:rsid w:val="00757621"/>
    <w:rsid w:val="00817EA2"/>
    <w:rsid w:val="00C43F44"/>
    <w:rsid w:val="00D349ED"/>
    <w:rsid w:val="00D60D46"/>
    <w:rsid w:val="00E2277A"/>
    <w:rsid w:val="00E32E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F96"/>
    <w:pPr>
      <w:tabs>
        <w:tab w:val="center" w:pos="4680"/>
        <w:tab w:val="right" w:pos="9360"/>
      </w:tabs>
    </w:pPr>
  </w:style>
  <w:style w:type="character" w:customStyle="1" w:styleId="HeaderChar">
    <w:name w:val="Header Char"/>
    <w:basedOn w:val="DefaultParagraphFont"/>
    <w:link w:val="Header"/>
    <w:uiPriority w:val="99"/>
    <w:semiHidden/>
    <w:rsid w:val="00122F96"/>
  </w:style>
  <w:style w:type="paragraph" w:styleId="Footer">
    <w:name w:val="footer"/>
    <w:basedOn w:val="Normal"/>
    <w:link w:val="FooterChar"/>
    <w:uiPriority w:val="99"/>
    <w:semiHidden/>
    <w:unhideWhenUsed/>
    <w:rsid w:val="00122F96"/>
    <w:pPr>
      <w:tabs>
        <w:tab w:val="center" w:pos="4680"/>
        <w:tab w:val="right" w:pos="9360"/>
      </w:tabs>
    </w:pPr>
  </w:style>
  <w:style w:type="character" w:customStyle="1" w:styleId="FooterChar">
    <w:name w:val="Footer Char"/>
    <w:basedOn w:val="DefaultParagraphFont"/>
    <w:link w:val="Footer"/>
    <w:uiPriority w:val="99"/>
    <w:semiHidden/>
    <w:rsid w:val="00122F96"/>
  </w:style>
  <w:style w:type="paragraph" w:styleId="BalloonText">
    <w:name w:val="Balloon Text"/>
    <w:basedOn w:val="Normal"/>
    <w:link w:val="BalloonTextChar"/>
    <w:uiPriority w:val="99"/>
    <w:semiHidden/>
    <w:unhideWhenUsed/>
    <w:rsid w:val="00122F96"/>
    <w:rPr>
      <w:rFonts w:ascii="Tahoma" w:hAnsi="Tahoma" w:cs="Tahoma"/>
      <w:sz w:val="16"/>
      <w:szCs w:val="16"/>
    </w:rPr>
  </w:style>
  <w:style w:type="character" w:customStyle="1" w:styleId="BalloonTextChar">
    <w:name w:val="Balloon Text Char"/>
    <w:basedOn w:val="DefaultParagraphFont"/>
    <w:link w:val="BalloonText"/>
    <w:uiPriority w:val="99"/>
    <w:semiHidden/>
    <w:rsid w:val="00122F96"/>
    <w:rPr>
      <w:rFonts w:ascii="Tahoma" w:hAnsi="Tahoma" w:cs="Tahoma"/>
      <w:sz w:val="16"/>
      <w:szCs w:val="16"/>
    </w:rPr>
  </w:style>
  <w:style w:type="character" w:styleId="Hyperlink">
    <w:name w:val="Hyperlink"/>
    <w:basedOn w:val="DefaultParagraphFont"/>
    <w:semiHidden/>
    <w:rsid w:val="00564C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8268</Words>
  <Characters>47128</Characters>
  <Application>Microsoft Office Word</Application>
  <DocSecurity>0</DocSecurity>
  <Lines>392</Lines>
  <Paragraphs>110</Paragraphs>
  <ScaleCrop>false</ScaleCrop>
  <Company>LPITS</Company>
  <LinksUpToDate>false</LinksUpToDate>
  <CharactersWithSpaces>55286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