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2B" w:rsidRDefault="0079302B">
      <w:pPr>
        <w:jc w:val="center"/>
      </w:pPr>
      <w:r>
        <w:t>DISCLAIMER</w:t>
      </w:r>
    </w:p>
    <w:p w:rsidR="0079302B" w:rsidRDefault="0079302B"/>
    <w:p w:rsidR="0079302B" w:rsidRDefault="0079302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9302B" w:rsidRDefault="0079302B"/>
    <w:p w:rsidR="0079302B" w:rsidRDefault="007930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302B" w:rsidRDefault="0079302B"/>
    <w:p w:rsidR="0079302B" w:rsidRDefault="007930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302B" w:rsidRDefault="0079302B"/>
    <w:p w:rsidR="0079302B" w:rsidRDefault="007930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302B" w:rsidRDefault="0079302B"/>
    <w:p w:rsidR="0079302B" w:rsidRDefault="0079302B">
      <w:pPr>
        <w:rPr>
          <w:rFonts w:cs="Times New Roman"/>
        </w:rPr>
      </w:pPr>
      <w:r>
        <w:rPr>
          <w:rFonts w:cs="Times New Roman"/>
        </w:rPr>
        <w:br w:type="page"/>
      </w:r>
    </w:p>
    <w:p w:rsid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720B">
        <w:rPr>
          <w:rFonts w:cs="Times New Roman"/>
        </w:rPr>
        <w:t>CHAPTER 122.</w:t>
      </w: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720B"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720B">
        <w:rPr>
          <w:rFonts w:cs="Times New Roman"/>
        </w:rPr>
        <w:t xml:space="preserve"> COUNTY GRANTS FUND FOR ADOLESCENT PREGNANCY PREVENTION INITIATIVES</w:t>
      </w:r>
    </w:p>
    <w:p w:rsidR="00CE720B" w:rsidRP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b/>
        </w:rPr>
        <w:t xml:space="preserve">SECTION </w:t>
      </w:r>
      <w:r w:rsidR="00B326D9" w:rsidRPr="00CE720B">
        <w:rPr>
          <w:rFonts w:cs="Times New Roman"/>
          <w:b/>
        </w:rPr>
        <w:t>44</w:t>
      </w:r>
      <w:r w:rsidRPr="00CE720B">
        <w:rPr>
          <w:rFonts w:cs="Times New Roman"/>
          <w:b/>
        </w:rPr>
        <w:noBreakHyphen/>
      </w:r>
      <w:r w:rsidR="00B326D9" w:rsidRPr="00CE720B">
        <w:rPr>
          <w:rFonts w:cs="Times New Roman"/>
          <w:b/>
        </w:rPr>
        <w:t>122</w:t>
      </w:r>
      <w:r w:rsidRPr="00CE720B">
        <w:rPr>
          <w:rFonts w:cs="Times New Roman"/>
          <w:b/>
        </w:rPr>
        <w:noBreakHyphen/>
      </w:r>
      <w:r w:rsidR="00B326D9" w:rsidRPr="00CE720B">
        <w:rPr>
          <w:rFonts w:cs="Times New Roman"/>
          <w:b/>
        </w:rPr>
        <w:t>10.</w:t>
      </w:r>
      <w:r w:rsidR="00B326D9" w:rsidRPr="00CE720B">
        <w:rPr>
          <w:rFonts w:cs="Times New Roman"/>
        </w:rPr>
        <w:t xml:space="preserve"> Definitions. </w:t>
      </w: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As used in this chapter: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(1) </w:t>
      </w:r>
      <w:r w:rsidR="00CE720B" w:rsidRPr="00CE720B">
        <w:rPr>
          <w:rFonts w:cs="Times New Roman"/>
        </w:rPr>
        <w:t>“</w:t>
      </w:r>
      <w:r w:rsidRPr="00CE720B">
        <w:rPr>
          <w:rFonts w:cs="Times New Roman"/>
        </w:rPr>
        <w:t>Adolescent</w:t>
      </w:r>
      <w:r w:rsidR="00CE720B" w:rsidRPr="00CE720B">
        <w:rPr>
          <w:rFonts w:cs="Times New Roman"/>
        </w:rPr>
        <w:t>”</w:t>
      </w:r>
      <w:r w:rsidRPr="00CE720B">
        <w:rPr>
          <w:rFonts w:cs="Times New Roman"/>
        </w:rPr>
        <w:t xml:space="preserve"> means an individual nineteen years of age and under.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(2) </w:t>
      </w:r>
      <w:r w:rsidR="00CE720B" w:rsidRPr="00CE720B">
        <w:rPr>
          <w:rFonts w:cs="Times New Roman"/>
        </w:rPr>
        <w:t>“</w:t>
      </w:r>
      <w:r w:rsidRPr="00CE720B">
        <w:rPr>
          <w:rFonts w:cs="Times New Roman"/>
        </w:rPr>
        <w:t>Contractor</w:t>
      </w:r>
      <w:r w:rsidR="00CE720B" w:rsidRPr="00CE720B">
        <w:rPr>
          <w:rFonts w:cs="Times New Roman"/>
        </w:rPr>
        <w:t>”</w:t>
      </w:r>
      <w:r w:rsidRPr="00CE720B">
        <w:rPr>
          <w:rFonts w:cs="Times New Roman"/>
        </w:rPr>
        <w:t xml:space="preserve"> means a public or private agency or organization receiving money from the fund.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(3) </w:t>
      </w:r>
      <w:r w:rsidR="00CE720B" w:rsidRPr="00CE720B">
        <w:rPr>
          <w:rFonts w:cs="Times New Roman"/>
        </w:rPr>
        <w:t>“</w:t>
      </w:r>
      <w:r w:rsidRPr="00CE720B">
        <w:rPr>
          <w:rFonts w:cs="Times New Roman"/>
        </w:rPr>
        <w:t>County government</w:t>
      </w:r>
      <w:r w:rsidR="00CE720B" w:rsidRPr="00CE720B">
        <w:rPr>
          <w:rFonts w:cs="Times New Roman"/>
        </w:rPr>
        <w:t>”</w:t>
      </w:r>
      <w:r w:rsidRPr="00CE720B">
        <w:rPr>
          <w:rFonts w:cs="Times New Roman"/>
        </w:rPr>
        <w:t xml:space="preserve"> means the governing body of a county or the organization or agency in a county that has been designated pursuant to Section 44</w:t>
      </w:r>
      <w:r w:rsidR="00CE720B" w:rsidRPr="00CE720B">
        <w:rPr>
          <w:rFonts w:cs="Times New Roman"/>
        </w:rPr>
        <w:noBreakHyphen/>
      </w:r>
      <w:r w:rsidRPr="00CE720B">
        <w:rPr>
          <w:rFonts w:cs="Times New Roman"/>
        </w:rPr>
        <w:t>122</w:t>
      </w:r>
      <w:r w:rsidR="00CE720B" w:rsidRPr="00CE720B">
        <w:rPr>
          <w:rFonts w:cs="Times New Roman"/>
        </w:rPr>
        <w:noBreakHyphen/>
      </w:r>
      <w:r w:rsidRPr="00CE720B">
        <w:rPr>
          <w:rFonts w:cs="Times New Roman"/>
        </w:rPr>
        <w:t xml:space="preserve">30(C) to assume the duties and responsibilities assigned to county governments.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(4) </w:t>
      </w:r>
      <w:r w:rsidR="00CE720B" w:rsidRPr="00CE720B">
        <w:rPr>
          <w:rFonts w:cs="Times New Roman"/>
        </w:rPr>
        <w:t>“</w:t>
      </w:r>
      <w:r w:rsidRPr="00CE720B">
        <w:rPr>
          <w:rFonts w:cs="Times New Roman"/>
        </w:rPr>
        <w:t>Department</w:t>
      </w:r>
      <w:r w:rsidR="00CE720B" w:rsidRPr="00CE720B">
        <w:rPr>
          <w:rFonts w:cs="Times New Roman"/>
        </w:rPr>
        <w:t>”</w:t>
      </w:r>
      <w:r w:rsidRPr="00CE720B">
        <w:rPr>
          <w:rFonts w:cs="Times New Roman"/>
        </w:rPr>
        <w:t xml:space="preserve"> means the South Carolina Department of Social Services.  In reference to a specific decision to be made or report to be submitted, </w:t>
      </w:r>
      <w:r w:rsidR="00CE720B" w:rsidRPr="00CE720B">
        <w:rPr>
          <w:rFonts w:cs="Times New Roman"/>
        </w:rPr>
        <w:t>“</w:t>
      </w:r>
      <w:r w:rsidRPr="00CE720B">
        <w:rPr>
          <w:rFonts w:cs="Times New Roman"/>
        </w:rPr>
        <w:t>department</w:t>
      </w:r>
      <w:r w:rsidR="00CE720B" w:rsidRPr="00CE720B">
        <w:rPr>
          <w:rFonts w:cs="Times New Roman"/>
        </w:rPr>
        <w:t>”</w:t>
      </w:r>
      <w:r w:rsidRPr="00CE720B">
        <w:rPr>
          <w:rFonts w:cs="Times New Roman"/>
        </w:rPr>
        <w:t xml:space="preserve"> means the State Director of the South Carolina Department of Social Services (DSS).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(5) </w:t>
      </w:r>
      <w:r w:rsidR="00CE720B" w:rsidRPr="00CE720B">
        <w:rPr>
          <w:rFonts w:cs="Times New Roman"/>
        </w:rPr>
        <w:t>“</w:t>
      </w:r>
      <w:r w:rsidRPr="00CE720B">
        <w:rPr>
          <w:rFonts w:cs="Times New Roman"/>
        </w:rPr>
        <w:t>Initiative</w:t>
      </w:r>
      <w:r w:rsidR="00CE720B" w:rsidRPr="00CE720B">
        <w:rPr>
          <w:rFonts w:cs="Times New Roman"/>
        </w:rPr>
        <w:t>”</w:t>
      </w:r>
      <w:r w:rsidRPr="00CE720B">
        <w:rPr>
          <w:rFonts w:cs="Times New Roman"/>
        </w:rPr>
        <w:t xml:space="preserve"> means a local program or project funded by a county or consortium of counties pursuant to this chapter.  If a consortium is formed, a lead county must be designated to serve as fiscal agent to DSS.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(6) </w:t>
      </w:r>
      <w:r w:rsidR="00CE720B" w:rsidRPr="00CE720B">
        <w:rPr>
          <w:rFonts w:cs="Times New Roman"/>
        </w:rPr>
        <w:t>“</w:t>
      </w:r>
      <w:r w:rsidRPr="00CE720B">
        <w:rPr>
          <w:rFonts w:cs="Times New Roman"/>
        </w:rPr>
        <w:t>Short term outcomes</w:t>
      </w:r>
      <w:r w:rsidR="00CE720B" w:rsidRPr="00CE720B">
        <w:rPr>
          <w:rFonts w:cs="Times New Roman"/>
        </w:rPr>
        <w:t>”</w:t>
      </w:r>
      <w:r w:rsidRPr="00CE720B">
        <w:rPr>
          <w:rFonts w:cs="Times New Roman"/>
        </w:rPr>
        <w:t xml:space="preserve"> means the intermediate results that a particular adolescent pregnancy prevention intervention is likely to produce including, but not limited to, increased knowledge, behavior change, or delays or reductions in sexual activity.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(7) </w:t>
      </w:r>
      <w:r w:rsidR="00CE720B" w:rsidRPr="00CE720B">
        <w:rPr>
          <w:rFonts w:cs="Times New Roman"/>
        </w:rPr>
        <w:t>“</w:t>
      </w:r>
      <w:r w:rsidRPr="00CE720B">
        <w:rPr>
          <w:rFonts w:cs="Times New Roman"/>
        </w:rPr>
        <w:t>Long term outcome</w:t>
      </w:r>
      <w:r w:rsidR="00CE720B" w:rsidRPr="00CE720B">
        <w:rPr>
          <w:rFonts w:cs="Times New Roman"/>
        </w:rPr>
        <w:t>”</w:t>
      </w:r>
      <w:r w:rsidRPr="00CE720B">
        <w:rPr>
          <w:rFonts w:cs="Times New Roman"/>
        </w:rPr>
        <w:t xml:space="preserve"> means the measurable reduction in the rate of adolescent pregnancy for a specific target population or defined geographic area.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(8) </w:t>
      </w:r>
      <w:r w:rsidR="00CE720B" w:rsidRPr="00CE720B">
        <w:rPr>
          <w:rFonts w:cs="Times New Roman"/>
        </w:rPr>
        <w:t>“</w:t>
      </w:r>
      <w:r w:rsidRPr="00CE720B">
        <w:rPr>
          <w:rFonts w:cs="Times New Roman"/>
        </w:rPr>
        <w:t>Primary pregnancy prevention</w:t>
      </w:r>
      <w:r w:rsidR="00CE720B" w:rsidRPr="00CE720B">
        <w:rPr>
          <w:rFonts w:cs="Times New Roman"/>
        </w:rPr>
        <w:t>”</w:t>
      </w:r>
      <w:r w:rsidRPr="00CE720B">
        <w:rPr>
          <w:rFonts w:cs="Times New Roman"/>
        </w:rPr>
        <w:t xml:space="preserve"> means prevention of first pregnancy.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(9) </w:t>
      </w:r>
      <w:r w:rsidR="00CE720B" w:rsidRPr="00CE720B">
        <w:rPr>
          <w:rFonts w:cs="Times New Roman"/>
        </w:rPr>
        <w:t>“</w:t>
      </w:r>
      <w:r w:rsidRPr="00CE720B">
        <w:rPr>
          <w:rFonts w:cs="Times New Roman"/>
        </w:rPr>
        <w:t>Fund</w:t>
      </w:r>
      <w:r w:rsidR="00CE720B" w:rsidRPr="00CE720B">
        <w:rPr>
          <w:rFonts w:cs="Times New Roman"/>
        </w:rPr>
        <w:t>”</w:t>
      </w:r>
      <w:r w:rsidRPr="00CE720B">
        <w:rPr>
          <w:rFonts w:cs="Times New Roman"/>
        </w:rPr>
        <w:t xml:space="preserve"> means the County Grants Fund for Adolescent Pregnancy Prevention Initiatives created by this chapter. </w:t>
      </w:r>
    </w:p>
    <w:p w:rsidR="00CE720B"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(10) </w:t>
      </w:r>
      <w:r w:rsidR="00CE720B" w:rsidRPr="00CE720B">
        <w:rPr>
          <w:rFonts w:cs="Times New Roman"/>
        </w:rPr>
        <w:t>“</w:t>
      </w:r>
      <w:r w:rsidRPr="00CE720B">
        <w:rPr>
          <w:rFonts w:cs="Times New Roman"/>
        </w:rPr>
        <w:t>Local interagency council</w:t>
      </w:r>
      <w:r w:rsidR="00CE720B" w:rsidRPr="00CE720B">
        <w:rPr>
          <w:rFonts w:cs="Times New Roman"/>
        </w:rPr>
        <w:t>”</w:t>
      </w:r>
      <w:r w:rsidRPr="00CE720B">
        <w:rPr>
          <w:rFonts w:cs="Times New Roman"/>
        </w:rPr>
        <w:t xml:space="preserve"> means an organized group of representatives of public and private agencies in the county with functions related to youth development. </w:t>
      </w:r>
    </w:p>
    <w:p w:rsidR="00CE720B" w:rsidRP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b/>
        </w:rPr>
        <w:t xml:space="preserve">SECTION </w:t>
      </w:r>
      <w:r w:rsidR="00B326D9" w:rsidRPr="00CE720B">
        <w:rPr>
          <w:rFonts w:cs="Times New Roman"/>
          <w:b/>
        </w:rPr>
        <w:t>44</w:t>
      </w:r>
      <w:r w:rsidRPr="00CE720B">
        <w:rPr>
          <w:rFonts w:cs="Times New Roman"/>
          <w:b/>
        </w:rPr>
        <w:noBreakHyphen/>
      </w:r>
      <w:r w:rsidR="00B326D9" w:rsidRPr="00CE720B">
        <w:rPr>
          <w:rFonts w:cs="Times New Roman"/>
          <w:b/>
        </w:rPr>
        <w:t>122</w:t>
      </w:r>
      <w:r w:rsidRPr="00CE720B">
        <w:rPr>
          <w:rFonts w:cs="Times New Roman"/>
          <w:b/>
        </w:rPr>
        <w:noBreakHyphen/>
      </w:r>
      <w:r w:rsidR="00B326D9" w:rsidRPr="00CE720B">
        <w:rPr>
          <w:rFonts w:cs="Times New Roman"/>
          <w:b/>
        </w:rPr>
        <w:t>20.</w:t>
      </w:r>
      <w:r w:rsidR="00B326D9" w:rsidRPr="00CE720B">
        <w:rPr>
          <w:rFonts w:cs="Times New Roman"/>
        </w:rPr>
        <w:t xml:space="preserve"> County Grants Fund for Adolescent Pregnancy Prevention Initiatives;  purpose;  components funded by federal Temporary Assistance for Needy Families (TANF) dollars. </w:t>
      </w: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 </w:t>
      </w:r>
    </w:p>
    <w:p w:rsidR="00CE720B"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 </w:t>
      </w:r>
    </w:p>
    <w:p w:rsidR="00CE720B" w:rsidRP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b/>
        </w:rPr>
        <w:t xml:space="preserve">SECTION </w:t>
      </w:r>
      <w:r w:rsidR="00B326D9" w:rsidRPr="00CE720B">
        <w:rPr>
          <w:rFonts w:cs="Times New Roman"/>
          <w:b/>
        </w:rPr>
        <w:t>44</w:t>
      </w:r>
      <w:r w:rsidRPr="00CE720B">
        <w:rPr>
          <w:rFonts w:cs="Times New Roman"/>
          <w:b/>
        </w:rPr>
        <w:noBreakHyphen/>
      </w:r>
      <w:r w:rsidR="00B326D9" w:rsidRPr="00CE720B">
        <w:rPr>
          <w:rFonts w:cs="Times New Roman"/>
          <w:b/>
        </w:rPr>
        <w:t>122</w:t>
      </w:r>
      <w:r w:rsidRPr="00CE720B">
        <w:rPr>
          <w:rFonts w:cs="Times New Roman"/>
          <w:b/>
        </w:rPr>
        <w:noBreakHyphen/>
      </w:r>
      <w:r w:rsidR="00B326D9" w:rsidRPr="00CE720B">
        <w:rPr>
          <w:rFonts w:cs="Times New Roman"/>
          <w:b/>
        </w:rPr>
        <w:t>30.</w:t>
      </w:r>
      <w:r w:rsidR="00B326D9" w:rsidRPr="00CE720B">
        <w:rPr>
          <w:rFonts w:cs="Times New Roman"/>
        </w:rPr>
        <w:t xml:space="preserve"> Distribution of money appropriated to fund;  evaluation of effectiveness;  prohibited uses;  delegation of county government responsibilities;  conditions. </w:t>
      </w: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(A) Ten percent of the money appropriated annually to the fund by the General Assembly is to be used by the department to evaluate the effectiveness of each initiative and the fund as specified in Section 44</w:t>
      </w:r>
      <w:r w:rsidR="00CE720B" w:rsidRPr="00CE720B">
        <w:rPr>
          <w:rFonts w:cs="Times New Roman"/>
        </w:rPr>
        <w:noBreakHyphen/>
      </w:r>
      <w:r w:rsidRPr="00CE720B">
        <w:rPr>
          <w:rFonts w:cs="Times New Roman"/>
        </w:rPr>
        <w:t>122</w:t>
      </w:r>
      <w:r w:rsidR="00CE720B" w:rsidRPr="00CE720B">
        <w:rPr>
          <w:rFonts w:cs="Times New Roman"/>
        </w:rPr>
        <w:noBreakHyphen/>
      </w:r>
      <w:r w:rsidRPr="00CE720B">
        <w:rPr>
          <w:rFonts w:cs="Times New Roman"/>
        </w:rPr>
        <w:t xml:space="preserve">60.  The remaining money must be distributed by the department to each county government in the following manner: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(1) fifteen percent of the money appropriated must be allocated evenly among all counties;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(2) fifteen percent of the money appropriated must be allocated to counties based on the size of their adolescent population;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(3) twenty percent of the money appropriated must be allocated to counties based on their rate of adolescent pregnancy;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(4) forty percent of the funds appropriated must be allocated to counties based on their number of adolescent pregnancies.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A county government may retain up to five percent of the money it receives to cover the actual costs of administering the fund.  All other funds must be allocated for initiatives mainly focused on primary pregnancy prevention.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(B) Money appropriated to the fund must not be used for: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(1) purchase of inpatient care;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(2) purchase or improvement of land;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(3) purchase, construction, or permanent improvement of any building or other facility;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(4) purchase of any item of major equipment costing over two thousand dollars;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(5) transportation to or from abortion services;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(6) abortions;  or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(7) provision of goods or services to a participant in a local project or initiative that exceeds fifty dollars per participant per year;  counseling and guidance as well as any service of nonmonetary value are exempt from the fifty dollar limit.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(C) If the governing body of a county chooses not to assume the responsibilities and duties assigned to county governments by this chapter: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(1) the governing body may designate an agency or organization to assume those responsibilities and duties;  or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(2) in the absence of designation by the governing body, the department may designate another agency or organization within the county to assume those responsibilities and duties.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CE720B" w:rsidRPr="00CE720B">
        <w:rPr>
          <w:rFonts w:cs="Times New Roman"/>
        </w:rPr>
        <w:t>’</w:t>
      </w:r>
      <w:r w:rsidRPr="00CE720B">
        <w:rPr>
          <w:rFonts w:cs="Times New Roman"/>
        </w:rPr>
        <w:t xml:space="preserve">s funds among compliant counties in accordance with the formula prescribed in subsection (A).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(E) If a county fails to fund an initiative during any fiscal year, the funds allocated to that county shall be reallocated in the following year, in accordance with the formula prescribed in subsection (A).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w:t>
      </w:r>
      <w:r w:rsidRPr="00CE720B">
        <w:rPr>
          <w:rFonts w:cs="Times New Roman"/>
        </w:rPr>
        <w:lastRenderedPageBreak/>
        <w:t xml:space="preserve">to adolescent pregnancy in South Carolina during the previous funding period as reflected in the evaluation or the summary progress reports.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(G) The department, on recommendation of the evaluator, will determine if the conditions described above are met before the department disseminates new funds or continuation of funds beyond the third year, in accordance with Section 44</w:t>
      </w:r>
      <w:r w:rsidR="00CE720B" w:rsidRPr="00CE720B">
        <w:rPr>
          <w:rFonts w:cs="Times New Roman"/>
        </w:rPr>
        <w:noBreakHyphen/>
      </w:r>
      <w:r w:rsidRPr="00CE720B">
        <w:rPr>
          <w:rFonts w:cs="Times New Roman"/>
        </w:rPr>
        <w:t>122</w:t>
      </w:r>
      <w:r w:rsidR="00CE720B" w:rsidRPr="00CE720B">
        <w:rPr>
          <w:rFonts w:cs="Times New Roman"/>
        </w:rPr>
        <w:noBreakHyphen/>
      </w:r>
      <w:r w:rsidRPr="00CE720B">
        <w:rPr>
          <w:rFonts w:cs="Times New Roman"/>
        </w:rPr>
        <w:t xml:space="preserve">30(A). </w:t>
      </w:r>
    </w:p>
    <w:p w:rsidR="00CE720B"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(H) Funding for an initiative shall be terminated if the evaluator notifies the department and the county government that an initiative substantially deviates from the approved project design, including timelines. </w:t>
      </w:r>
    </w:p>
    <w:p w:rsidR="00CE720B" w:rsidRP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b/>
        </w:rPr>
        <w:t xml:space="preserve">SECTION </w:t>
      </w:r>
      <w:r w:rsidR="00B326D9" w:rsidRPr="00CE720B">
        <w:rPr>
          <w:rFonts w:cs="Times New Roman"/>
          <w:b/>
        </w:rPr>
        <w:t>44</w:t>
      </w:r>
      <w:r w:rsidRPr="00CE720B">
        <w:rPr>
          <w:rFonts w:cs="Times New Roman"/>
          <w:b/>
        </w:rPr>
        <w:noBreakHyphen/>
      </w:r>
      <w:r w:rsidR="00B326D9" w:rsidRPr="00CE720B">
        <w:rPr>
          <w:rFonts w:cs="Times New Roman"/>
          <w:b/>
        </w:rPr>
        <w:t>122</w:t>
      </w:r>
      <w:r w:rsidRPr="00CE720B">
        <w:rPr>
          <w:rFonts w:cs="Times New Roman"/>
          <w:b/>
        </w:rPr>
        <w:noBreakHyphen/>
      </w:r>
      <w:r w:rsidR="00B326D9" w:rsidRPr="00CE720B">
        <w:rPr>
          <w:rFonts w:cs="Times New Roman"/>
          <w:b/>
        </w:rPr>
        <w:t>40.</w:t>
      </w:r>
      <w:r w:rsidR="00B326D9" w:rsidRPr="00CE720B">
        <w:rPr>
          <w:rFonts w:cs="Times New Roman"/>
        </w:rPr>
        <w:t xml:space="preserve"> Application for funding to operate pregnancy prevention initiative;  minimum standards for consideration;  continuation of funding. </w:t>
      </w: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CE720B" w:rsidRPr="00CE720B">
        <w:rPr>
          <w:rFonts w:cs="Times New Roman"/>
        </w:rPr>
        <w:t>“</w:t>
      </w:r>
      <w:r w:rsidRPr="00CE720B">
        <w:rPr>
          <w:rFonts w:cs="Times New Roman"/>
        </w:rPr>
        <w:t>South Carolina Family Respect</w:t>
      </w:r>
      <w:r w:rsidR="00CE720B" w:rsidRPr="00CE720B">
        <w:rPr>
          <w:rFonts w:cs="Times New Roman"/>
        </w:rPr>
        <w:t>”</w:t>
      </w:r>
      <w:r w:rsidRPr="00CE720B">
        <w:rPr>
          <w:rFonts w:cs="Times New Roman"/>
        </w:rPr>
        <w:t xml:space="preserve"> information pamphlet, published and provided by the office of the Governor, with each adolescent involved in their project or program.  All applications must meet the following minimum standards for consideration: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(1) Each initiative must have a plan of action for prevention of adolescent pregnancy that extends for at least five years.  The proposal must include convincing evidence of a direct link between project activities and the reduction of adolescent pregnancy in the target population.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(2) Each initiative must have realistic, specific, and measurable goals, objectives, timelines, and budget for the prevention of adolescent pregnancy.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(3) The proposal must include a description of the method for collecting and reporting the data required by the department to evaluate the effectiveness of the initiative, as specified in Section 44</w:t>
      </w:r>
      <w:r w:rsidR="00CE720B" w:rsidRPr="00CE720B">
        <w:rPr>
          <w:rFonts w:cs="Times New Roman"/>
        </w:rPr>
        <w:noBreakHyphen/>
      </w:r>
      <w:r w:rsidRPr="00CE720B">
        <w:rPr>
          <w:rFonts w:cs="Times New Roman"/>
        </w:rPr>
        <w:t>122</w:t>
      </w:r>
      <w:r w:rsidR="00CE720B" w:rsidRPr="00CE720B">
        <w:rPr>
          <w:rFonts w:cs="Times New Roman"/>
        </w:rPr>
        <w:noBreakHyphen/>
      </w:r>
      <w:r w:rsidRPr="00CE720B">
        <w:rPr>
          <w:rFonts w:cs="Times New Roman"/>
        </w:rPr>
        <w:t xml:space="preserve">60.  Each initiative, before submitting its proposal, must send a representative to the evaluation standards workshop sponsored by the department.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(B) Continuation of funding for a local teen pregnancy prevention initiative is contingent upon: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(1) successful evaluation of the effectiveness of the contractor</w:t>
      </w:r>
      <w:r w:rsidR="00CE720B" w:rsidRPr="00CE720B">
        <w:rPr>
          <w:rFonts w:cs="Times New Roman"/>
        </w:rPr>
        <w:t>’</w:t>
      </w:r>
      <w:r w:rsidRPr="00CE720B">
        <w:rPr>
          <w:rFonts w:cs="Times New Roman"/>
        </w:rPr>
        <w:t>s performance in achieving its short term outcomes within the first two years of receiving money and in achieving the fund</w:t>
      </w:r>
      <w:r w:rsidR="00CE720B" w:rsidRPr="00CE720B">
        <w:rPr>
          <w:rFonts w:cs="Times New Roman"/>
        </w:rPr>
        <w:t>’</w:t>
      </w:r>
      <w:r w:rsidRPr="00CE720B">
        <w:rPr>
          <w:rFonts w:cs="Times New Roman"/>
        </w:rPr>
        <w:t xml:space="preserve">s long term outcome by the end of the third year of receiving money;  and </w:t>
      </w:r>
    </w:p>
    <w:p w:rsidR="00CE720B"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(2) the contractor updating information concerning the nature of the problem in its target population, available resources, and potential barriers to success, with appropriate changes in the initiative</w:t>
      </w:r>
      <w:r w:rsidR="00CE720B" w:rsidRPr="00CE720B">
        <w:rPr>
          <w:rFonts w:cs="Times New Roman"/>
        </w:rPr>
        <w:t>’</w:t>
      </w:r>
      <w:r w:rsidRPr="00CE720B">
        <w:rPr>
          <w:rFonts w:cs="Times New Roman"/>
        </w:rPr>
        <w:t xml:space="preserve">s goals, objectives, timeliness, and budget. </w:t>
      </w:r>
    </w:p>
    <w:p w:rsidR="00CE720B" w:rsidRP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b/>
        </w:rPr>
        <w:t xml:space="preserve">SECTION </w:t>
      </w:r>
      <w:r w:rsidR="00B326D9" w:rsidRPr="00CE720B">
        <w:rPr>
          <w:rFonts w:cs="Times New Roman"/>
          <w:b/>
        </w:rPr>
        <w:t>44</w:t>
      </w:r>
      <w:r w:rsidRPr="00CE720B">
        <w:rPr>
          <w:rFonts w:cs="Times New Roman"/>
          <w:b/>
        </w:rPr>
        <w:noBreakHyphen/>
      </w:r>
      <w:r w:rsidR="00B326D9" w:rsidRPr="00CE720B">
        <w:rPr>
          <w:rFonts w:cs="Times New Roman"/>
          <w:b/>
        </w:rPr>
        <w:t>122</w:t>
      </w:r>
      <w:r w:rsidRPr="00CE720B">
        <w:rPr>
          <w:rFonts w:cs="Times New Roman"/>
          <w:b/>
        </w:rPr>
        <w:noBreakHyphen/>
      </w:r>
      <w:r w:rsidR="00B326D9" w:rsidRPr="00CE720B">
        <w:rPr>
          <w:rFonts w:cs="Times New Roman"/>
          <w:b/>
        </w:rPr>
        <w:t>50.</w:t>
      </w:r>
      <w:r w:rsidR="00B326D9" w:rsidRPr="00CE720B">
        <w:rPr>
          <w:rFonts w:cs="Times New Roman"/>
        </w:rPr>
        <w:t xml:space="preserve"> Duties and responsibilities of the Department of Social Services, county governments, local interagency councils, contractors, and the Department of Health and Environmental Control. </w:t>
      </w: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(A) The Department of Social Services shall: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(1) disburse the funds pursuant to Section 44</w:t>
      </w:r>
      <w:r w:rsidR="00CE720B" w:rsidRPr="00CE720B">
        <w:rPr>
          <w:rFonts w:cs="Times New Roman"/>
        </w:rPr>
        <w:noBreakHyphen/>
      </w:r>
      <w:r w:rsidRPr="00CE720B">
        <w:rPr>
          <w:rFonts w:cs="Times New Roman"/>
        </w:rPr>
        <w:t>122</w:t>
      </w:r>
      <w:r w:rsidR="00CE720B" w:rsidRPr="00CE720B">
        <w:rPr>
          <w:rFonts w:cs="Times New Roman"/>
        </w:rPr>
        <w:noBreakHyphen/>
      </w:r>
      <w:r w:rsidRPr="00CE720B">
        <w:rPr>
          <w:rFonts w:cs="Times New Roman"/>
        </w:rPr>
        <w:t xml:space="preserve">60, upon receiving notification from the county government that a contractor has been selected and determining that the contract and the process by which it was awarded are in compliance with federal requirements;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(2) evaluate the success of the initiatives funded under this chapter, as required by Section 44</w:t>
      </w:r>
      <w:r w:rsidR="00CE720B" w:rsidRPr="00CE720B">
        <w:rPr>
          <w:rFonts w:cs="Times New Roman"/>
        </w:rPr>
        <w:noBreakHyphen/>
      </w:r>
      <w:r w:rsidRPr="00CE720B">
        <w:rPr>
          <w:rFonts w:cs="Times New Roman"/>
        </w:rPr>
        <w:t>122</w:t>
      </w:r>
      <w:r w:rsidR="00CE720B" w:rsidRPr="00CE720B">
        <w:rPr>
          <w:rFonts w:cs="Times New Roman"/>
        </w:rPr>
        <w:noBreakHyphen/>
      </w:r>
      <w:r w:rsidRPr="00CE720B">
        <w:rPr>
          <w:rFonts w:cs="Times New Roman"/>
        </w:rPr>
        <w:t xml:space="preserve">60;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CE720B" w:rsidRPr="00CE720B">
        <w:rPr>
          <w:rFonts w:cs="Times New Roman"/>
        </w:rPr>
        <w:noBreakHyphen/>
      </w:r>
      <w:r w:rsidRPr="00CE720B">
        <w:rPr>
          <w:rFonts w:cs="Times New Roman"/>
        </w:rPr>
        <w:t>122</w:t>
      </w:r>
      <w:r w:rsidR="00CE720B" w:rsidRPr="00CE720B">
        <w:rPr>
          <w:rFonts w:cs="Times New Roman"/>
        </w:rPr>
        <w:noBreakHyphen/>
      </w:r>
      <w:r w:rsidRPr="00CE720B">
        <w:rPr>
          <w:rFonts w:cs="Times New Roman"/>
        </w:rPr>
        <w:t xml:space="preserve">30(A);  and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(4) provide to each county government specific criteria required by this chapter.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(B) County governments shall: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(1) oversee and administer funds distributed to the county pursuant to Section 44</w:t>
      </w:r>
      <w:r w:rsidR="00CE720B" w:rsidRPr="00CE720B">
        <w:rPr>
          <w:rFonts w:cs="Times New Roman"/>
        </w:rPr>
        <w:noBreakHyphen/>
      </w:r>
      <w:r w:rsidRPr="00CE720B">
        <w:rPr>
          <w:rFonts w:cs="Times New Roman"/>
        </w:rPr>
        <w:t>122</w:t>
      </w:r>
      <w:r w:rsidR="00CE720B" w:rsidRPr="00CE720B">
        <w:rPr>
          <w:rFonts w:cs="Times New Roman"/>
        </w:rPr>
        <w:noBreakHyphen/>
      </w:r>
      <w:r w:rsidRPr="00CE720B">
        <w:rPr>
          <w:rFonts w:cs="Times New Roman"/>
        </w:rPr>
        <w:t xml:space="preserve">30(A).  To access funds, the county government shall submit to the department the identity of the contractor, the amount of the contract, and a copy of the proposal;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(2) choose from among the applicants recommended by the interagency council for the county or select an appropriate applicant if no interagency council exists.  Nothing in this act requires the establishment of an interagency council;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(3) develop criteria in addition to those stated herein or established by the department, as necessary, to meet specific local needs;  and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(4) monitor contractors</w:t>
      </w:r>
      <w:r w:rsidR="00CE720B" w:rsidRPr="00CE720B">
        <w:rPr>
          <w:rFonts w:cs="Times New Roman"/>
        </w:rPr>
        <w:t>’</w:t>
      </w:r>
      <w:r w:rsidRPr="00CE720B">
        <w:rPr>
          <w:rFonts w:cs="Times New Roman"/>
        </w:rPr>
        <w:t xml:space="preserve"> progress in meeting stated goals, objectives, and timeliness.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(D) Contractors shall: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(1) comply with reporting, contracting, and evaluation requirements of the county government and the department;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(2) define and maintain cooperative ties with other community institutions;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(3) coordinate and collaborate with other community entities, including county Teen Companion Programs, that have an interest in positive youth development and adolescent risk behavior reduction;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(4) obtain approval from the county government and the department insofar as compliance with federal regulations is concerned before making changes in program goals, objectives, and target populations;  and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(5) before the beginning of each fiscal year, submit to the county government for approval a budget of planned expenditures, and at the end of each fiscal year, render an accounting of expenditures to the county government;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(6) submit bi</w:t>
      </w:r>
      <w:r w:rsidR="00CE720B" w:rsidRPr="00CE720B">
        <w:rPr>
          <w:rFonts w:cs="Times New Roman"/>
        </w:rPr>
        <w:noBreakHyphen/>
      </w:r>
      <w:r w:rsidRPr="00CE720B">
        <w:rPr>
          <w:rFonts w:cs="Times New Roman"/>
        </w:rPr>
        <w:t xml:space="preserve">annual summary program progress reports to the county government and the local interagency council, with copies to the department and the evaluator, beginning January 1, 2001, describing the status of the project and developments during the preceding six months.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(E) The Department of Health and Environmental Control shall: </w:t>
      </w:r>
    </w:p>
    <w:p w:rsidR="00B326D9"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(1) provide technical assistance and training to county governments and contractors, as needed, related to adolescent pregnancy prevention issues;  and </w:t>
      </w:r>
    </w:p>
    <w:p w:rsidR="00CE720B" w:rsidRPr="00CE720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 xml:space="preserve">(2)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 </w:t>
      </w:r>
    </w:p>
    <w:p w:rsidR="00CE720B" w:rsidRP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b/>
        </w:rPr>
        <w:t xml:space="preserve">SECTION </w:t>
      </w:r>
      <w:r w:rsidR="00B326D9" w:rsidRPr="00CE720B">
        <w:rPr>
          <w:rFonts w:cs="Times New Roman"/>
          <w:b/>
        </w:rPr>
        <w:t>44</w:t>
      </w:r>
      <w:r w:rsidRPr="00CE720B">
        <w:rPr>
          <w:rFonts w:cs="Times New Roman"/>
          <w:b/>
        </w:rPr>
        <w:noBreakHyphen/>
      </w:r>
      <w:r w:rsidR="00B326D9" w:rsidRPr="00CE720B">
        <w:rPr>
          <w:rFonts w:cs="Times New Roman"/>
          <w:b/>
        </w:rPr>
        <w:t>122</w:t>
      </w:r>
      <w:r w:rsidRPr="00CE720B">
        <w:rPr>
          <w:rFonts w:cs="Times New Roman"/>
          <w:b/>
        </w:rPr>
        <w:noBreakHyphen/>
      </w:r>
      <w:r w:rsidR="00B326D9" w:rsidRPr="00CE720B">
        <w:rPr>
          <w:rFonts w:cs="Times New Roman"/>
          <w:b/>
        </w:rPr>
        <w:t>60.</w:t>
      </w:r>
      <w:r w:rsidR="00B326D9" w:rsidRPr="00CE720B">
        <w:rPr>
          <w:rFonts w:cs="Times New Roman"/>
        </w:rPr>
        <w:t xml:space="preserve"> External evaluation to determine effectiveness of initiatives and county</w:t>
      </w:r>
      <w:r w:rsidRPr="00CE720B">
        <w:rPr>
          <w:rFonts w:cs="Times New Roman"/>
        </w:rPr>
        <w:t>’</w:t>
      </w:r>
      <w:r w:rsidR="00B326D9" w:rsidRPr="00CE720B">
        <w:rPr>
          <w:rFonts w:cs="Times New Roman"/>
        </w:rPr>
        <w:t xml:space="preserve">s efforts to reduce adolescent pregnancies. </w:t>
      </w:r>
    </w:p>
    <w:p w:rsidR="00CE720B" w:rsidRDefault="00CE720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302B" w:rsidRDefault="00B326D9"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720B">
        <w:rPr>
          <w:rFonts w:cs="Times New Roman"/>
        </w:rPr>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CE720B" w:rsidRPr="00CE720B">
        <w:rPr>
          <w:rFonts w:cs="Times New Roman"/>
        </w:rPr>
        <w:t>’</w:t>
      </w:r>
      <w:r w:rsidRPr="00CE720B">
        <w:rPr>
          <w:rFonts w:cs="Times New Roman"/>
        </w:rPr>
        <w:t xml:space="preserve">s efforts in measurably reducing the rate of adolescent pregnancy for the county.  These efforts include administration of the fund and selection and oversight of contractors. </w:t>
      </w:r>
    </w:p>
    <w:p w:rsidR="0079302B" w:rsidRDefault="0079302B"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720B" w:rsidRDefault="00184435" w:rsidP="00CE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720B" w:rsidSect="00CE72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20B" w:rsidRDefault="00CE720B" w:rsidP="00CE720B">
      <w:r>
        <w:separator/>
      </w:r>
    </w:p>
  </w:endnote>
  <w:endnote w:type="continuationSeparator" w:id="0">
    <w:p w:rsidR="00CE720B" w:rsidRDefault="00CE720B" w:rsidP="00CE7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B" w:rsidRPr="00CE720B" w:rsidRDefault="00CE720B" w:rsidP="00CE72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B" w:rsidRPr="00CE720B" w:rsidRDefault="00CE720B" w:rsidP="00CE72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B" w:rsidRPr="00CE720B" w:rsidRDefault="00CE720B" w:rsidP="00CE7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20B" w:rsidRDefault="00CE720B" w:rsidP="00CE720B">
      <w:r>
        <w:separator/>
      </w:r>
    </w:p>
  </w:footnote>
  <w:footnote w:type="continuationSeparator" w:id="0">
    <w:p w:rsidR="00CE720B" w:rsidRDefault="00CE720B" w:rsidP="00CE7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B" w:rsidRPr="00CE720B" w:rsidRDefault="00CE720B" w:rsidP="00CE72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B" w:rsidRPr="00CE720B" w:rsidRDefault="00CE720B" w:rsidP="00CE72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B" w:rsidRPr="00CE720B" w:rsidRDefault="00CE720B" w:rsidP="00CE72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26D9"/>
    <w:rsid w:val="000B3C22"/>
    <w:rsid w:val="001763C2"/>
    <w:rsid w:val="00184435"/>
    <w:rsid w:val="00247C2E"/>
    <w:rsid w:val="004C5BDA"/>
    <w:rsid w:val="0079302B"/>
    <w:rsid w:val="00817EA2"/>
    <w:rsid w:val="008A4249"/>
    <w:rsid w:val="00B326D9"/>
    <w:rsid w:val="00B36266"/>
    <w:rsid w:val="00C43F44"/>
    <w:rsid w:val="00CE720B"/>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20B"/>
    <w:pPr>
      <w:tabs>
        <w:tab w:val="center" w:pos="4680"/>
        <w:tab w:val="right" w:pos="9360"/>
      </w:tabs>
    </w:pPr>
  </w:style>
  <w:style w:type="character" w:customStyle="1" w:styleId="HeaderChar">
    <w:name w:val="Header Char"/>
    <w:basedOn w:val="DefaultParagraphFont"/>
    <w:link w:val="Header"/>
    <w:uiPriority w:val="99"/>
    <w:semiHidden/>
    <w:rsid w:val="00CE720B"/>
  </w:style>
  <w:style w:type="paragraph" w:styleId="Footer">
    <w:name w:val="footer"/>
    <w:basedOn w:val="Normal"/>
    <w:link w:val="FooterChar"/>
    <w:uiPriority w:val="99"/>
    <w:semiHidden/>
    <w:unhideWhenUsed/>
    <w:rsid w:val="00CE720B"/>
    <w:pPr>
      <w:tabs>
        <w:tab w:val="center" w:pos="4680"/>
        <w:tab w:val="right" w:pos="9360"/>
      </w:tabs>
    </w:pPr>
  </w:style>
  <w:style w:type="character" w:customStyle="1" w:styleId="FooterChar">
    <w:name w:val="Footer Char"/>
    <w:basedOn w:val="DefaultParagraphFont"/>
    <w:link w:val="Footer"/>
    <w:uiPriority w:val="99"/>
    <w:semiHidden/>
    <w:rsid w:val="00CE720B"/>
  </w:style>
  <w:style w:type="character" w:styleId="Hyperlink">
    <w:name w:val="Hyperlink"/>
    <w:basedOn w:val="DefaultParagraphFont"/>
    <w:semiHidden/>
    <w:rsid w:val="007930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2321</Words>
  <Characters>13235</Characters>
  <Application>Microsoft Office Word</Application>
  <DocSecurity>0</DocSecurity>
  <Lines>110</Lines>
  <Paragraphs>31</Paragraphs>
  <ScaleCrop>false</ScaleCrop>
  <Company>LPITS</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