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CF" w:rsidRDefault="004920CF">
      <w:pPr>
        <w:jc w:val="center"/>
      </w:pPr>
      <w:r>
        <w:t>DISCLAIMER</w:t>
      </w:r>
    </w:p>
    <w:p w:rsidR="004920CF" w:rsidRDefault="004920CF"/>
    <w:p w:rsidR="004920CF" w:rsidRDefault="004920C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920CF" w:rsidRDefault="004920CF"/>
    <w:p w:rsidR="004920CF" w:rsidRDefault="004920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20CF" w:rsidRDefault="004920CF"/>
    <w:p w:rsidR="004920CF" w:rsidRDefault="004920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20CF" w:rsidRDefault="004920CF"/>
    <w:p w:rsidR="004920CF" w:rsidRDefault="004920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20CF" w:rsidRDefault="004920CF"/>
    <w:p w:rsidR="004920CF" w:rsidRDefault="004920CF">
      <w:pPr>
        <w:rPr>
          <w:rFonts w:cs="Times New Roman"/>
        </w:rPr>
      </w:pPr>
      <w:r>
        <w:rPr>
          <w:rFonts w:cs="Times New Roman"/>
        </w:rPr>
        <w:br w:type="page"/>
      </w:r>
    </w:p>
    <w:p w:rsid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7D4">
        <w:rPr>
          <w:rFonts w:cs="Times New Roman"/>
        </w:rPr>
        <w:t>CHAPTER 31.</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7D4">
        <w:rPr>
          <w:rFonts w:cs="Times New Roman"/>
        </w:rPr>
        <w:t xml:space="preserve"> PUBLIC SERVICE AUTHORITY</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640A" w:rsidRPr="00CB77D4">
        <w:rPr>
          <w:rFonts w:cs="Times New Roman"/>
        </w:rPr>
        <w:t>1.</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7D4">
        <w:rPr>
          <w:rFonts w:cs="Times New Roman"/>
        </w:rPr>
        <w:t xml:space="preserve"> GENERAL PROVISIONS</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10.</w:t>
      </w:r>
      <w:r w:rsidR="0078640A" w:rsidRPr="00CB77D4">
        <w:rPr>
          <w:rFonts w:cs="Times New Roman"/>
        </w:rPr>
        <w:t xml:space="preserve"> Creation of South Carolina Public Service Authority;  offices.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There is hereby created a body corporate and politic to be known as the South Carolina Public Service Authority (herein called the </w:t>
      </w:r>
      <w:r w:rsidR="00CB77D4" w:rsidRPr="00CB77D4">
        <w:rPr>
          <w:rFonts w:cs="Times New Roman"/>
        </w:rPr>
        <w:t>“</w:t>
      </w:r>
      <w:r w:rsidRPr="00CB77D4">
        <w:rPr>
          <w:rFonts w:cs="Times New Roman"/>
        </w:rPr>
        <w:t>Public Service Authority</w:t>
      </w:r>
      <w:r w:rsidR="00CB77D4" w:rsidRPr="00CB77D4">
        <w:rPr>
          <w:rFonts w:cs="Times New Roman"/>
        </w:rPr>
        <w:t>”</w:t>
      </w:r>
      <w:r w:rsidRPr="00CB77D4">
        <w:rPr>
          <w:rFonts w:cs="Times New Roman"/>
        </w:rPr>
        <w:t>), with a principal office in the town of Moncks Corner near the Santee</w:t>
      </w:r>
      <w:r w:rsidR="00CB77D4" w:rsidRPr="00CB77D4">
        <w:rPr>
          <w:rFonts w:cs="Times New Roman"/>
        </w:rPr>
        <w:noBreakHyphen/>
      </w:r>
      <w:r w:rsidRPr="00CB77D4">
        <w:rPr>
          <w:rFonts w:cs="Times New Roman"/>
        </w:rPr>
        <w:t xml:space="preserve">Cooper power dam and navigation locks in Berkeley County, and with such branch offices in the State of South Carolina as the directors may determine.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20.</w:t>
      </w:r>
      <w:r w:rsidR="0078640A" w:rsidRPr="00CB77D4">
        <w:rPr>
          <w:rFonts w:cs="Times New Roman"/>
        </w:rPr>
        <w:t xml:space="preserve"> Board of directors;  advisory board.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(A) The Public Service Authority consists of a board of eleven directors who reside in South Carolina and who shall have the qualifications stated in this section, as determined by the State Regulation of Public Utilities Review Committee pursuant to Section 58</w:t>
      </w:r>
      <w:r w:rsidR="00CB77D4" w:rsidRPr="00CB77D4">
        <w:rPr>
          <w:rFonts w:cs="Times New Roman"/>
        </w:rPr>
        <w:noBreakHyphen/>
      </w:r>
      <w:r w:rsidRPr="00CB77D4">
        <w:rPr>
          <w:rFonts w:cs="Times New Roman"/>
        </w:rPr>
        <w:t>3</w:t>
      </w:r>
      <w:r w:rsidR="00CB77D4" w:rsidRPr="00CB77D4">
        <w:rPr>
          <w:rFonts w:cs="Times New Roman"/>
        </w:rPr>
        <w:noBreakHyphen/>
      </w:r>
      <w:r w:rsidRPr="00CB77D4">
        <w:rPr>
          <w:rFonts w:cs="Times New Roman"/>
        </w:rPr>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shall be chairman.  Two of the directors shall have substantial work experience within the operations of electric cooperatives or substantial experience on an electric cooperative board, but must not serve as an employee or board member of an electric cooperative during their term as director.  Each director shall serve for a term of seven years, except as provided in this section.  At the expiration of the term of each director and of each succeeding director, the Governor must appoint with the advice and consent of the Senate a successor, who shall hold office for a term of seven years or until his successor has been appointed and qualified.  In the event of a director vacancy due to death, resignation, or otherwise, the Governor must appoint the director</w:t>
      </w:r>
      <w:r w:rsidR="00CB77D4" w:rsidRPr="00CB77D4">
        <w:rPr>
          <w:rFonts w:cs="Times New Roman"/>
        </w:rPr>
        <w:t>’</w:t>
      </w:r>
      <w:r w:rsidRPr="00CB77D4">
        <w:rPr>
          <w:rFonts w:cs="Times New Roman"/>
        </w:rPr>
        <w:t>s successor, with the advice and consent of the Senate, and the successor</w:t>
      </w:r>
      <w:r w:rsidR="00CB77D4" w:rsidRPr="00CB77D4">
        <w:rPr>
          <w:rFonts w:cs="Times New Roman"/>
        </w:rPr>
        <w:noBreakHyphen/>
      </w:r>
      <w:r w:rsidRPr="00CB77D4">
        <w:rPr>
          <w:rFonts w:cs="Times New Roman"/>
        </w:rPr>
        <w:t>director shall hold office for the unexpired term.  No director shall receive a salary for services as director until the authority is in funds, but each director must be paid his actual expense in the performance of his duties hereunder, the actual expense to be advanced from the contingent fund of the Governor until such time as the Public Service Authority is in funds, at which time the contingent fund shall be reimbursed.  After the Public Service Authority is in funds, the compensation and expenses of each member of the board shall be paid from such funds, and the compensation and expenses must be fixed by the advisory board hereinafter established.  Members of the board of directors may be removed for cause, as established in Section 1</w:t>
      </w:r>
      <w:r w:rsidR="00CB77D4" w:rsidRPr="00CB77D4">
        <w:rPr>
          <w:rFonts w:cs="Times New Roman"/>
        </w:rPr>
        <w:noBreakHyphen/>
      </w:r>
      <w:r w:rsidRPr="00CB77D4">
        <w:rPr>
          <w:rFonts w:cs="Times New Roman"/>
        </w:rPr>
        <w:t>3</w:t>
      </w:r>
      <w:r w:rsidR="00CB77D4" w:rsidRPr="00CB77D4">
        <w:rPr>
          <w:rFonts w:cs="Times New Roman"/>
        </w:rPr>
        <w:noBreakHyphen/>
      </w:r>
      <w:r w:rsidRPr="00CB77D4">
        <w:rPr>
          <w:rFonts w:cs="Times New Roman"/>
        </w:rPr>
        <w:t xml:space="preserve">240(C), by the Governor of the State, the advisory board, or a majority thereof.  No member of the General Assembly of the State of South Carolina shall be eligible for appointment as director of the Public Service Authority during the term of his office.  No more than two members from the same county shall serve as directors at any time.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(C) Each member must possess abilities and experience that are generally found among directors of energy utilities serving this State and that allow him to make valuable contributions to the conduct of the authority</w:t>
      </w:r>
      <w:r w:rsidR="00CB77D4" w:rsidRPr="00CB77D4">
        <w:rPr>
          <w:rFonts w:cs="Times New Roman"/>
        </w:rPr>
        <w:t>’</w:t>
      </w:r>
      <w:r w:rsidRPr="00CB77D4">
        <w:rPr>
          <w:rFonts w:cs="Times New Roman"/>
        </w:rPr>
        <w:t xml:space="preserve">s business.  These abilities include substantial business skills and experience, but are not limited to: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general knowledge of the history, purpose, and operations of the Public Service Authority and the responsibilities of being a director of the authority;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the ability to interpret legal and financial documents and information so as to further the activities and affairs of the Public Service Authority;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(3) with the assistance of counsel, the ability to understand and apply federal and state laws, rules, and regulations including, but not limited to, Chapter 4 of Title 30 as they relate to the activities and affairs of the Public Service Authority;  and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(4) with the assistance of counsel, the ability to understand and apply judicial decisions as they relate to the activities and affairs of the Public Service Authority. </w:t>
      </w:r>
    </w:p>
    <w:p w:rsidR="004920CF"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 </w:t>
      </w:r>
    </w:p>
    <w:p w:rsidR="004920CF" w:rsidRDefault="004920CF"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30.</w:t>
      </w:r>
      <w:r w:rsidR="0078640A" w:rsidRPr="00CB77D4">
        <w:rPr>
          <w:rFonts w:cs="Times New Roman"/>
        </w:rPr>
        <w:t xml:space="preserve"> Powers of Authority.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to have perpetual succession as a corporation;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to sue and be sued;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(3) to adopt, use, and alter a corporate seal;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(4) to acquire, purchase, hold, use, lease, mortgage, sell, transfer, and dispose of any property, real, personal, or mixed, or any interest therein;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(5) to divert water from the Tail Race Canal by means of canals, flumes, or otherwise and to build, construct, maintain, and operate canals, dams, locks, aqueducts, reservoirs, draw</w:t>
      </w:r>
      <w:r w:rsidR="00CB77D4" w:rsidRPr="00CB77D4">
        <w:rPr>
          <w:rFonts w:cs="Times New Roman"/>
        </w:rPr>
        <w:noBreakHyphen/>
      </w:r>
      <w:r w:rsidRPr="00CB77D4">
        <w:rPr>
          <w:rFonts w:cs="Times New Roman"/>
        </w:rPr>
        <w:t xml:space="preserve">spans, ditches, drains, and roads, and to lay and construct any tunnels, penstocks, culverts, flumes, conduits, mains, and other pipes necessary or useful in connection therewith;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(6) to divert waters from the Santee River by means of a canal or canals, flume or flumes, or otherwise, and to construct and maintain a dam of any height or size for the purpose of impounding said waters and to discharge the same into the Cooper River, or otherwise;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(8) to manufacture, produce, generate, transmit, distribute, and sell water power, steam electric power, hydroelectric power, or mechanical power within and without the State of South Carolina;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(9) to reclaim and drain swampy and flooded lands;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(10) to reforest the watersheds of the Cooper, Santee, and Congaree Rivers and to prevent soil erosion and floods;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(11) to make bylaws for the management and regulation of its affairs;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(12) to appoint officers, agents, employees, and servants, to prescribe their duties, and to fix their compensation;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CB77D4" w:rsidRPr="00CB77D4">
        <w:rPr>
          <w:rFonts w:cs="Times New Roman"/>
        </w:rPr>
        <w:noBreakHyphen/>
      </w:r>
      <w:r w:rsidRPr="00CB77D4">
        <w:rPr>
          <w:rFonts w:cs="Times New Roman"/>
        </w:rPr>
        <w:t>21</w:t>
      </w:r>
      <w:r w:rsidR="00CB77D4" w:rsidRPr="00CB77D4">
        <w:rPr>
          <w:rFonts w:cs="Times New Roman"/>
        </w:rPr>
        <w:noBreakHyphen/>
      </w:r>
      <w:r w:rsidRPr="00CB77D4">
        <w:rPr>
          <w:rFonts w:cs="Times New Roman"/>
        </w:rPr>
        <w:t>10 to 11</w:t>
      </w:r>
      <w:r w:rsidR="00CB77D4" w:rsidRPr="00CB77D4">
        <w:rPr>
          <w:rFonts w:cs="Times New Roman"/>
        </w:rPr>
        <w:noBreakHyphen/>
      </w:r>
      <w:r w:rsidRPr="00CB77D4">
        <w:rPr>
          <w:rFonts w:cs="Times New Roman"/>
        </w:rPr>
        <w:t>21</w:t>
      </w:r>
      <w:r w:rsidR="00CB77D4" w:rsidRPr="00CB77D4">
        <w:rPr>
          <w:rFonts w:cs="Times New Roman"/>
        </w:rPr>
        <w:noBreakHyphen/>
      </w:r>
      <w:r w:rsidRPr="00CB77D4">
        <w:rPr>
          <w:rFonts w:cs="Times New Roman"/>
        </w:rPr>
        <w:t xml:space="preserve">80;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(15) to endorse or otherwise guarantee the obligations of a corporation all of the voting stock of which the Public Service Authority may own or acquire;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(16) without limitation of the foregoing, to borrow money from the United States Government or any corporation or agency created, designed, or established by the United States;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(17) to make contracts of every name and nature and to sue and be sued thereon;  to enter into agreements providing for binding arbitration between the parties thereto;  and to execute all instruments necessary or convenient for the carrying on of its business;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(18) to have power of eminent domain;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(19) to mortgage, pledge, hypothecate, or otherwise encumber all or any of the property, real, personal, or mixed, or facilities, or revenues of the Public Service Authority as security for notes, bonds, evidences of indebtedness, or other obligations of the Public Service Authority;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(20) to do all acts and things necessary or convenient to carry out the powers granted to it by this chapter or any other law;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CB77D4" w:rsidRPr="00CB77D4">
        <w:rPr>
          <w:rFonts w:cs="Times New Roman"/>
        </w:rPr>
        <w:noBreakHyphen/>
      </w:r>
      <w:r w:rsidRPr="00CB77D4">
        <w:rPr>
          <w:rFonts w:cs="Times New Roman"/>
        </w:rPr>
        <w:t xml:space="preserve">liquidating projects and that the credit and taxing powers of the State, or its political subdivisions, shall never be pledged to pay said debts and obligations;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w:t>
      </w:r>
      <w:r w:rsidR="00CB77D4" w:rsidRPr="00CB77D4">
        <w:rPr>
          <w:rFonts w:cs="Times New Roman"/>
        </w:rPr>
        <w:t>’</w:t>
      </w:r>
      <w:r w:rsidRPr="00CB77D4">
        <w:rPr>
          <w:rFonts w:cs="Times New Roman"/>
        </w:rPr>
        <w:t>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55(A)(3). </w:t>
      </w:r>
    </w:p>
    <w:p w:rsidR="004920CF"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w:t>
      </w:r>
      <w:r w:rsidR="00CB77D4" w:rsidRPr="00CB77D4">
        <w:rPr>
          <w:rFonts w:cs="Times New Roman"/>
        </w:rPr>
        <w:t>’</w:t>
      </w:r>
      <w:r w:rsidRPr="00CB77D4">
        <w:rPr>
          <w:rFonts w:cs="Times New Roman"/>
        </w:rPr>
        <w:t xml:space="preserve">s ability to meet generation, transmission, and distribution needs of its ongoing operation including an adequate reserve capacity and such growth in needs as reasonably may be forecasted. </w:t>
      </w:r>
    </w:p>
    <w:p w:rsidR="004920CF" w:rsidRDefault="004920CF"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40.</w:t>
      </w:r>
      <w:r w:rsidR="0078640A" w:rsidRPr="00CB77D4">
        <w:rPr>
          <w:rFonts w:cs="Times New Roman"/>
        </w:rPr>
        <w:t xml:space="preserve"> Remedies upon default of obligations;  appointment of receiver.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CB77D4" w:rsidRPr="00CB77D4">
        <w:rPr>
          <w:rFonts w:cs="Times New Roman"/>
        </w:rPr>
        <w:noBreakHyphen/>
      </w:r>
      <w:r w:rsidRPr="00CB77D4">
        <w:rPr>
          <w:rFonts w:cs="Times New Roman"/>
        </w:rPr>
        <w:t>five per centum in aggregate principal amount of the obligations authorized thereby and at the time outstanding) may, and upon the written request of the holders of twenty</w:t>
      </w:r>
      <w:r w:rsidR="00CB77D4" w:rsidRPr="00CB77D4">
        <w:rPr>
          <w:rFonts w:cs="Times New Roman"/>
        </w:rPr>
        <w:noBreakHyphen/>
      </w:r>
      <w:r w:rsidRPr="00CB77D4">
        <w:rPr>
          <w:rFonts w:cs="Times New Roman"/>
        </w:rPr>
        <w:t xml:space="preserve">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By mandamus or other suit, action or proceeding at law or in equity, enforce all rights of the holders of such obligations;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Bring suit upon such obligations, the coupons appurtenant thereto, or both;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(3) By action or suit in equity, require the Authority to account as if it were the trustee of an express trust for the holders of such obligations;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(4) By action or suit in equity, enjoin any acts or things which may be unlawful or in violation of the rights of the holders of such obligations;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(5) After such notice to the Authority as such resolution may provide, declare the principal of all such obligations due and payable, and if all defaults shall have been made good, then with the written consent of the holder or holders of twenty</w:t>
      </w:r>
      <w:r w:rsidR="00CB77D4" w:rsidRPr="00CB77D4">
        <w:rPr>
          <w:rFonts w:cs="Times New Roman"/>
        </w:rPr>
        <w:noBreakHyphen/>
      </w:r>
      <w:r w:rsidRPr="00CB77D4">
        <w:rPr>
          <w:rFonts w:cs="Times New Roman"/>
        </w:rPr>
        <w:t xml:space="preserve">five per centum in aggregate principal amount of such obligations at the time outstanding, annul such declaration and its consequences;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w:t>
      </w:r>
      <w:r w:rsidR="00CB77D4" w:rsidRPr="00CB77D4">
        <w:rPr>
          <w:rFonts w:cs="Times New Roman"/>
        </w:rPr>
        <w:t xml:space="preserve">Section </w:t>
      </w:r>
      <w:r w:rsidRPr="00CB77D4">
        <w:rPr>
          <w:rFonts w:cs="Times New Roman"/>
        </w:rPr>
        <w:t>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None of the remedies provided for in this section shall be deemed to be exclusive, and any one or more than one or all thereof shall be available in connection with any default and with any subsequent default.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50.</w:t>
      </w:r>
      <w:r w:rsidR="0078640A" w:rsidRPr="00CB77D4">
        <w:rPr>
          <w:rFonts w:cs="Times New Roman"/>
        </w:rPr>
        <w:t xml:space="preserve"> Right to and procedure for acquisition of property by Authority.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CB77D4" w:rsidRPr="00CB77D4">
        <w:rPr>
          <w:rFonts w:cs="Times New Roman"/>
        </w:rPr>
        <w:noBreakHyphen/>
      </w:r>
      <w:r w:rsidRPr="00CB77D4">
        <w:rPr>
          <w:rFonts w:cs="Times New Roman"/>
        </w:rPr>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55.</w:t>
      </w:r>
      <w:r w:rsidR="0078640A" w:rsidRPr="00CB77D4">
        <w:rPr>
          <w:rFonts w:cs="Times New Roman"/>
        </w:rPr>
        <w:t xml:space="preserve"> Standards for director</w:t>
      </w:r>
      <w:r w:rsidRPr="00CB77D4">
        <w:rPr>
          <w:rFonts w:cs="Times New Roman"/>
        </w:rPr>
        <w:t>’</w:t>
      </w:r>
      <w:r w:rsidR="0078640A" w:rsidRPr="00CB77D4">
        <w:rPr>
          <w:rFonts w:cs="Times New Roman"/>
        </w:rPr>
        <w:t xml:space="preserve">s discharge of duties;  immunity.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(A) A director shall discharge his duties as a director, including his duties as a member of a committee: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in good faith;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with the care an ordinarily prudent person in a like position would exercise under similar circumstances;  and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(3) in a manner he reasonably believes to be in the best interests of the Public Service Authority.  As used in this chapter, </w:t>
      </w:r>
      <w:r w:rsidR="00CB77D4" w:rsidRPr="00CB77D4">
        <w:rPr>
          <w:rFonts w:cs="Times New Roman"/>
        </w:rPr>
        <w:t>“</w:t>
      </w:r>
      <w:r w:rsidRPr="00CB77D4">
        <w:rPr>
          <w:rFonts w:cs="Times New Roman"/>
        </w:rPr>
        <w:t>best interests</w:t>
      </w:r>
      <w:r w:rsidR="00CB77D4" w:rsidRPr="00CB77D4">
        <w:rPr>
          <w:rFonts w:cs="Times New Roman"/>
        </w:rPr>
        <w:t>”</w:t>
      </w:r>
      <w:r w:rsidRPr="00CB77D4">
        <w:rPr>
          <w:rFonts w:cs="Times New Roman"/>
        </w:rPr>
        <w:t xml:space="preserve"> means a balancing of the following: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(b) economic development and job attraction and retention within the Public Service Authority</w:t>
      </w:r>
      <w:r w:rsidR="00CB77D4" w:rsidRPr="00CB77D4">
        <w:rPr>
          <w:rFonts w:cs="Times New Roman"/>
        </w:rPr>
        <w:t>’</w:t>
      </w:r>
      <w:r w:rsidRPr="00CB77D4">
        <w:rPr>
          <w:rFonts w:cs="Times New Roman"/>
        </w:rPr>
        <w:t xml:space="preserve">s present service area or areas within the State authorized to be served by an electric cooperative or municipally owned electric utility that is a direct or indirect wholesale customer of the authority;  and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(c) subject to the limitations of Section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30(B) and item (3)(a) of this section, exercise of the powers of the authority set forth in Section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30 in accordance with good business practices and the requirements of applicable licenses, laws, and regulations.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(B) In discharging his duties, a director is entitled to rely on information, opinions, reports, or statements, including financial statements and other financial data, if prepared or presented by: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one or more officers or employees of the Public Service Authority whom the director reasonably believes to be reliable and competent in the matters presented;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(2) legal counsel, public accountants, or other persons as to matters the director reasonably believes are within the person</w:t>
      </w:r>
      <w:r w:rsidR="00CB77D4" w:rsidRPr="00CB77D4">
        <w:rPr>
          <w:rFonts w:cs="Times New Roman"/>
        </w:rPr>
        <w:t>’</w:t>
      </w:r>
      <w:r w:rsidRPr="00CB77D4">
        <w:rPr>
          <w:rFonts w:cs="Times New Roman"/>
        </w:rPr>
        <w:t xml:space="preserve">s professional or expert competence;  or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(3) a committee of the board of directors of which he is not a member if the director reasonably believes the committee merits confidence.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(C) A director is not acting in good faith if he has knowledge concerning the matter in question that makes reliance otherwise permitted by subsection (B) unwarranted.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(D) A director is not liable for any action taken as a director, or any failure to take any action, if he performed the duties of his office in compliance with this section. </w:t>
      </w:r>
    </w:p>
    <w:p w:rsidR="004920CF"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 </w:t>
      </w:r>
    </w:p>
    <w:p w:rsidR="004920CF" w:rsidRDefault="004920CF"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56.</w:t>
      </w:r>
      <w:r w:rsidR="0078640A" w:rsidRPr="00CB77D4">
        <w:rPr>
          <w:rFonts w:cs="Times New Roman"/>
        </w:rPr>
        <w:t xml:space="preserve"> Conflict of interest transactions.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w:t>
      </w:r>
      <w:r w:rsidR="00CB77D4" w:rsidRPr="00CB77D4">
        <w:rPr>
          <w:rFonts w:cs="Times New Roman"/>
        </w:rPr>
        <w:t>’</w:t>
      </w:r>
      <w:r w:rsidRPr="00CB77D4">
        <w:rPr>
          <w:rFonts w:cs="Times New Roman"/>
        </w:rPr>
        <w:t xml:space="preserve">s interest in the transaction if any one of the following is true: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(1) the material facts of the transaction and the director</w:t>
      </w:r>
      <w:r w:rsidR="00CB77D4" w:rsidRPr="00CB77D4">
        <w:rPr>
          <w:rFonts w:cs="Times New Roman"/>
        </w:rPr>
        <w:t>’</w:t>
      </w:r>
      <w:r w:rsidRPr="00CB77D4">
        <w:rPr>
          <w:rFonts w:cs="Times New Roman"/>
        </w:rPr>
        <w:t xml:space="preserve">s interest were disclosed or known to the board of directors or a committee of the board of directors, and the board of directors or a committee authorized, approved, or ratified the transaction;  or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the transaction was fair to the Public Service Authority and its customers.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(B) For purposes of this section, a director of the Public Service Authority has an indirect interest in a transaction if: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another entity in which he has a material financial interest or in which he is a general partner is a party to the transaction;  or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another entity of which he is a director, officer, or trustee is a party to the transaction and the transaction is or should be considered by the board of directors of the Public Service Authority. </w:t>
      </w:r>
    </w:p>
    <w:p w:rsidR="004920CF"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4920CF" w:rsidRDefault="004920CF"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57.</w:t>
      </w:r>
      <w:r w:rsidR="0078640A" w:rsidRPr="00CB77D4">
        <w:rPr>
          <w:rFonts w:cs="Times New Roman"/>
        </w:rPr>
        <w:t xml:space="preserve"> Suits for breach of duty.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0CF"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55 and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56.  If it is proved that a director violated the provisions of Section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55 or Section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56, he is subject to liability under the same theories of liability as for a breach of duty by a corporate director pursuant to Title 33 and South Carolina common law.  Liability under this section shall be limited to disgorgement of any ill</w:t>
      </w:r>
      <w:r w:rsidR="00CB77D4" w:rsidRPr="00CB77D4">
        <w:rPr>
          <w:rFonts w:cs="Times New Roman"/>
        </w:rPr>
        <w:noBreakHyphen/>
      </w:r>
      <w:r w:rsidRPr="00CB77D4">
        <w:rPr>
          <w:rFonts w:cs="Times New Roman"/>
        </w:rPr>
        <w:t>gotten gain and damages of not more than fifty thousand dollars per occurrence and reasonable attorney</w:t>
      </w:r>
      <w:r w:rsidR="00CB77D4" w:rsidRPr="00CB77D4">
        <w:rPr>
          <w:rFonts w:cs="Times New Roman"/>
        </w:rPr>
        <w:t>’</w:t>
      </w:r>
      <w:r w:rsidRPr="00CB77D4">
        <w:rPr>
          <w:rFonts w:cs="Times New Roman"/>
        </w:rPr>
        <w:t>s fees and costs.  If the customer prevails, the court may also grant appropriate equitable relief and may award reasonable attorney</w:t>
      </w:r>
      <w:r w:rsidR="00CB77D4" w:rsidRPr="00CB77D4">
        <w:rPr>
          <w:rFonts w:cs="Times New Roman"/>
        </w:rPr>
        <w:t>’</w:t>
      </w:r>
      <w:r w:rsidRPr="00CB77D4">
        <w:rPr>
          <w:rFonts w:cs="Times New Roman"/>
        </w:rPr>
        <w:t xml:space="preserve">s fees and costs.  Any remedy granted or damages awarded pursuant to this section do not relieve a director from criminal liability or preclude criminal prosecution. </w:t>
      </w:r>
    </w:p>
    <w:p w:rsidR="004920CF" w:rsidRDefault="004920CF"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60.</w:t>
      </w:r>
      <w:r w:rsidR="0078640A" w:rsidRPr="00CB77D4">
        <w:rPr>
          <w:rFonts w:cs="Times New Roman"/>
        </w:rPr>
        <w:t xml:space="preserve"> Duties and powers of board of directors.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70.</w:t>
      </w:r>
      <w:r w:rsidR="0078640A" w:rsidRPr="00CB77D4">
        <w:rPr>
          <w:rFonts w:cs="Times New Roman"/>
        </w:rPr>
        <w:t xml:space="preserve"> Use of facilities and operation of business of Authority.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80.</w:t>
      </w:r>
      <w:r w:rsidR="0078640A" w:rsidRPr="00CB77D4">
        <w:rPr>
          <w:rFonts w:cs="Times New Roman"/>
        </w:rPr>
        <w:t xml:space="preserve"> Purpose of Authority;  exemption from taxation;  Authority shall make certain payments in lieu of taxes.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CB77D4" w:rsidRPr="00CB77D4">
        <w:rPr>
          <w:rFonts w:cs="Times New Roman"/>
        </w:rPr>
        <w:noBreakHyphen/>
      </w:r>
      <w:r w:rsidRPr="00CB77D4">
        <w:rPr>
          <w:rFonts w:cs="Times New Roman"/>
        </w:rPr>
        <w:t xml:space="preserve">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90.</w:t>
      </w:r>
      <w:r w:rsidR="0078640A" w:rsidRPr="00CB77D4">
        <w:rPr>
          <w:rFonts w:cs="Times New Roman"/>
        </w:rPr>
        <w:t xml:space="preserve"> Payments in lieu of taxes to certain counties and school districts.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CB77D4" w:rsidRPr="00CB77D4">
        <w:rPr>
          <w:rFonts w:cs="Times New Roman"/>
        </w:rPr>
        <w:noBreakHyphen/>
      </w:r>
      <w:r w:rsidRPr="00CB77D4">
        <w:rPr>
          <w:rFonts w:cs="Times New Roman"/>
        </w:rPr>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CB77D4" w:rsidRPr="00CB77D4">
        <w:rPr>
          <w:rFonts w:cs="Times New Roman"/>
        </w:rPr>
        <w:noBreakHyphen/>
      </w:r>
      <w:r w:rsidRPr="00CB77D4">
        <w:rPr>
          <w:rFonts w:cs="Times New Roman"/>
        </w:rPr>
        <w:t xml:space="preserve">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100.</w:t>
      </w:r>
      <w:r w:rsidR="0078640A" w:rsidRPr="00CB77D4">
        <w:rPr>
          <w:rFonts w:cs="Times New Roman"/>
        </w:rPr>
        <w:t xml:space="preserve"> Payment of additional sums in lieu of taxes.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Beginning with the fiscal year 1974</w:t>
      </w:r>
      <w:r w:rsidR="00CB77D4" w:rsidRPr="00CB77D4">
        <w:rPr>
          <w:rFonts w:cs="Times New Roman"/>
        </w:rPr>
        <w:noBreakHyphen/>
      </w:r>
      <w:r w:rsidRPr="00CB77D4">
        <w:rPr>
          <w:rFonts w:cs="Times New Roman"/>
        </w:rPr>
        <w:t xml:space="preserve">75 and in each fiscal year thereafter, after payment of the sums in lieu of taxes provided for by </w:t>
      </w:r>
      <w:r w:rsidR="00CB77D4" w:rsidRPr="00CB77D4">
        <w:rPr>
          <w:rFonts w:cs="Times New Roman"/>
        </w:rPr>
        <w:t xml:space="preserve">Sections </w:t>
      </w:r>
      <w:r w:rsidRPr="00CB77D4">
        <w:rPr>
          <w:rFonts w:cs="Times New Roman"/>
        </w:rPr>
        <w:t>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80 and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90, the Public Service Authority shall make the following additional payments in lieu of taxes: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To any county in which it holds legal title to lands developed for commercial or residential purposes, a sum equal to ten percent of the annual rentals received from the lease of those lands during the fiscal year.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w:t>
      </w:r>
      <w:r w:rsidR="00CB77D4" w:rsidRPr="00CB77D4">
        <w:rPr>
          <w:rFonts w:cs="Times New Roman"/>
        </w:rPr>
        <w:t>’</w:t>
      </w:r>
      <w:r w:rsidRPr="00CB77D4">
        <w:rPr>
          <w:rFonts w:cs="Times New Roman"/>
        </w:rPr>
        <w:t xml:space="preserve">s generating capacity located and in operation in all such counties.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110.</w:t>
      </w:r>
      <w:r w:rsidR="0078640A" w:rsidRPr="00CB77D4">
        <w:rPr>
          <w:rFonts w:cs="Times New Roman"/>
        </w:rPr>
        <w:t xml:space="preserve"> Net earnings;  disposition and use thereof.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0CF"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 </w:t>
      </w:r>
    </w:p>
    <w:p w:rsidR="004920CF" w:rsidRDefault="004920CF"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120.</w:t>
      </w:r>
      <w:r w:rsidR="0078640A" w:rsidRPr="00CB77D4">
        <w:rPr>
          <w:rFonts w:cs="Times New Roman"/>
        </w:rPr>
        <w:t xml:space="preserve"> Authority shall use labor and materials from this State.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130.</w:t>
      </w:r>
      <w:r w:rsidR="0078640A" w:rsidRPr="00CB77D4">
        <w:rPr>
          <w:rFonts w:cs="Times New Roman"/>
        </w:rPr>
        <w:t xml:space="preserve"> Credit and taxing power of the State and its subdivisions shall not be involved;  liability for payment of securities.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140.</w:t>
      </w:r>
      <w:r w:rsidR="0078640A" w:rsidRPr="00CB77D4">
        <w:rPr>
          <w:rFonts w:cs="Times New Roman"/>
        </w:rPr>
        <w:t xml:space="preserve"> State and its subdivisions shall never levy taxes or appropriate funds for project.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It is hereby declared that the State and any of its political subdivisions shall never levy any tax to pay any obligations incurred in building this project or make any appropriation to carry on the work of developing the Santee</w:t>
      </w:r>
      <w:r w:rsidR="00CB77D4" w:rsidRPr="00CB77D4">
        <w:rPr>
          <w:rFonts w:cs="Times New Roman"/>
        </w:rPr>
        <w:noBreakHyphen/>
      </w:r>
      <w:r w:rsidRPr="00CB77D4">
        <w:rPr>
          <w:rFonts w:cs="Times New Roman"/>
        </w:rPr>
        <w:t xml:space="preserve">Cooper power project.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150.</w:t>
      </w:r>
      <w:r w:rsidR="0078640A" w:rsidRPr="00CB77D4">
        <w:rPr>
          <w:rFonts w:cs="Times New Roman"/>
        </w:rPr>
        <w:t xml:space="preserve"> Amendments or repeal of chapter;  effect.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right to alter, amend, or repeal this chapter is hereby expressly reserved and disclosed, but no such amendment or repeal shall operate to impair the obligation of any contract made by said corporation under any power conferred by this chapter.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160.</w:t>
      </w:r>
      <w:r w:rsidR="0078640A" w:rsidRPr="00CB77D4">
        <w:rPr>
          <w:rFonts w:cs="Times New Roman"/>
        </w:rPr>
        <w:t xml:space="preserve"> Authority may construct Santee</w:t>
      </w:r>
      <w:r w:rsidRPr="00CB77D4">
        <w:rPr>
          <w:rFonts w:cs="Times New Roman"/>
        </w:rPr>
        <w:noBreakHyphen/>
      </w:r>
      <w:r w:rsidR="0078640A" w:rsidRPr="00CB77D4">
        <w:rPr>
          <w:rFonts w:cs="Times New Roman"/>
        </w:rPr>
        <w:t xml:space="preserve">Cooper project.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The Public Service Authority may construct the Santee</w:t>
      </w:r>
      <w:r w:rsidR="00CB77D4" w:rsidRPr="00CB77D4">
        <w:rPr>
          <w:rFonts w:cs="Times New Roman"/>
        </w:rPr>
        <w:noBreakHyphen/>
      </w:r>
      <w:r w:rsidRPr="00CB77D4">
        <w:rPr>
          <w:rFonts w:cs="Times New Roman"/>
        </w:rPr>
        <w:t xml:space="preserve">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170.</w:t>
      </w:r>
      <w:r w:rsidR="0078640A" w:rsidRPr="00CB77D4">
        <w:rPr>
          <w:rFonts w:cs="Times New Roman"/>
        </w:rPr>
        <w:t xml:space="preserve"> Designation of Lake Moultrie and Lake Marion.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180.</w:t>
      </w:r>
      <w:r w:rsidR="0078640A" w:rsidRPr="00CB77D4">
        <w:rPr>
          <w:rFonts w:cs="Times New Roman"/>
        </w:rPr>
        <w:t xml:space="preserve"> Diversion of water from Sampit River, Penney Royal Creek and their tributaries for use in operation of generating plant.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Nothing contained in this section shall be construed to waive the public law or regulations of the State of South Carolina as to pollution control.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(3) This section shall not affect the right of any person to recover, in a court of competent jurisdiction, damages sustained as a result of the diversion of water permitted by this section.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190.</w:t>
      </w:r>
      <w:r w:rsidR="0078640A" w:rsidRPr="00CB77D4">
        <w:rPr>
          <w:rFonts w:cs="Times New Roman"/>
        </w:rPr>
        <w:t xml:space="preserve"> Diversion of water from Santee River and its tributaries for use in operation of generating plant.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Nothing contained in this section shall be construed to waive the public law or regulations of the State of South Carolina as to pollution control.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This section shall not affect the right of any person to recover, in a court of competent jurisdiction, damages sustained as a result of the diversion of water permitted by this section.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200.</w:t>
      </w:r>
      <w:r w:rsidR="0078640A" w:rsidRPr="00CB77D4">
        <w:rPr>
          <w:rFonts w:cs="Times New Roman"/>
        </w:rPr>
        <w:t xml:space="preserve"> Joint ownership of nuclear electric generating station in Fairfield County.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w:t>
      </w:r>
      <w:r w:rsidR="00CB77D4" w:rsidRPr="00CB77D4">
        <w:rPr>
          <w:rFonts w:cs="Times New Roman"/>
        </w:rPr>
        <w:t>’</w:t>
      </w:r>
      <w:r w:rsidRPr="00CB77D4">
        <w:rPr>
          <w:rFonts w:cs="Times New Roman"/>
        </w:rPr>
        <w:t xml:space="preserve">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210.</w:t>
      </w:r>
      <w:r w:rsidR="0078640A" w:rsidRPr="00CB77D4">
        <w:rPr>
          <w:rFonts w:cs="Times New Roman"/>
        </w:rPr>
        <w:t xml:space="preserve"> Public Service Authority empowered to enter joint ownership of electric generation and transmission facilities with Central Electric Power Cooperative.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220.</w:t>
      </w:r>
      <w:r w:rsidR="0078640A" w:rsidRPr="00CB77D4">
        <w:rPr>
          <w:rFonts w:cs="Times New Roman"/>
        </w:rPr>
        <w:t xml:space="preserve"> Authorization for Public Service Authority to adopt calendar year as its fiscal year.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Public Service Authority may adopt the calendar year as its fiscal year, but the adoption does not affect payments made by the Authority to the general fund of the State.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640A" w:rsidRPr="00CB77D4">
        <w:rPr>
          <w:rFonts w:cs="Times New Roman"/>
        </w:rPr>
        <w:t>3.</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7D4">
        <w:rPr>
          <w:rFonts w:cs="Times New Roman"/>
        </w:rPr>
        <w:t xml:space="preserve"> PROVIDING ELECTRIC SERVICE</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310.</w:t>
      </w:r>
      <w:r w:rsidR="0078640A" w:rsidRPr="00CB77D4">
        <w:rPr>
          <w:rFonts w:cs="Times New Roman"/>
        </w:rPr>
        <w:t xml:space="preserve"> Definitions.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following words and phrases as used in this article, unless a different meaning is plainly required by the context, shall have the following meanings: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The term </w:t>
      </w:r>
      <w:r w:rsidR="00CB77D4" w:rsidRPr="00CB77D4">
        <w:rPr>
          <w:rFonts w:cs="Times New Roman"/>
        </w:rPr>
        <w:t>“</w:t>
      </w:r>
      <w:r w:rsidRPr="00CB77D4">
        <w:rPr>
          <w:rFonts w:cs="Times New Roman"/>
        </w:rPr>
        <w:t>electrical utility</w:t>
      </w:r>
      <w:r w:rsidR="00CB77D4" w:rsidRPr="00CB77D4">
        <w:rPr>
          <w:rFonts w:cs="Times New Roman"/>
        </w:rPr>
        <w:t>”</w:t>
      </w:r>
      <w:r w:rsidRPr="00CB77D4">
        <w:rPr>
          <w:rFonts w:cs="Times New Roman"/>
        </w:rPr>
        <w:t xml:space="preserve">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The term </w:t>
      </w:r>
      <w:r w:rsidR="00CB77D4" w:rsidRPr="00CB77D4">
        <w:rPr>
          <w:rFonts w:cs="Times New Roman"/>
        </w:rPr>
        <w:t>“</w:t>
      </w:r>
      <w:r w:rsidRPr="00CB77D4">
        <w:rPr>
          <w:rFonts w:cs="Times New Roman"/>
        </w:rPr>
        <w:t>present service area</w:t>
      </w:r>
      <w:r w:rsidR="00CB77D4" w:rsidRPr="00CB77D4">
        <w:rPr>
          <w:rFonts w:cs="Times New Roman"/>
        </w:rPr>
        <w:t>”</w:t>
      </w:r>
      <w:r w:rsidRPr="00CB77D4">
        <w:rPr>
          <w:rFonts w:cs="Times New Roman"/>
        </w:rPr>
        <w:t xml:space="preserve"> means the area or areas hereinafter described, within which the Public Service Authority shall have the right to furnish electrical service to the exclusion of other electrical utilities.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(3) The term </w:t>
      </w:r>
      <w:r w:rsidR="00CB77D4" w:rsidRPr="00CB77D4">
        <w:rPr>
          <w:rFonts w:cs="Times New Roman"/>
        </w:rPr>
        <w:t>“</w:t>
      </w:r>
      <w:r w:rsidRPr="00CB77D4">
        <w:rPr>
          <w:rFonts w:cs="Times New Roman"/>
        </w:rPr>
        <w:t>premises</w:t>
      </w:r>
      <w:r w:rsidR="00CB77D4" w:rsidRPr="00CB77D4">
        <w:rPr>
          <w:rFonts w:cs="Times New Roman"/>
        </w:rPr>
        <w:t>”</w:t>
      </w:r>
      <w:r w:rsidRPr="00CB77D4">
        <w:rPr>
          <w:rFonts w:cs="Times New Roman"/>
        </w:rPr>
        <w:t xml:space="preserve">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CB77D4" w:rsidRPr="00CB77D4">
        <w:rPr>
          <w:rFonts w:cs="Times New Roman"/>
        </w:rPr>
        <w:t>“</w:t>
      </w:r>
      <w:r w:rsidRPr="00CB77D4">
        <w:rPr>
          <w:rFonts w:cs="Times New Roman"/>
        </w:rPr>
        <w:t>premises</w:t>
      </w:r>
      <w:r w:rsidR="00CB77D4" w:rsidRPr="00CB77D4">
        <w:rPr>
          <w:rFonts w:cs="Times New Roman"/>
        </w:rPr>
        <w:t>”</w:t>
      </w:r>
      <w:r w:rsidRPr="00CB77D4">
        <w:rPr>
          <w:rFonts w:cs="Times New Roman"/>
        </w:rPr>
        <w:t xml:space="preserve"> regardless of whether they are separately metered and the charges for such service are calculated independently of charges for service to any other building, structure or facility.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(4) The term </w:t>
      </w:r>
      <w:r w:rsidR="00CB77D4" w:rsidRPr="00CB77D4">
        <w:rPr>
          <w:rFonts w:cs="Times New Roman"/>
        </w:rPr>
        <w:t>“</w:t>
      </w:r>
      <w:r w:rsidRPr="00CB77D4">
        <w:rPr>
          <w:rFonts w:cs="Times New Roman"/>
        </w:rPr>
        <w:t>line</w:t>
      </w:r>
      <w:r w:rsidR="00CB77D4" w:rsidRPr="00CB77D4">
        <w:rPr>
          <w:rFonts w:cs="Times New Roman"/>
        </w:rPr>
        <w:t>”</w:t>
      </w:r>
      <w:r w:rsidRPr="00CB77D4">
        <w:rPr>
          <w:rFonts w:cs="Times New Roman"/>
        </w:rPr>
        <w:t xml:space="preserve"> means any electric conductors operating at a nominal voltage level of 25 KV or less, measured phase</w:t>
      </w:r>
      <w:r w:rsidR="00CB77D4" w:rsidRPr="00CB77D4">
        <w:rPr>
          <w:rFonts w:cs="Times New Roman"/>
        </w:rPr>
        <w:noBreakHyphen/>
      </w:r>
      <w:r w:rsidRPr="00CB77D4">
        <w:rPr>
          <w:rFonts w:cs="Times New Roman"/>
        </w:rPr>
        <w:t>to</w:t>
      </w:r>
      <w:r w:rsidR="00CB77D4" w:rsidRPr="00CB77D4">
        <w:rPr>
          <w:rFonts w:cs="Times New Roman"/>
        </w:rPr>
        <w:noBreakHyphen/>
      </w:r>
      <w:r w:rsidRPr="00CB77D4">
        <w:rPr>
          <w:rFonts w:cs="Times New Roman"/>
        </w:rPr>
        <w:t xml:space="preserve">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w:t>
      </w:r>
      <w:r w:rsidR="00CB77D4" w:rsidRPr="00CB77D4">
        <w:rPr>
          <w:rFonts w:cs="Times New Roman"/>
        </w:rPr>
        <w:t>“</w:t>
      </w:r>
      <w:r w:rsidRPr="00CB77D4">
        <w:rPr>
          <w:rFonts w:cs="Times New Roman"/>
        </w:rPr>
        <w:t>line</w:t>
      </w:r>
      <w:r w:rsidR="00CB77D4" w:rsidRPr="00CB77D4">
        <w:rPr>
          <w:rFonts w:cs="Times New Roman"/>
        </w:rPr>
        <w:t>”</w:t>
      </w:r>
      <w:r w:rsidRPr="00CB77D4">
        <w:rPr>
          <w:rFonts w:cs="Times New Roman"/>
        </w:rPr>
        <w:t xml:space="preserv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320.</w:t>
      </w:r>
      <w:r w:rsidR="0078640A" w:rsidRPr="00CB77D4">
        <w:rPr>
          <w:rFonts w:cs="Times New Roman"/>
        </w:rPr>
        <w:t xml:space="preserve"> Customers to whom Authority shall provide electric service.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After July 9, 1973, the Public Service Authority shall have the right to provide electric service only to, and it shall have the right to serve: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Central Electric Power Cooperative, Inc., including: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(a) all electric cooperatives that are members of Central Electric Power Cooperative, Inc., on July 9, 1973;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(b) any electric cooperative which after July 9, 1973, becomes a member of Central Electric Power Cooperative, Inc.;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(c) any electric cooperative which after July 9, 1973, ceases to be a member of Central Electric Power Cooperative, Inc.;   and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(d) in the event Central Electric Power Cooperative, Inc., ceases to exist as a corporate entity, any electric cooperative which was a member of Central Electric Power Cooperative, Inc., at the time of its dissolution;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all premises, customers, and electric cooperatives served by it on July 9, 1973;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(3) its present service area as defined in Section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330;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(4) those areas owned, leased, or controlled by the Public Service Authority adjacent to the lakes and waterways of Federal Power Commission Project No. 199.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If, after July 9, 1973, any customers, premises, or electric cooperatives located outside the present service area of the Public Service Authority as defined in Section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 </w:t>
      </w:r>
    </w:p>
    <w:p w:rsidR="004920CF"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330;  to construct additional delivery points to or for any of the premises or customers it is authorized to serve as provided for in this section;  or to fulfill the growth needs of any customer legally served by it. </w:t>
      </w:r>
    </w:p>
    <w:p w:rsidR="004920CF" w:rsidRDefault="004920CF"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330.</w:t>
      </w:r>
      <w:r w:rsidR="0078640A" w:rsidRPr="00CB77D4">
        <w:rPr>
          <w:rFonts w:cs="Times New Roman"/>
        </w:rPr>
        <w:t xml:space="preserve"> Service area of authority.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Except as set forth in this article, the present service area of the Public Service Authority consists of the counties of Berkeley, Georgetown, and Horry;  but the following described areas are not included in the Public Service Authority</w:t>
      </w:r>
      <w:r w:rsidR="00CB77D4" w:rsidRPr="00CB77D4">
        <w:rPr>
          <w:rFonts w:cs="Times New Roman"/>
        </w:rPr>
        <w:t>’</w:t>
      </w:r>
      <w:r w:rsidRPr="00CB77D4">
        <w:rPr>
          <w:rFonts w:cs="Times New Roman"/>
        </w:rPr>
        <w:t xml:space="preserve">s present service area as defined herein: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(1) That portion of Berkeley County now being served by South Carolina Electric and Gas Company as indicated by crosshatching on Authority Drawing No. E</w:t>
      </w:r>
      <w:r w:rsidR="00CB77D4" w:rsidRPr="00CB77D4">
        <w:rPr>
          <w:rFonts w:cs="Times New Roman"/>
        </w:rPr>
        <w:noBreakHyphen/>
      </w:r>
      <w:r w:rsidRPr="00CB77D4">
        <w:rPr>
          <w:rFonts w:cs="Times New Roman"/>
        </w:rPr>
        <w:t xml:space="preserve">1851, entitled </w:t>
      </w:r>
      <w:r w:rsidR="00CB77D4" w:rsidRPr="00CB77D4">
        <w:rPr>
          <w:rFonts w:cs="Times New Roman"/>
        </w:rPr>
        <w:t>“</w:t>
      </w:r>
      <w:r w:rsidRPr="00CB77D4">
        <w:rPr>
          <w:rFonts w:cs="Times New Roman"/>
        </w:rPr>
        <w:t>Map of Berkeley County Showing Crosshatched Area being served by S.C.E. &amp; G.</w:t>
      </w:r>
      <w:r w:rsidR="00CB77D4" w:rsidRPr="00CB77D4">
        <w:rPr>
          <w:rFonts w:cs="Times New Roman"/>
        </w:rPr>
        <w:t>”</w:t>
      </w:r>
      <w:r w:rsidRPr="00CB77D4">
        <w:rPr>
          <w:rFonts w:cs="Times New Roman"/>
        </w:rPr>
        <w:t xml:space="preserve"> and that portion of Berkeley County served by Berkeley Electric Cooperative, Inc., as the service area of Berkeley Electric Cooperative, Inc., is shown on Authority Drawing No. 5032</w:t>
      </w:r>
      <w:r w:rsidR="00CB77D4" w:rsidRPr="00CB77D4">
        <w:rPr>
          <w:rFonts w:cs="Times New Roman"/>
        </w:rPr>
        <w:noBreakHyphen/>
      </w:r>
      <w:r w:rsidRPr="00CB77D4">
        <w:rPr>
          <w:rFonts w:cs="Times New Roman"/>
        </w:rPr>
        <w:t>E08</w:t>
      </w:r>
      <w:r w:rsidR="00CB77D4" w:rsidRPr="00CB77D4">
        <w:rPr>
          <w:rFonts w:cs="Times New Roman"/>
        </w:rPr>
        <w:noBreakHyphen/>
      </w:r>
      <w:r w:rsidRPr="00CB77D4">
        <w:rPr>
          <w:rFonts w:cs="Times New Roman"/>
        </w:rPr>
        <w:t xml:space="preserve">0047A entitled </w:t>
      </w:r>
      <w:r w:rsidR="00CB77D4" w:rsidRPr="00CB77D4">
        <w:rPr>
          <w:rFonts w:cs="Times New Roman"/>
        </w:rPr>
        <w:t>“</w:t>
      </w:r>
      <w:r w:rsidRPr="00CB77D4">
        <w:rPr>
          <w:rFonts w:cs="Times New Roman"/>
        </w:rPr>
        <w:t>Map of Berkeley County showing Designated Areas Served by South Carolina Public Service Authority and Berkeley Electric Cooperative</w:t>
      </w:r>
      <w:r w:rsidR="00CB77D4" w:rsidRPr="00CB77D4">
        <w:rPr>
          <w:rFonts w:cs="Times New Roman"/>
        </w:rPr>
        <w:t>”</w:t>
      </w:r>
      <w:r w:rsidRPr="00CB77D4">
        <w:rPr>
          <w:rFonts w:cs="Times New Roman"/>
        </w:rPr>
        <w:t xml:space="preserv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(2) That portion of Georgetown County now being served by Carolina Power and Light Company as indicated by crosshatching on Authority Drawing No. E</w:t>
      </w:r>
      <w:r w:rsidR="00CB77D4" w:rsidRPr="00CB77D4">
        <w:rPr>
          <w:rFonts w:cs="Times New Roman"/>
        </w:rPr>
        <w:noBreakHyphen/>
      </w:r>
      <w:r w:rsidRPr="00CB77D4">
        <w:rPr>
          <w:rFonts w:cs="Times New Roman"/>
        </w:rPr>
        <w:t xml:space="preserve">1850, entitled </w:t>
      </w:r>
      <w:r w:rsidR="00CB77D4" w:rsidRPr="00CB77D4">
        <w:rPr>
          <w:rFonts w:cs="Times New Roman"/>
        </w:rPr>
        <w:t>“</w:t>
      </w:r>
      <w:r w:rsidRPr="00CB77D4">
        <w:rPr>
          <w:rFonts w:cs="Times New Roman"/>
        </w:rPr>
        <w:t>Map of Georgetown County Showing Crosshatched Area being served by C. P. &amp; L. Co.</w:t>
      </w:r>
      <w:r w:rsidR="00CB77D4" w:rsidRPr="00CB77D4">
        <w:rPr>
          <w:rFonts w:cs="Times New Roman"/>
        </w:rPr>
        <w:t>”</w:t>
      </w:r>
      <w:r w:rsidRPr="00CB77D4">
        <w:rPr>
          <w:rFonts w:cs="Times New Roman"/>
        </w:rPr>
        <w:t xml:space="preserve"> and that portion of Georgetown County served by Santee Electric Cooperative, Inc., as the service area of Santee Electric Cooperative, Inc., is shown on Authority Drawing No. 5032</w:t>
      </w:r>
      <w:r w:rsidR="00CB77D4" w:rsidRPr="00CB77D4">
        <w:rPr>
          <w:rFonts w:cs="Times New Roman"/>
        </w:rPr>
        <w:noBreakHyphen/>
      </w:r>
      <w:r w:rsidRPr="00CB77D4">
        <w:rPr>
          <w:rFonts w:cs="Times New Roman"/>
        </w:rPr>
        <w:t>E08</w:t>
      </w:r>
      <w:r w:rsidR="00CB77D4" w:rsidRPr="00CB77D4">
        <w:rPr>
          <w:rFonts w:cs="Times New Roman"/>
        </w:rPr>
        <w:noBreakHyphen/>
      </w:r>
      <w:r w:rsidRPr="00CB77D4">
        <w:rPr>
          <w:rFonts w:cs="Times New Roman"/>
        </w:rPr>
        <w:t xml:space="preserve">0046 entitled </w:t>
      </w:r>
      <w:r w:rsidR="00CB77D4" w:rsidRPr="00CB77D4">
        <w:rPr>
          <w:rFonts w:cs="Times New Roman"/>
        </w:rPr>
        <w:t>“</w:t>
      </w:r>
      <w:r w:rsidRPr="00CB77D4">
        <w:rPr>
          <w:rFonts w:cs="Times New Roman"/>
        </w:rPr>
        <w:t>Map of Georgetown County Showing Designated Areas Served by South Carolina Public Service Authority and Santee Electric Cooperative, Inc.</w:t>
      </w:r>
      <w:r w:rsidR="00CB77D4" w:rsidRPr="00CB77D4">
        <w:rPr>
          <w:rFonts w:cs="Times New Roman"/>
        </w:rPr>
        <w:t>”</w:t>
      </w:r>
      <w:r w:rsidRPr="00CB77D4">
        <w:rPr>
          <w:rFonts w:cs="Times New Roman"/>
        </w:rPr>
        <w:t xml:space="preserv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(3) That portion of Horry County now being served by Carolina Power and Light Company as indicated by crosshatching on Authority Drawing No. E</w:t>
      </w:r>
      <w:r w:rsidR="00CB77D4" w:rsidRPr="00CB77D4">
        <w:rPr>
          <w:rFonts w:cs="Times New Roman"/>
        </w:rPr>
        <w:noBreakHyphen/>
      </w:r>
      <w:r w:rsidRPr="00CB77D4">
        <w:rPr>
          <w:rFonts w:cs="Times New Roman"/>
        </w:rPr>
        <w:t xml:space="preserve">1849, entitled </w:t>
      </w:r>
      <w:r w:rsidR="00CB77D4" w:rsidRPr="00CB77D4">
        <w:rPr>
          <w:rFonts w:cs="Times New Roman"/>
        </w:rPr>
        <w:t>“</w:t>
      </w:r>
      <w:r w:rsidRPr="00CB77D4">
        <w:rPr>
          <w:rFonts w:cs="Times New Roman"/>
        </w:rPr>
        <w:t>Map of Horry County Showing Crosshatched Area being served by C. P. &amp; L. Co.</w:t>
      </w:r>
      <w:r w:rsidR="00CB77D4" w:rsidRPr="00CB77D4">
        <w:rPr>
          <w:rFonts w:cs="Times New Roman"/>
        </w:rPr>
        <w:t>”</w:t>
      </w:r>
      <w:r w:rsidRPr="00CB77D4">
        <w:rPr>
          <w:rFonts w:cs="Times New Roman"/>
        </w:rPr>
        <w:t xml:space="preserve"> and that portion of Horry County served by Horry Electric Cooperative, Inc., as the service area of Horry Electric Cooperative, Inc., is shown on Authority Drawing No. 5032</w:t>
      </w:r>
      <w:r w:rsidR="00CB77D4" w:rsidRPr="00CB77D4">
        <w:rPr>
          <w:rFonts w:cs="Times New Roman"/>
        </w:rPr>
        <w:noBreakHyphen/>
      </w:r>
      <w:r w:rsidRPr="00CB77D4">
        <w:rPr>
          <w:rFonts w:cs="Times New Roman"/>
        </w:rPr>
        <w:t>E08</w:t>
      </w:r>
      <w:r w:rsidR="00CB77D4" w:rsidRPr="00CB77D4">
        <w:rPr>
          <w:rFonts w:cs="Times New Roman"/>
        </w:rPr>
        <w:noBreakHyphen/>
      </w:r>
      <w:r w:rsidRPr="00CB77D4">
        <w:rPr>
          <w:rFonts w:cs="Times New Roman"/>
        </w:rPr>
        <w:t xml:space="preserve">0048 entitled </w:t>
      </w:r>
      <w:r w:rsidR="00CB77D4" w:rsidRPr="00CB77D4">
        <w:rPr>
          <w:rFonts w:cs="Times New Roman"/>
        </w:rPr>
        <w:t>“</w:t>
      </w:r>
      <w:r w:rsidRPr="00CB77D4">
        <w:rPr>
          <w:rFonts w:cs="Times New Roman"/>
        </w:rPr>
        <w:t>Map of Horry County Showing Designated Areas Served by South Carolina Public Service Authority and Horry Electric Cooperative, Inc.</w:t>
      </w:r>
      <w:r w:rsidR="00CB77D4" w:rsidRPr="00CB77D4">
        <w:rPr>
          <w:rFonts w:cs="Times New Roman"/>
        </w:rPr>
        <w:t>”</w:t>
      </w:r>
      <w:r w:rsidRPr="00CB77D4">
        <w:rPr>
          <w:rFonts w:cs="Times New Roman"/>
        </w:rPr>
        <w:t xml:space="preserve">.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340.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340.</w:t>
      </w:r>
      <w:r w:rsidR="0078640A" w:rsidRPr="00CB77D4">
        <w:rPr>
          <w:rFonts w:cs="Times New Roman"/>
        </w:rPr>
        <w:t xml:space="preserve"> Filing and correcting drawings;  acquisition of facilities outside service area.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Each of the drawings referred to in </w:t>
      </w:r>
      <w:r w:rsidR="00CB77D4" w:rsidRPr="00CB77D4">
        <w:rPr>
          <w:rFonts w:cs="Times New Roman"/>
        </w:rPr>
        <w:t xml:space="preserve">Section </w:t>
      </w:r>
      <w:r w:rsidRPr="00CB77D4">
        <w:rPr>
          <w:rFonts w:cs="Times New Roman"/>
        </w:rPr>
        <w:t>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Inaccuracies in the drawings discovered after certification and filing must be corrected by preparing revised drawings and approving and filing the revised drawings in the same manner as provided for original drawings.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Nothing contained in </w:t>
      </w:r>
      <w:r w:rsidR="00CB77D4" w:rsidRPr="00CB77D4">
        <w:rPr>
          <w:rFonts w:cs="Times New Roman"/>
        </w:rPr>
        <w:t xml:space="preserve">Sections </w:t>
      </w:r>
      <w:r w:rsidRPr="00CB77D4">
        <w:rPr>
          <w:rFonts w:cs="Times New Roman"/>
        </w:rPr>
        <w:t>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310 through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370 may be construed to prevent the Public Service Authority from acquiring, by purchase, the electric facilities, or any part of them, owned by another electrical utility and located in any of the crosshatched areas described in </w:t>
      </w:r>
      <w:r w:rsidR="00CB77D4" w:rsidRPr="00CB77D4">
        <w:rPr>
          <w:rFonts w:cs="Times New Roman"/>
        </w:rPr>
        <w:t xml:space="preserve">Section </w:t>
      </w:r>
      <w:r w:rsidRPr="00CB77D4">
        <w:rPr>
          <w:rFonts w:cs="Times New Roman"/>
        </w:rPr>
        <w:t>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330.  The areas served by facilities purchased by the Public Service Authority shall become a part of the present service area of the Public Service Authority and must be evidenced by revised drawings approved and filed as provided in this section.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350.</w:t>
      </w:r>
      <w:r w:rsidR="0078640A" w:rsidRPr="00CB77D4">
        <w:rPr>
          <w:rFonts w:cs="Times New Roman"/>
        </w:rPr>
        <w:t xml:space="preserve"> Acquisition of facilities within service area.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Distribution facilities belonging to another electrical utility which, after July 9, 1973, are located in the present service area of the Public Service Authority as defined in </w:t>
      </w:r>
      <w:r w:rsidR="00CB77D4" w:rsidRPr="00CB77D4">
        <w:rPr>
          <w:rFonts w:cs="Times New Roman"/>
        </w:rPr>
        <w:t xml:space="preserve">Section </w:t>
      </w:r>
      <w:r w:rsidRPr="00CB77D4">
        <w:rPr>
          <w:rFonts w:cs="Times New Roman"/>
        </w:rPr>
        <w:t>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For the purposes of this section, </w:t>
      </w:r>
      <w:r w:rsidR="00CB77D4" w:rsidRPr="00CB77D4">
        <w:rPr>
          <w:rFonts w:cs="Times New Roman"/>
        </w:rPr>
        <w:t>“</w:t>
      </w:r>
      <w:r w:rsidRPr="00CB77D4">
        <w:rPr>
          <w:rFonts w:cs="Times New Roman"/>
        </w:rPr>
        <w:t>just compensation</w:t>
      </w:r>
      <w:r w:rsidR="00CB77D4" w:rsidRPr="00CB77D4">
        <w:rPr>
          <w:rFonts w:cs="Times New Roman"/>
        </w:rPr>
        <w:t>”</w:t>
      </w:r>
      <w:r w:rsidRPr="00CB77D4">
        <w:rPr>
          <w:rFonts w:cs="Times New Roman"/>
        </w:rPr>
        <w:t xml:space="preserve"> shall consist of the total of the following: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(a) Reproduction cost, new, of the facilities being acquired, less depreciation on a straight line basis;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(b) Cost of reintegrating the system of the selling electrical utility after detaching the portion to be sold including allowance for idle substation capacity caused in the remaining portion of the system.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Just compensation shall otherwise be determined as provided in </w:t>
      </w:r>
      <w:r w:rsidR="00CB77D4" w:rsidRPr="00CB77D4">
        <w:rPr>
          <w:rFonts w:cs="Times New Roman"/>
        </w:rPr>
        <w:t xml:space="preserve">Section </w:t>
      </w:r>
      <w:r w:rsidRPr="00CB77D4">
        <w:rPr>
          <w:rFonts w:cs="Times New Roman"/>
        </w:rPr>
        <w:t>58</w:t>
      </w:r>
      <w:r w:rsidR="00CB77D4" w:rsidRPr="00CB77D4">
        <w:rPr>
          <w:rFonts w:cs="Times New Roman"/>
        </w:rPr>
        <w:noBreakHyphen/>
      </w:r>
      <w:r w:rsidRPr="00CB77D4">
        <w:rPr>
          <w:rFonts w:cs="Times New Roman"/>
        </w:rPr>
        <w:t>27</w:t>
      </w:r>
      <w:r w:rsidR="00CB77D4" w:rsidRPr="00CB77D4">
        <w:rPr>
          <w:rFonts w:cs="Times New Roman"/>
        </w:rPr>
        <w:noBreakHyphen/>
      </w:r>
      <w:r w:rsidRPr="00CB77D4">
        <w:rPr>
          <w:rFonts w:cs="Times New Roman"/>
        </w:rPr>
        <w:t xml:space="preserve">1360.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360.</w:t>
      </w:r>
      <w:r w:rsidR="0078640A" w:rsidRPr="00CB77D4">
        <w:rPr>
          <w:rFonts w:cs="Times New Roman"/>
        </w:rPr>
        <w:t xml:space="preserve"> State covenant with holders of obligations of Authority.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w:t>
      </w:r>
      <w:r w:rsidR="00CB77D4" w:rsidRPr="00CB77D4">
        <w:rPr>
          <w:rFonts w:cs="Times New Roman"/>
        </w:rPr>
        <w:t>’</w:t>
      </w:r>
      <w:r w:rsidRPr="00CB77D4">
        <w:rPr>
          <w:rFonts w:cs="Times New Roman"/>
        </w:rPr>
        <w:t xml:space="preserve"> notice of such increase to all customers who will be affected by the increase.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370.</w:t>
      </w:r>
      <w:r w:rsidR="0078640A" w:rsidRPr="00CB77D4">
        <w:rPr>
          <w:rFonts w:cs="Times New Roman"/>
        </w:rPr>
        <w:t xml:space="preserve"> Jurisdiction of circuit court.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circuit court of this State shall have exclusive jurisdiction to hear and determine any dispute arising under </w:t>
      </w:r>
      <w:r w:rsidR="00CB77D4" w:rsidRPr="00CB77D4">
        <w:rPr>
          <w:rFonts w:cs="Times New Roman"/>
        </w:rPr>
        <w:t xml:space="preserve">Sections </w:t>
      </w:r>
      <w:r w:rsidRPr="00CB77D4">
        <w:rPr>
          <w:rFonts w:cs="Times New Roman"/>
        </w:rPr>
        <w:t>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310 through 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360.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380.</w:t>
      </w:r>
      <w:r w:rsidR="0078640A" w:rsidRPr="00CB77D4">
        <w:rPr>
          <w:rFonts w:cs="Times New Roman"/>
        </w:rPr>
        <w:t xml:space="preserve"> Annual report of Authority as to rates.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Public Service Authority shall annually report to the Office of Regulatory Staff in the same manner as electric cooperatives as to the rates charged by it.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390.</w:t>
      </w:r>
      <w:r w:rsidR="0078640A" w:rsidRPr="00CB77D4">
        <w:rPr>
          <w:rFonts w:cs="Times New Roman"/>
        </w:rPr>
        <w:t xml:space="preserve"> Authority not to service new premises assigned to electric cooperative;  exception.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Except as provided in </w:t>
      </w:r>
      <w:r w:rsidR="00CB77D4" w:rsidRPr="00CB77D4">
        <w:rPr>
          <w:rFonts w:cs="Times New Roman"/>
        </w:rPr>
        <w:t xml:space="preserve">Section </w:t>
      </w:r>
      <w:r w:rsidRPr="00CB77D4">
        <w:rPr>
          <w:rFonts w:cs="Times New Roman"/>
        </w:rPr>
        <w:t>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320(1), the Public Service Authority shall serve no new premises within the territory assigned by the Public Service Commission to any electric cooperative.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400.</w:t>
      </w:r>
      <w:r w:rsidR="0078640A" w:rsidRPr="00CB77D4">
        <w:rPr>
          <w:rFonts w:cs="Times New Roman"/>
        </w:rPr>
        <w:t xml:space="preserve"> Submission of annual budget.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Public Service Authority shall submit its annual budget to the House Ways and Means Committee to be printed as a regular part of the General Appropriation Act.  The annual budget is submitted for information purposes only.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420.</w:t>
      </w:r>
      <w:r w:rsidR="0078640A" w:rsidRPr="00CB77D4">
        <w:rPr>
          <w:rFonts w:cs="Times New Roman"/>
        </w:rPr>
        <w:t xml:space="preserve"> Laws applicable to electric service within municipal limits not repealed or modified.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authority granted in this article shall not repeal or modify other laws applicable to electric service within municipal corporate limits, and any provisions of this article inconsistent with other laws are not applicable within the municipal limits.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430.</w:t>
      </w:r>
      <w:r w:rsidR="0078640A" w:rsidRPr="00CB77D4">
        <w:rPr>
          <w:rFonts w:cs="Times New Roman"/>
        </w:rPr>
        <w:t xml:space="preserve"> Service area to be exclusively served by Authority;  reservations;  agreements between suppliers.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w:t>
      </w:r>
      <w:r w:rsidR="00CB77D4" w:rsidRPr="00CB77D4">
        <w:rPr>
          <w:rFonts w:cs="Times New Roman"/>
        </w:rPr>
        <w:t xml:space="preserve">Section </w:t>
      </w:r>
      <w:r w:rsidRPr="00CB77D4">
        <w:rPr>
          <w:rFonts w:cs="Times New Roman"/>
        </w:rPr>
        <w:t>58</w:t>
      </w:r>
      <w:r w:rsidR="00CB77D4" w:rsidRPr="00CB77D4">
        <w:rPr>
          <w:rFonts w:cs="Times New Roman"/>
        </w:rPr>
        <w:noBreakHyphen/>
      </w:r>
      <w:r w:rsidRPr="00CB77D4">
        <w:rPr>
          <w:rFonts w:cs="Times New Roman"/>
        </w:rPr>
        <w:t>31</w:t>
      </w:r>
      <w:r w:rsidR="00CB77D4" w:rsidRPr="00CB77D4">
        <w:rPr>
          <w:rFonts w:cs="Times New Roman"/>
        </w:rPr>
        <w:noBreakHyphen/>
      </w:r>
      <w:r w:rsidRPr="00CB77D4">
        <w:rPr>
          <w:rFonts w:cs="Times New Roman"/>
        </w:rPr>
        <w:t xml:space="preserve">330.  The Public Service Commission is directed to conform the present assignment under </w:t>
      </w:r>
      <w:r w:rsidR="00CB77D4" w:rsidRPr="00CB77D4">
        <w:rPr>
          <w:rFonts w:cs="Times New Roman"/>
        </w:rPr>
        <w:t xml:space="preserve">Section </w:t>
      </w:r>
      <w:r w:rsidRPr="00CB77D4">
        <w:rPr>
          <w:rFonts w:cs="Times New Roman"/>
        </w:rPr>
        <w:t>58</w:t>
      </w:r>
      <w:r w:rsidR="00CB77D4" w:rsidRPr="00CB77D4">
        <w:rPr>
          <w:rFonts w:cs="Times New Roman"/>
        </w:rPr>
        <w:noBreakHyphen/>
      </w:r>
      <w:r w:rsidRPr="00CB77D4">
        <w:rPr>
          <w:rFonts w:cs="Times New Roman"/>
        </w:rPr>
        <w:t>27</w:t>
      </w:r>
      <w:r w:rsidR="00CB77D4" w:rsidRPr="00CB77D4">
        <w:rPr>
          <w:rFonts w:cs="Times New Roman"/>
        </w:rPr>
        <w:noBreakHyphen/>
      </w:r>
      <w:r w:rsidRPr="00CB77D4">
        <w:rPr>
          <w:rFonts w:cs="Times New Roman"/>
        </w:rPr>
        <w:t xml:space="preserve">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440.</w:t>
      </w:r>
      <w:r w:rsidR="0078640A" w:rsidRPr="00CB77D4">
        <w:rPr>
          <w:rFonts w:cs="Times New Roman"/>
        </w:rPr>
        <w:t xml:space="preserve"> Maintenance of existing lines;  customer choice in certain circumstances.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w:t>
      </w:r>
      <w:r w:rsidR="00CB77D4" w:rsidRPr="00CB77D4">
        <w:rPr>
          <w:rFonts w:cs="Times New Roman"/>
        </w:rPr>
        <w:t>’</w:t>
      </w:r>
      <w:r w:rsidRPr="00CB77D4">
        <w:rPr>
          <w:rFonts w:cs="Times New Roman"/>
        </w:rPr>
        <w:t xml:space="preserve">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450.</w:t>
      </w:r>
      <w:r w:rsidR="0078640A" w:rsidRPr="00CB77D4">
        <w:rPr>
          <w:rFonts w:cs="Times New Roman"/>
        </w:rPr>
        <w:t xml:space="preserve"> Erosion control.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The Public Service Authority shall provide proper vegetation or other method of erosion control on any existing or future rights</w:t>
      </w:r>
      <w:r w:rsidR="00CB77D4" w:rsidRPr="00CB77D4">
        <w:rPr>
          <w:rFonts w:cs="Times New Roman"/>
        </w:rPr>
        <w:noBreakHyphen/>
      </w:r>
      <w:r w:rsidRPr="00CB77D4">
        <w:rPr>
          <w:rFonts w:cs="Times New Roman"/>
        </w:rPr>
        <w:t>of</w:t>
      </w:r>
      <w:r w:rsidR="00CB77D4" w:rsidRPr="00CB77D4">
        <w:rPr>
          <w:rFonts w:cs="Times New Roman"/>
        </w:rPr>
        <w:noBreakHyphen/>
      </w:r>
      <w:r w:rsidRPr="00CB77D4">
        <w:rPr>
          <w:rFonts w:cs="Times New Roman"/>
        </w:rPr>
        <w:t xml:space="preserve">way.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460.</w:t>
      </w:r>
      <w:r w:rsidR="0078640A" w:rsidRPr="00CB77D4">
        <w:rPr>
          <w:rFonts w:cs="Times New Roman"/>
        </w:rPr>
        <w:t xml:space="preserve"> Restrictions on interruption of electric service to residential customer for nonpayment of bill;  exceptions.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(A) Except as provided in subsection (B) of this section, the Public Service Authority must not interrupt electric service to any residential customer for nonpayment of a bill until twenty</w:t>
      </w:r>
      <w:r w:rsidR="00CB77D4" w:rsidRPr="00CB77D4">
        <w:rPr>
          <w:rFonts w:cs="Times New Roman"/>
        </w:rPr>
        <w:noBreakHyphen/>
      </w:r>
      <w:r w:rsidRPr="00CB77D4">
        <w:rPr>
          <w:rFonts w:cs="Times New Roman"/>
        </w:rPr>
        <w:t xml:space="preserve">five days have elapsed from the date of billing.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CB77D4" w:rsidRPr="00CB77D4">
        <w:rPr>
          <w:rFonts w:cs="Times New Roman"/>
        </w:rPr>
        <w:t>’</w:t>
      </w:r>
      <w:r w:rsidRPr="00CB77D4">
        <w:rPr>
          <w:rFonts w:cs="Times New Roman"/>
        </w:rPr>
        <w:t xml:space="preserve">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(C) Nothing contained herein shall be construed so as to relieve the Public Service Authority of the requirements of Act 313 of 2006.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(D) Any person aggrieved by a violation of this section may petition the courts of this State for redress in accordance with applicable law.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640A" w:rsidRPr="00CB77D4">
        <w:rPr>
          <w:rFonts w:cs="Times New Roman"/>
        </w:rPr>
        <w:t>5.</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7D4">
        <w:rPr>
          <w:rFonts w:cs="Times New Roman"/>
        </w:rPr>
        <w:t xml:space="preserve"> TERMINATION OF ELECTRIC SERVICE DUE TO NONPAYMENT</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510.</w:t>
      </w:r>
      <w:r w:rsidR="0078640A" w:rsidRPr="00CB77D4">
        <w:rPr>
          <w:rFonts w:cs="Times New Roman"/>
        </w:rPr>
        <w:t xml:space="preserve"> Definitions.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For purposes of this article: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w:t>
      </w:r>
      <w:r w:rsidR="00CB77D4" w:rsidRPr="00CB77D4">
        <w:rPr>
          <w:rFonts w:cs="Times New Roman"/>
        </w:rPr>
        <w:t>“</w:t>
      </w:r>
      <w:r w:rsidRPr="00CB77D4">
        <w:rPr>
          <w:rFonts w:cs="Times New Roman"/>
        </w:rPr>
        <w:t>Licensed health care provider</w:t>
      </w:r>
      <w:r w:rsidR="00CB77D4" w:rsidRPr="00CB77D4">
        <w:rPr>
          <w:rFonts w:cs="Times New Roman"/>
        </w:rPr>
        <w:t>”</w:t>
      </w:r>
      <w:r w:rsidRPr="00CB77D4">
        <w:rPr>
          <w:rFonts w:cs="Times New Roman"/>
        </w:rPr>
        <w:t xml:space="preserve"> means a licensed medical doctor, physician</w:t>
      </w:r>
      <w:r w:rsidR="00CB77D4" w:rsidRPr="00CB77D4">
        <w:rPr>
          <w:rFonts w:cs="Times New Roman"/>
        </w:rPr>
        <w:t>’</w:t>
      </w:r>
      <w:r w:rsidRPr="00CB77D4">
        <w:rPr>
          <w:rFonts w:cs="Times New Roman"/>
        </w:rPr>
        <w:t>s assistant, nurse practitioner, or advanced</w:t>
      </w:r>
      <w:r w:rsidR="00CB77D4" w:rsidRPr="00CB77D4">
        <w:rPr>
          <w:rFonts w:cs="Times New Roman"/>
        </w:rPr>
        <w:noBreakHyphen/>
      </w:r>
      <w:r w:rsidRPr="00CB77D4">
        <w:rPr>
          <w:rFonts w:cs="Times New Roman"/>
        </w:rPr>
        <w:t xml:space="preserve">practice registered nurse.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w:t>
      </w:r>
      <w:r w:rsidR="00CB77D4" w:rsidRPr="00CB77D4">
        <w:rPr>
          <w:rFonts w:cs="Times New Roman"/>
        </w:rPr>
        <w:t>“</w:t>
      </w:r>
      <w:r w:rsidRPr="00CB77D4">
        <w:rPr>
          <w:rFonts w:cs="Times New Roman"/>
        </w:rPr>
        <w:t>Special needs account customer</w:t>
      </w:r>
      <w:r w:rsidR="00CB77D4" w:rsidRPr="00CB77D4">
        <w:rPr>
          <w:rFonts w:cs="Times New Roman"/>
        </w:rPr>
        <w:t>”</w:t>
      </w:r>
      <w:r w:rsidRPr="00CB77D4">
        <w:rPr>
          <w:rFonts w:cs="Times New Roman"/>
        </w:rPr>
        <w:t xml:space="preserve"> means the account of a residential customer where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520.</w:t>
      </w:r>
      <w:r w:rsidR="0078640A" w:rsidRPr="00CB77D4">
        <w:rPr>
          <w:rFonts w:cs="Times New Roman"/>
        </w:rPr>
        <w:t xml:space="preserve"> Termination procedures;  contents.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(B) The procedures for termination must include the following: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(1) notification procedures so that the customer is made aware of an impending termination and the time within which he must make arrangements for payment prior to termination;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(2) arrangements for a payment arrangement plan to enable a residential customer, who has a satisfactory payment history as determined by the Public Service Authority, to pay by installments where the customer is unable to pay the full amount due for electric service;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78640A"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(4) a schedule of termination that takes into account the availability of the acceptance of payment and the reconnection of service;  and </w:t>
      </w: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(5) the standards for determining weather conditions marked by extremely cold or hot temperatures.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530.</w:t>
      </w:r>
      <w:r w:rsidR="0078640A" w:rsidRPr="00CB77D4">
        <w:rPr>
          <w:rFonts w:cs="Times New Roman"/>
        </w:rPr>
        <w:t xml:space="preserve"> Third</w:t>
      </w:r>
      <w:r w:rsidRPr="00CB77D4">
        <w:rPr>
          <w:rFonts w:cs="Times New Roman"/>
        </w:rPr>
        <w:noBreakHyphen/>
      </w:r>
      <w:r w:rsidR="0078640A" w:rsidRPr="00CB77D4">
        <w:rPr>
          <w:rFonts w:cs="Times New Roman"/>
        </w:rPr>
        <w:t xml:space="preserve">party notification program.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The Public Service Authority must consider establishing and maintaining a third</w:t>
      </w:r>
      <w:r w:rsidR="00CB77D4" w:rsidRPr="00CB77D4">
        <w:rPr>
          <w:rFonts w:cs="Times New Roman"/>
        </w:rPr>
        <w:noBreakHyphen/>
      </w:r>
      <w:r w:rsidRPr="00CB77D4">
        <w:rPr>
          <w:rFonts w:cs="Times New Roman"/>
        </w:rPr>
        <w:t xml:space="preserve">party notification program to allow a residential customer to designate a third party to be notified if the electric service is scheduled for termination.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540.</w:t>
      </w:r>
      <w:r w:rsidR="0078640A" w:rsidRPr="00CB77D4">
        <w:rPr>
          <w:rFonts w:cs="Times New Roman"/>
        </w:rPr>
        <w:t xml:space="preserve"> Disconnection when public safety emergency exists.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Pr="00CB77D4"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Notwithstanding another provision of this article, the Public Service Authority may disconnect a customer when it is determined that a public safety emergency exists. </w:t>
      </w:r>
    </w:p>
    <w:p w:rsidR="00CB77D4" w:rsidRP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b/>
        </w:rPr>
        <w:t xml:space="preserve">SECTION </w:t>
      </w:r>
      <w:r w:rsidR="0078640A" w:rsidRPr="00CB77D4">
        <w:rPr>
          <w:rFonts w:cs="Times New Roman"/>
          <w:b/>
        </w:rPr>
        <w:t>58</w:t>
      </w:r>
      <w:r w:rsidRPr="00CB77D4">
        <w:rPr>
          <w:rFonts w:cs="Times New Roman"/>
          <w:b/>
        </w:rPr>
        <w:noBreakHyphen/>
      </w:r>
      <w:r w:rsidR="0078640A" w:rsidRPr="00CB77D4">
        <w:rPr>
          <w:rFonts w:cs="Times New Roman"/>
          <w:b/>
        </w:rPr>
        <w:t>31</w:t>
      </w:r>
      <w:r w:rsidRPr="00CB77D4">
        <w:rPr>
          <w:rFonts w:cs="Times New Roman"/>
          <w:b/>
        </w:rPr>
        <w:noBreakHyphen/>
      </w:r>
      <w:r w:rsidR="0078640A" w:rsidRPr="00CB77D4">
        <w:rPr>
          <w:rFonts w:cs="Times New Roman"/>
          <w:b/>
        </w:rPr>
        <w:t>550.</w:t>
      </w:r>
      <w:r w:rsidR="0078640A" w:rsidRPr="00CB77D4">
        <w:rPr>
          <w:rFonts w:cs="Times New Roman"/>
        </w:rPr>
        <w:t xml:space="preserve"> Private right of action;  duty of care. </w:t>
      </w:r>
    </w:p>
    <w:p w:rsidR="00CB77D4" w:rsidRDefault="00CB77D4"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0CF" w:rsidRDefault="0078640A"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7D4">
        <w:rPr>
          <w:rFonts w:cs="Times New Roman"/>
        </w:rPr>
        <w:t xml:space="preserve">This article does not create a new private right of action or a new duty of care.  This article does not diminish, increase, affect, or evidence any duty of care existing under the laws of this State prior to the effective date of this article. </w:t>
      </w:r>
    </w:p>
    <w:p w:rsidR="004920CF" w:rsidRDefault="004920CF"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B77D4" w:rsidRDefault="00184435" w:rsidP="00CB7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B77D4" w:rsidSect="00CB77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7D4" w:rsidRDefault="00CB77D4" w:rsidP="00CB77D4">
      <w:r>
        <w:separator/>
      </w:r>
    </w:p>
  </w:endnote>
  <w:endnote w:type="continuationSeparator" w:id="0">
    <w:p w:rsidR="00CB77D4" w:rsidRDefault="00CB77D4" w:rsidP="00CB7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D4" w:rsidRPr="00CB77D4" w:rsidRDefault="00CB77D4" w:rsidP="00CB77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D4" w:rsidRPr="00CB77D4" w:rsidRDefault="00CB77D4" w:rsidP="00CB77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D4" w:rsidRPr="00CB77D4" w:rsidRDefault="00CB77D4" w:rsidP="00CB7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7D4" w:rsidRDefault="00CB77D4" w:rsidP="00CB77D4">
      <w:r>
        <w:separator/>
      </w:r>
    </w:p>
  </w:footnote>
  <w:footnote w:type="continuationSeparator" w:id="0">
    <w:p w:rsidR="00CB77D4" w:rsidRDefault="00CB77D4" w:rsidP="00CB7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D4" w:rsidRPr="00CB77D4" w:rsidRDefault="00CB77D4" w:rsidP="00CB77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D4" w:rsidRPr="00CB77D4" w:rsidRDefault="00CB77D4" w:rsidP="00CB77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7D4" w:rsidRPr="00CB77D4" w:rsidRDefault="00CB77D4" w:rsidP="00CB77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640A"/>
    <w:rsid w:val="000B3C22"/>
    <w:rsid w:val="001763C2"/>
    <w:rsid w:val="00184435"/>
    <w:rsid w:val="00247C2E"/>
    <w:rsid w:val="00395810"/>
    <w:rsid w:val="004920CF"/>
    <w:rsid w:val="0078640A"/>
    <w:rsid w:val="00817EA2"/>
    <w:rsid w:val="00842AB0"/>
    <w:rsid w:val="00C43F44"/>
    <w:rsid w:val="00CB77D4"/>
    <w:rsid w:val="00D349ED"/>
    <w:rsid w:val="00D41AC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7D4"/>
    <w:rPr>
      <w:rFonts w:ascii="Tahoma" w:hAnsi="Tahoma" w:cs="Tahoma"/>
      <w:sz w:val="16"/>
      <w:szCs w:val="16"/>
    </w:rPr>
  </w:style>
  <w:style w:type="character" w:customStyle="1" w:styleId="BalloonTextChar">
    <w:name w:val="Balloon Text Char"/>
    <w:basedOn w:val="DefaultParagraphFont"/>
    <w:link w:val="BalloonText"/>
    <w:uiPriority w:val="99"/>
    <w:semiHidden/>
    <w:rsid w:val="00CB77D4"/>
    <w:rPr>
      <w:rFonts w:ascii="Tahoma" w:hAnsi="Tahoma" w:cs="Tahoma"/>
      <w:sz w:val="16"/>
      <w:szCs w:val="16"/>
    </w:rPr>
  </w:style>
  <w:style w:type="paragraph" w:styleId="Header">
    <w:name w:val="header"/>
    <w:basedOn w:val="Normal"/>
    <w:link w:val="HeaderChar"/>
    <w:uiPriority w:val="99"/>
    <w:semiHidden/>
    <w:unhideWhenUsed/>
    <w:rsid w:val="00CB77D4"/>
    <w:pPr>
      <w:tabs>
        <w:tab w:val="center" w:pos="4680"/>
        <w:tab w:val="right" w:pos="9360"/>
      </w:tabs>
    </w:pPr>
  </w:style>
  <w:style w:type="character" w:customStyle="1" w:styleId="HeaderChar">
    <w:name w:val="Header Char"/>
    <w:basedOn w:val="DefaultParagraphFont"/>
    <w:link w:val="Header"/>
    <w:uiPriority w:val="99"/>
    <w:semiHidden/>
    <w:rsid w:val="00CB77D4"/>
  </w:style>
  <w:style w:type="paragraph" w:styleId="Footer">
    <w:name w:val="footer"/>
    <w:basedOn w:val="Normal"/>
    <w:link w:val="FooterChar"/>
    <w:uiPriority w:val="99"/>
    <w:semiHidden/>
    <w:unhideWhenUsed/>
    <w:rsid w:val="00CB77D4"/>
    <w:pPr>
      <w:tabs>
        <w:tab w:val="center" w:pos="4680"/>
        <w:tab w:val="right" w:pos="9360"/>
      </w:tabs>
    </w:pPr>
  </w:style>
  <w:style w:type="character" w:customStyle="1" w:styleId="FooterChar">
    <w:name w:val="Footer Char"/>
    <w:basedOn w:val="DefaultParagraphFont"/>
    <w:link w:val="Footer"/>
    <w:uiPriority w:val="99"/>
    <w:semiHidden/>
    <w:rsid w:val="00CB77D4"/>
  </w:style>
  <w:style w:type="character" w:styleId="Hyperlink">
    <w:name w:val="Hyperlink"/>
    <w:basedOn w:val="DefaultParagraphFont"/>
    <w:semiHidden/>
    <w:rsid w:val="004920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11882</Words>
  <Characters>67731</Characters>
  <Application>Microsoft Office Word</Application>
  <DocSecurity>0</DocSecurity>
  <Lines>564</Lines>
  <Paragraphs>158</Paragraphs>
  <ScaleCrop>false</ScaleCrop>
  <Company>LPITS</Company>
  <LinksUpToDate>false</LinksUpToDate>
  <CharactersWithSpaces>79455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2011-01-12T18:49:00Z</dcterms:created>
  <dcterms:modified xsi:type="dcterms:W3CDTF">2011-01-14T17:15:00Z</dcterms:modified>
</cp:coreProperties>
</file>