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72" w:rsidRDefault="007E7072">
      <w:pPr>
        <w:jc w:val="center"/>
      </w:pPr>
      <w:r>
        <w:t>DISCLAIMER</w:t>
      </w:r>
    </w:p>
    <w:p w:rsidR="007E7072" w:rsidRDefault="007E7072"/>
    <w:p w:rsidR="007E7072" w:rsidRDefault="007E70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7072" w:rsidRDefault="007E7072"/>
    <w:p w:rsidR="007E7072" w:rsidRDefault="007E70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7072" w:rsidRDefault="007E7072"/>
    <w:p w:rsidR="007E7072" w:rsidRDefault="007E70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7072" w:rsidRDefault="007E7072"/>
    <w:p w:rsidR="007E7072" w:rsidRDefault="007E70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7072" w:rsidRDefault="007E7072"/>
    <w:p w:rsidR="007E7072" w:rsidRDefault="007E7072">
      <w:pPr>
        <w:rPr>
          <w:rFonts w:cs="Times New Roman"/>
        </w:rPr>
      </w:pPr>
      <w:r>
        <w:rPr>
          <w:rFonts w:cs="Times New Roman"/>
        </w:rPr>
        <w:br w:type="page"/>
      </w:r>
    </w:p>
    <w:p w:rsid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5522">
        <w:rPr>
          <w:rFonts w:cs="Times New Roman"/>
        </w:rPr>
        <w:t>CHAPTER 39.</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5522">
        <w:rPr>
          <w:rFonts w:cs="Times New Roman"/>
        </w:rPr>
        <w:t xml:space="preserve"> HIGH SCHOOLS</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F0359" w:rsidRPr="000A5522">
        <w:rPr>
          <w:rFonts w:cs="Times New Roman"/>
        </w:rPr>
        <w:t>1.</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5522">
        <w:rPr>
          <w:rFonts w:cs="Times New Roman"/>
        </w:rPr>
        <w:t xml:space="preserve"> GENERAL PROVISIONS</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10.</w:t>
      </w:r>
      <w:r w:rsidR="00FF0359" w:rsidRPr="000A5522">
        <w:rPr>
          <w:rFonts w:cs="Times New Roman"/>
        </w:rPr>
        <w:t xml:space="preserve"> Establishment and maintenance of high schools.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20.</w:t>
      </w:r>
      <w:r w:rsidR="00FF0359" w:rsidRPr="000A5522">
        <w:rPr>
          <w:rFonts w:cs="Times New Roman"/>
        </w:rPr>
        <w:t xml:space="preserve"> Board of trustees of high schools.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lastRenderedPageBreak/>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0A5522" w:rsidRPr="000A5522">
        <w:rPr>
          <w:rFonts w:cs="Times New Roman"/>
        </w:rPr>
        <w:noBreakHyphen/>
      </w:r>
      <w:r w:rsidRPr="000A5522">
        <w:rPr>
          <w:rFonts w:cs="Times New Roman"/>
        </w:rPr>
        <w:t xml:space="preserve">five hundred inhabitants according to the last preceding census, shall cooperate to establish a centralized high school, the chairmen of the several cooperating districts shall constitute the board of trustees for the centralized high school.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30.</w:t>
      </w:r>
      <w:r w:rsidR="00FF0359" w:rsidRPr="000A5522">
        <w:rPr>
          <w:rFonts w:cs="Times New Roman"/>
        </w:rPr>
        <w:t xml:space="preserve"> High schools established prior to February 19, 1907 may claim privileges of article.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40.</w:t>
      </w:r>
      <w:r w:rsidR="00FF0359" w:rsidRPr="000A5522">
        <w:rPr>
          <w:rFonts w:cs="Times New Roman"/>
        </w:rPr>
        <w:t xml:space="preserve"> Creation of corporate body through establishment of high school districts by adjoining school districts.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w:t>
      </w:r>
      <w:r w:rsidRPr="000A5522">
        <w:rPr>
          <w:rFonts w:cs="Times New Roman"/>
        </w:rPr>
        <w:lastRenderedPageBreak/>
        <w:t xml:space="preserve">separate action in any such case and for such purpose by two or more boards of trustees of school districts.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50.</w:t>
      </w:r>
      <w:r w:rsidR="00FF0359" w:rsidRPr="000A5522">
        <w:rPr>
          <w:rFonts w:cs="Times New Roman"/>
        </w:rPr>
        <w:t xml:space="preserve"> Area of high school districts established by adjoining districts.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Such high school district shall be coterminous with and equal in area to the two or more school districts by action of whose boards of trustees it shall be created, but shall not in any way terminate the continued corporate existence of such school districts as separate entities.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60.</w:t>
      </w:r>
      <w:r w:rsidR="00FF0359" w:rsidRPr="000A5522">
        <w:rPr>
          <w:rFonts w:cs="Times New Roman"/>
        </w:rPr>
        <w:t xml:space="preserve"> Boards of trustees of high school districts established by adjoining districts.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0A5522" w:rsidRPr="000A5522">
        <w:rPr>
          <w:rFonts w:cs="Times New Roman"/>
        </w:rPr>
        <w:t xml:space="preserve">Section </w:t>
      </w:r>
      <w:r w:rsidRPr="000A5522">
        <w:rPr>
          <w:rFonts w:cs="Times New Roman"/>
        </w:rPr>
        <w:t>59</w:t>
      </w:r>
      <w:r w:rsidR="000A5522" w:rsidRPr="000A5522">
        <w:rPr>
          <w:rFonts w:cs="Times New Roman"/>
        </w:rPr>
        <w:noBreakHyphen/>
      </w:r>
      <w:r w:rsidRPr="000A5522">
        <w:rPr>
          <w:rFonts w:cs="Times New Roman"/>
        </w:rPr>
        <w:t>39</w:t>
      </w:r>
      <w:r w:rsidR="000A5522" w:rsidRPr="000A5522">
        <w:rPr>
          <w:rFonts w:cs="Times New Roman"/>
        </w:rPr>
        <w:noBreakHyphen/>
      </w:r>
      <w:r w:rsidRPr="000A5522">
        <w:rPr>
          <w:rFonts w:cs="Times New Roman"/>
        </w:rPr>
        <w:t xml:space="preserve">20.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70.</w:t>
      </w:r>
      <w:r w:rsidR="00FF0359" w:rsidRPr="000A5522">
        <w:rPr>
          <w:rFonts w:cs="Times New Roman"/>
        </w:rPr>
        <w:t xml:space="preserve"> Corporate name of high school district established by adjoining districts;  seal;  clerk.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80.</w:t>
      </w:r>
      <w:r w:rsidR="00FF0359" w:rsidRPr="000A5522">
        <w:rPr>
          <w:rFonts w:cs="Times New Roman"/>
        </w:rPr>
        <w:t xml:space="preserve"> Privileges and regulation of high school district established by adjoining districts.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All such districts shall have the privileges and benefits provided by this article and shall be subject to the regulations of the State Board of Education as therein provided.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90.</w:t>
      </w:r>
      <w:r w:rsidR="00FF0359" w:rsidRPr="000A5522">
        <w:rPr>
          <w:rFonts w:cs="Times New Roman"/>
        </w:rPr>
        <w:t xml:space="preserve"> Rights, powers and privileges of trustees of high school districts established by adjoining districts.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100.</w:t>
      </w:r>
      <w:r w:rsidR="00FF0359" w:rsidRPr="000A5522">
        <w:rPr>
          <w:rFonts w:cs="Times New Roman"/>
        </w:rPr>
        <w:t xml:space="preserve"> Issuance of uniform diplomas by accredited high school;  units required.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0A5522" w:rsidRPr="000A5522">
        <w:rPr>
          <w:rFonts w:cs="Times New Roman"/>
        </w:rPr>
        <w:noBreakHyphen/>
      </w:r>
      <w:r w:rsidRPr="000A5522">
        <w:rPr>
          <w:rFonts w:cs="Times New Roman"/>
        </w:rPr>
        <w:t xml:space="preserve">87 academic year, a minimum of three units must be earned in mathematics and a minimum of two units must be earned in science.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(B) One unit in computer science, if approved by the State Department of Education for this purpose, may be counted toward the mathematics requirement.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(C) Students who earn one unit in science and six or more units in a specific occupational service area will meet the science requirements for a state high school diploma.  Career and technology programs operating on a 3</w:t>
      </w:r>
      <w:r w:rsidR="000A5522" w:rsidRPr="000A5522">
        <w:rPr>
          <w:rFonts w:cs="Times New Roman"/>
        </w:rPr>
        <w:noBreakHyphen/>
      </w:r>
      <w:r w:rsidRPr="000A5522">
        <w:rPr>
          <w:rFonts w:cs="Times New Roman"/>
        </w:rPr>
        <w:t>2</w:t>
      </w:r>
      <w:r w:rsidR="000A5522" w:rsidRPr="000A5522">
        <w:rPr>
          <w:rFonts w:cs="Times New Roman"/>
        </w:rPr>
        <w:noBreakHyphen/>
      </w:r>
      <w:r w:rsidRPr="000A5522">
        <w:rPr>
          <w:rFonts w:cs="Times New Roman"/>
        </w:rPr>
        <w:t>1 structure may count pre</w:t>
      </w:r>
      <w:r w:rsidR="000A5522" w:rsidRPr="000A5522">
        <w:rPr>
          <w:rFonts w:cs="Times New Roman"/>
        </w:rPr>
        <w:noBreakHyphen/>
      </w:r>
      <w:r w:rsidRPr="000A5522">
        <w:rPr>
          <w:rFonts w:cs="Times New Roman"/>
        </w:rPr>
        <w:t xml:space="preserve">career and technology education as one of the six required units.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(D) Beginning with the ninth grade class of school year 1997</w:t>
      </w:r>
      <w:r w:rsidR="000A5522" w:rsidRPr="000A5522">
        <w:rPr>
          <w:rFonts w:cs="Times New Roman"/>
        </w:rPr>
        <w:noBreakHyphen/>
      </w:r>
      <w:r w:rsidRPr="000A5522">
        <w:rPr>
          <w:rFonts w:cs="Times New Roman"/>
        </w:rPr>
        <w:t>98, the number of units required for a high school diploma is twenty</w:t>
      </w:r>
      <w:r w:rsidR="000A5522" w:rsidRPr="000A5522">
        <w:rPr>
          <w:rFonts w:cs="Times New Roman"/>
        </w:rPr>
        <w:noBreakHyphen/>
      </w:r>
      <w:r w:rsidRPr="000A5522">
        <w:rPr>
          <w:rFonts w:cs="Times New Roman"/>
        </w:rPr>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0A5522" w:rsidRPr="000A5522">
        <w:rPr>
          <w:rFonts w:cs="Times New Roman"/>
        </w:rPr>
        <w:noBreakHyphen/>
      </w:r>
      <w:r w:rsidRPr="000A5522">
        <w:rPr>
          <w:rFonts w:cs="Times New Roman"/>
        </w:rPr>
        <w:t xml:space="preserve">98, if a student counts one unit of computer science toward his mathematics requirement as permitted above, one additional unit of computer science must be earned. </w:t>
      </w: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(E) Nothing in this section prohibits local school boards of trustees from awarding recognition to students who complete additional units and credits beyond those required by this section.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110.</w:t>
      </w:r>
      <w:r w:rsidR="00FF0359" w:rsidRPr="000A5522">
        <w:rPr>
          <w:rFonts w:cs="Times New Roman"/>
        </w:rPr>
        <w:t xml:space="preserve"> Accelerated program of study.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112.</w:t>
      </w:r>
      <w:r w:rsidR="00FF0359" w:rsidRPr="000A5522">
        <w:rPr>
          <w:rFonts w:cs="Times New Roman"/>
        </w:rPr>
        <w:t xml:space="preserve"> Elective credit for released time classes in religious instruction.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(A) A school district board of trustees may award high school students no more than two elective Carnegie units for the completion of released time classes in religious instruction as specified in Section 59</w:t>
      </w:r>
      <w:r w:rsidR="000A5522" w:rsidRPr="000A5522">
        <w:rPr>
          <w:rFonts w:cs="Times New Roman"/>
        </w:rPr>
        <w:noBreakHyphen/>
      </w:r>
      <w:r w:rsidRPr="000A5522">
        <w:rPr>
          <w:rFonts w:cs="Times New Roman"/>
        </w:rPr>
        <w:t>1</w:t>
      </w:r>
      <w:r w:rsidR="000A5522" w:rsidRPr="000A5522">
        <w:rPr>
          <w:rFonts w:cs="Times New Roman"/>
        </w:rPr>
        <w:noBreakHyphen/>
      </w:r>
      <w:r w:rsidRPr="000A5522">
        <w:rPr>
          <w:rFonts w:cs="Times New Roman"/>
        </w:rPr>
        <w:t xml:space="preserve">460 if: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(2) the decision to award elective Carnegie units is neutral as to, and does not involve any test for, religious content or denominational affiliation.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(B) For the purpose of subsection (A)(1), secular criteria may include, but are not limited to, the following: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(1) number of hours of classroom instruction time;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(2) review of the course syllabus which reflects the course requirements and materials used;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(3) methods of assessment used in the course;  and </w:t>
      </w:r>
    </w:p>
    <w:p w:rsidR="007E707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(4) whether the course was taught by a certified teacher. </w:t>
      </w:r>
    </w:p>
    <w:p w:rsidR="007E7072" w:rsidRDefault="007E707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115.</w:t>
      </w:r>
      <w:r w:rsidR="00FF0359" w:rsidRPr="000A5522">
        <w:rPr>
          <w:rFonts w:cs="Times New Roman"/>
        </w:rPr>
        <w:t xml:space="preserve"> Issuance of diploma to high school student who enlisted in military during WWII;  documentation;  posthumous diplomas.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0A5522" w:rsidRPr="000A5522">
        <w:rPr>
          <w:rFonts w:cs="Times New Roman"/>
        </w:rPr>
        <w:noBreakHyphen/>
      </w:r>
      <w:r w:rsidRPr="000A5522">
        <w:rPr>
          <w:rFonts w:cs="Times New Roman"/>
        </w:rPr>
        <w:t xml:space="preserve">214) to the South Carolina Department of Education. </w:t>
      </w: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(B) A posthumous high school diploma must be awarded to any person meeting the criteria of this section upon written request of a member of the individual</w:t>
      </w:r>
      <w:r w:rsidR="000A5522" w:rsidRPr="000A5522">
        <w:rPr>
          <w:rFonts w:cs="Times New Roman"/>
        </w:rPr>
        <w:t>’</w:t>
      </w:r>
      <w:r w:rsidRPr="000A5522">
        <w:rPr>
          <w:rFonts w:cs="Times New Roman"/>
        </w:rPr>
        <w:t xml:space="preserve">s family.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120.</w:t>
      </w:r>
      <w:r w:rsidR="00FF0359" w:rsidRPr="000A5522">
        <w:rPr>
          <w:rFonts w:cs="Times New Roman"/>
        </w:rPr>
        <w:t xml:space="preserve"> Data required to be submitted by high schools and institutions of higher learning concerning high school graduates.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On or before May first of each calendar year, every high school which issues a State high school diploma shall submit to the State Superintendent of Education in such form as he may prescribe the following data: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(1) The number of high school graduates that entered the freshman class of an institution of higher learning, either in or out of this State, for whom a first semester report has been received;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(2) A breakdown showing all courses passed by such group;  and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(3) A breakdown showing all courses failed by such group.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Every high school shall seek diligently to obtain such data from out</w:t>
      </w:r>
      <w:r w:rsidR="000A5522" w:rsidRPr="000A5522">
        <w:rPr>
          <w:rFonts w:cs="Times New Roman"/>
        </w:rPr>
        <w:noBreakHyphen/>
      </w:r>
      <w:r w:rsidRPr="000A5522">
        <w:rPr>
          <w:rFonts w:cs="Times New Roman"/>
        </w:rPr>
        <w:t>of</w:t>
      </w:r>
      <w:r w:rsidR="000A5522" w:rsidRPr="000A5522">
        <w:rPr>
          <w:rFonts w:cs="Times New Roman"/>
        </w:rPr>
        <w:noBreakHyphen/>
      </w:r>
      <w:r w:rsidRPr="000A5522">
        <w:rPr>
          <w:rFonts w:cs="Times New Roman"/>
        </w:rPr>
        <w:t xml:space="preserve">State institutions of higher learning.  Any high school which fails to file a report or files a false report shall lose its accreditation. </w:t>
      </w: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Every institution of higher learning in this State shall submit to the state high school from which he was graduated a report on the first semester accomplishments of each freshman.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130.</w:t>
      </w:r>
      <w:r w:rsidR="00FF0359" w:rsidRPr="000A5522">
        <w:rPr>
          <w:rFonts w:cs="Times New Roman"/>
        </w:rPr>
        <w:t xml:space="preserve"> Tabulation of information by State Superintendent of Education.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0A5522" w:rsidRPr="000A5522">
        <w:rPr>
          <w:rFonts w:cs="Times New Roman"/>
        </w:rPr>
        <w:t xml:space="preserve">Section </w:t>
      </w:r>
      <w:r w:rsidRPr="000A5522">
        <w:rPr>
          <w:rFonts w:cs="Times New Roman"/>
        </w:rPr>
        <w:t>59</w:t>
      </w:r>
      <w:r w:rsidR="000A5522" w:rsidRPr="000A5522">
        <w:rPr>
          <w:rFonts w:cs="Times New Roman"/>
        </w:rPr>
        <w:noBreakHyphen/>
      </w:r>
      <w:r w:rsidRPr="000A5522">
        <w:rPr>
          <w:rFonts w:cs="Times New Roman"/>
        </w:rPr>
        <w:t>39</w:t>
      </w:r>
      <w:r w:rsidR="000A5522" w:rsidRPr="000A5522">
        <w:rPr>
          <w:rFonts w:cs="Times New Roman"/>
        </w:rPr>
        <w:noBreakHyphen/>
      </w:r>
      <w:r w:rsidRPr="000A5522">
        <w:rPr>
          <w:rFonts w:cs="Times New Roman"/>
        </w:rPr>
        <w:t xml:space="preserve">120.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140.</w:t>
      </w:r>
      <w:r w:rsidR="00FF0359" w:rsidRPr="000A5522">
        <w:rPr>
          <w:rFonts w:cs="Times New Roman"/>
        </w:rPr>
        <w:t xml:space="preserve"> Regulations for inspection and classification of schools.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State Board of Education may prescribe all such regulations as may not be inconsistent with Chapters 35, 37, 39, 43, 45, 53 and 55 and with the School Code to provide for the inspection and classification of all elementary and secondary schools.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150.</w:t>
      </w:r>
      <w:r w:rsidR="00FF0359" w:rsidRPr="000A5522">
        <w:rPr>
          <w:rFonts w:cs="Times New Roman"/>
        </w:rPr>
        <w:t xml:space="preserve"> High school shall not lose accreditation on basis of enrollment only.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No high school in this State shall lose its accreditation on the basis of class or school enrollment only, and any high school which lost its accreditation status during the school year 1964</w:t>
      </w:r>
      <w:r w:rsidR="000A5522" w:rsidRPr="000A5522">
        <w:rPr>
          <w:rFonts w:cs="Times New Roman"/>
        </w:rPr>
        <w:noBreakHyphen/>
      </w:r>
      <w:r w:rsidRPr="000A5522">
        <w:rPr>
          <w:rFonts w:cs="Times New Roman"/>
        </w:rPr>
        <w:t xml:space="preserve">65, based solely upon class or school enrollment, is hereby restored to its former accreditation status.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160.</w:t>
      </w:r>
      <w:r w:rsidR="00FF0359" w:rsidRPr="000A5522">
        <w:rPr>
          <w:rFonts w:cs="Times New Roman"/>
        </w:rPr>
        <w:t xml:space="preserve"> Interscholastic activities;  requirements for participation;  monitoring;  participation by handicapped;  waiver.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To participate in interscholastic activities, students in grades nine through twelve must achieve an overall passing average and either: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(1) pass at least four academic courses, including each unit the student takes that is required for graduation;  or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 </w:t>
      </w:r>
    </w:p>
    <w:p w:rsidR="00FF0359"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0A5522" w:rsidRPr="000A5522">
        <w:rPr>
          <w:rFonts w:cs="Times New Roman"/>
        </w:rPr>
        <w:noBreakHyphen/>
      </w:r>
      <w:r w:rsidRPr="000A5522">
        <w:rPr>
          <w:rFonts w:cs="Times New Roman"/>
        </w:rPr>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The State Board of Education may grant a waiver of the requirements of this section.  This waiver may be granted only when a written statement from a school district superintendent and athletic director has been received stating that a student</w:t>
      </w:r>
      <w:r w:rsidR="000A5522" w:rsidRPr="000A5522">
        <w:rPr>
          <w:rFonts w:cs="Times New Roman"/>
        </w:rPr>
        <w:t>’</w:t>
      </w:r>
      <w:r w:rsidRPr="000A5522">
        <w:rPr>
          <w:rFonts w:cs="Times New Roman"/>
        </w:rPr>
        <w:t xml:space="preserve">s ineligibility to participate in interscholastic activities is due to misinformation concerning eligibility requirements being provided by district personnel.  The State Board of Education shall establish guidelines to administer this section.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170.</w:t>
      </w:r>
      <w:r w:rsidR="00FF0359" w:rsidRPr="000A5522">
        <w:rPr>
          <w:rFonts w:cs="Times New Roman"/>
        </w:rPr>
        <w:t xml:space="preserve"> Secondary schools to emphasize teaching as career opportunity.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Acting through guidelines adopted by the State Board of Education, the secondary schools of this State shall emphasize teaching as a career opportunity.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200.</w:t>
      </w:r>
      <w:r w:rsidR="00FF0359" w:rsidRPr="000A5522">
        <w:rPr>
          <w:rFonts w:cs="Times New Roman"/>
        </w:rPr>
        <w:t xml:space="preserve"> Voter registration application forms to be made available to students.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Each high school in this State shall make available to its students voter registration application forms.  Pursuant to Section 7</w:t>
      </w:r>
      <w:r w:rsidR="000A5522" w:rsidRPr="000A5522">
        <w:rPr>
          <w:rFonts w:cs="Times New Roman"/>
        </w:rPr>
        <w:noBreakHyphen/>
      </w:r>
      <w:r w:rsidRPr="000A5522">
        <w:rPr>
          <w:rFonts w:cs="Times New Roman"/>
        </w:rPr>
        <w:t>5</w:t>
      </w:r>
      <w:r w:rsidR="000A5522" w:rsidRPr="000A5522">
        <w:rPr>
          <w:rFonts w:cs="Times New Roman"/>
        </w:rPr>
        <w:noBreakHyphen/>
      </w:r>
      <w:r w:rsidRPr="000A5522">
        <w:rPr>
          <w:rFonts w:cs="Times New Roman"/>
        </w:rPr>
        <w:t xml:space="preserve">175, the forms must be provided to high school administrators upon their request to the appropriate county voter registration board or entity charged by law with registering an elector.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F0359" w:rsidRPr="000A5522">
        <w:rPr>
          <w:rFonts w:cs="Times New Roman"/>
        </w:rPr>
        <w:t>3.</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5522">
        <w:rPr>
          <w:rFonts w:cs="Times New Roman"/>
        </w:rPr>
        <w:t xml:space="preserve"> MANDATORY DRIVER EDUCATION AND TRAINING</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310.</w:t>
      </w:r>
      <w:r w:rsidR="00FF0359" w:rsidRPr="000A5522">
        <w:rPr>
          <w:rFonts w:cs="Times New Roman"/>
        </w:rPr>
        <w:t xml:space="preserve"> School district boards shall establish driver education and training programs.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governing board of any school district maintaining a secondary school which includes any grades nine through twelve, inclusive, shall establish driver education and training programs for students in high school grades.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320.</w:t>
      </w:r>
      <w:r w:rsidR="00FF0359" w:rsidRPr="000A5522">
        <w:rPr>
          <w:rFonts w:cs="Times New Roman"/>
        </w:rPr>
        <w:t xml:space="preserve"> Rules and regulations of State Board of Education.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0A5522" w:rsidRPr="000A5522">
        <w:rPr>
          <w:rFonts w:cs="Times New Roman"/>
        </w:rPr>
        <w:noBreakHyphen/>
      </w:r>
      <w:r w:rsidRPr="000A5522">
        <w:rPr>
          <w:rFonts w:cs="Times New Roman"/>
        </w:rPr>
        <w:t>the</w:t>
      </w:r>
      <w:r w:rsidR="000A5522" w:rsidRPr="000A5522">
        <w:rPr>
          <w:rFonts w:cs="Times New Roman"/>
        </w:rPr>
        <w:noBreakHyphen/>
      </w:r>
      <w:r w:rsidRPr="000A5522">
        <w:rPr>
          <w:rFonts w:cs="Times New Roman"/>
        </w:rPr>
        <w:t xml:space="preserve">wheel driving.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330.</w:t>
      </w:r>
      <w:r w:rsidR="00FF0359" w:rsidRPr="000A5522">
        <w:rPr>
          <w:rFonts w:cs="Times New Roman"/>
        </w:rPr>
        <w:t xml:space="preserve"> Supervision of course;  instrumental standards, teacher qualifications, reimbursement procedure and other requirements.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Pr="000A552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 </w:t>
      </w:r>
    </w:p>
    <w:p w:rsidR="000A5522" w:rsidRP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b/>
        </w:rPr>
        <w:t xml:space="preserve">SECTION </w:t>
      </w:r>
      <w:r w:rsidR="00FF0359" w:rsidRPr="000A5522">
        <w:rPr>
          <w:rFonts w:cs="Times New Roman"/>
          <w:b/>
        </w:rPr>
        <w:t>59</w:t>
      </w:r>
      <w:r w:rsidRPr="000A5522">
        <w:rPr>
          <w:rFonts w:cs="Times New Roman"/>
          <w:b/>
        </w:rPr>
        <w:noBreakHyphen/>
      </w:r>
      <w:r w:rsidR="00FF0359" w:rsidRPr="000A5522">
        <w:rPr>
          <w:rFonts w:cs="Times New Roman"/>
          <w:b/>
        </w:rPr>
        <w:t>39</w:t>
      </w:r>
      <w:r w:rsidRPr="000A5522">
        <w:rPr>
          <w:rFonts w:cs="Times New Roman"/>
          <w:b/>
        </w:rPr>
        <w:noBreakHyphen/>
      </w:r>
      <w:r w:rsidR="00FF0359" w:rsidRPr="000A5522">
        <w:rPr>
          <w:rFonts w:cs="Times New Roman"/>
          <w:b/>
        </w:rPr>
        <w:t>340.</w:t>
      </w:r>
      <w:r w:rsidR="00FF0359" w:rsidRPr="000A5522">
        <w:rPr>
          <w:rFonts w:cs="Times New Roman"/>
        </w:rPr>
        <w:t xml:space="preserve"> Payments to school districts. </w:t>
      </w:r>
    </w:p>
    <w:p w:rsidR="000A5522" w:rsidRDefault="000A552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072" w:rsidRDefault="00FF0359"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5522">
        <w:rPr>
          <w:rFonts w:cs="Times New Roman"/>
        </w:rPr>
        <w:t xml:space="preserve">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 </w:t>
      </w:r>
    </w:p>
    <w:p w:rsidR="007E7072" w:rsidRDefault="007E7072"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5522" w:rsidRDefault="00184435" w:rsidP="000A5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5522" w:rsidSect="000A55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522" w:rsidRDefault="000A5522" w:rsidP="000A5522">
      <w:r>
        <w:separator/>
      </w:r>
    </w:p>
  </w:endnote>
  <w:endnote w:type="continuationSeparator" w:id="0">
    <w:p w:rsidR="000A5522" w:rsidRDefault="000A5522" w:rsidP="000A5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22" w:rsidRPr="000A5522" w:rsidRDefault="000A5522" w:rsidP="000A5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22" w:rsidRPr="000A5522" w:rsidRDefault="000A5522" w:rsidP="000A5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22" w:rsidRPr="000A5522" w:rsidRDefault="000A5522" w:rsidP="000A5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522" w:rsidRDefault="000A5522" w:rsidP="000A5522">
      <w:r>
        <w:separator/>
      </w:r>
    </w:p>
  </w:footnote>
  <w:footnote w:type="continuationSeparator" w:id="0">
    <w:p w:rsidR="000A5522" w:rsidRDefault="000A5522" w:rsidP="000A5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22" w:rsidRPr="000A5522" w:rsidRDefault="000A5522" w:rsidP="000A5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22" w:rsidRPr="000A5522" w:rsidRDefault="000A5522" w:rsidP="000A5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22" w:rsidRPr="000A5522" w:rsidRDefault="000A5522" w:rsidP="000A55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0359"/>
    <w:rsid w:val="000A5522"/>
    <w:rsid w:val="000B3C22"/>
    <w:rsid w:val="001763C2"/>
    <w:rsid w:val="00184435"/>
    <w:rsid w:val="00247C2E"/>
    <w:rsid w:val="0036320E"/>
    <w:rsid w:val="006B757A"/>
    <w:rsid w:val="0074373B"/>
    <w:rsid w:val="007E7072"/>
    <w:rsid w:val="00817EA2"/>
    <w:rsid w:val="00C43F44"/>
    <w:rsid w:val="00D349ED"/>
    <w:rsid w:val="00FF035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5522"/>
    <w:pPr>
      <w:tabs>
        <w:tab w:val="center" w:pos="4680"/>
        <w:tab w:val="right" w:pos="9360"/>
      </w:tabs>
    </w:pPr>
  </w:style>
  <w:style w:type="character" w:customStyle="1" w:styleId="HeaderChar">
    <w:name w:val="Header Char"/>
    <w:basedOn w:val="DefaultParagraphFont"/>
    <w:link w:val="Header"/>
    <w:uiPriority w:val="99"/>
    <w:semiHidden/>
    <w:rsid w:val="000A5522"/>
  </w:style>
  <w:style w:type="paragraph" w:styleId="Footer">
    <w:name w:val="footer"/>
    <w:basedOn w:val="Normal"/>
    <w:link w:val="FooterChar"/>
    <w:uiPriority w:val="99"/>
    <w:semiHidden/>
    <w:unhideWhenUsed/>
    <w:rsid w:val="000A5522"/>
    <w:pPr>
      <w:tabs>
        <w:tab w:val="center" w:pos="4680"/>
        <w:tab w:val="right" w:pos="9360"/>
      </w:tabs>
    </w:pPr>
  </w:style>
  <w:style w:type="character" w:customStyle="1" w:styleId="FooterChar">
    <w:name w:val="Footer Char"/>
    <w:basedOn w:val="DefaultParagraphFont"/>
    <w:link w:val="Footer"/>
    <w:uiPriority w:val="99"/>
    <w:semiHidden/>
    <w:rsid w:val="000A5522"/>
  </w:style>
  <w:style w:type="paragraph" w:styleId="BalloonText">
    <w:name w:val="Balloon Text"/>
    <w:basedOn w:val="Normal"/>
    <w:link w:val="BalloonTextChar"/>
    <w:uiPriority w:val="99"/>
    <w:semiHidden/>
    <w:unhideWhenUsed/>
    <w:rsid w:val="00FF0359"/>
    <w:rPr>
      <w:rFonts w:ascii="Tahoma" w:hAnsi="Tahoma" w:cs="Tahoma"/>
      <w:sz w:val="16"/>
      <w:szCs w:val="16"/>
    </w:rPr>
  </w:style>
  <w:style w:type="character" w:customStyle="1" w:styleId="BalloonTextChar">
    <w:name w:val="Balloon Text Char"/>
    <w:basedOn w:val="DefaultParagraphFont"/>
    <w:link w:val="BalloonText"/>
    <w:uiPriority w:val="99"/>
    <w:semiHidden/>
    <w:rsid w:val="00FF0359"/>
    <w:rPr>
      <w:rFonts w:ascii="Tahoma" w:hAnsi="Tahoma" w:cs="Tahoma"/>
      <w:sz w:val="16"/>
      <w:szCs w:val="16"/>
    </w:rPr>
  </w:style>
  <w:style w:type="character" w:styleId="Hyperlink">
    <w:name w:val="Hyperlink"/>
    <w:basedOn w:val="DefaultParagraphFont"/>
    <w:semiHidden/>
    <w:rsid w:val="007E70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2855</Words>
  <Characters>16274</Characters>
  <Application>Microsoft Office Word</Application>
  <DocSecurity>0</DocSecurity>
  <Lines>135</Lines>
  <Paragraphs>38</Paragraphs>
  <ScaleCrop>false</ScaleCrop>
  <Company>LPITS</Company>
  <LinksUpToDate>false</LinksUpToDate>
  <CharactersWithSpaces>19091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