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2A" w:rsidRDefault="00BB6E2A">
      <w:pPr>
        <w:jc w:val="center"/>
      </w:pPr>
      <w:r>
        <w:t>DISCLAIMER</w:t>
      </w:r>
    </w:p>
    <w:p w:rsidR="00BB6E2A" w:rsidRDefault="00BB6E2A"/>
    <w:p w:rsidR="00BB6E2A" w:rsidRDefault="00BB6E2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B6E2A" w:rsidRDefault="00BB6E2A"/>
    <w:p w:rsidR="00BB6E2A" w:rsidRDefault="00BB6E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6E2A" w:rsidRDefault="00BB6E2A"/>
    <w:p w:rsidR="00BB6E2A" w:rsidRDefault="00BB6E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6E2A" w:rsidRDefault="00BB6E2A"/>
    <w:p w:rsidR="00BB6E2A" w:rsidRDefault="00BB6E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6E2A" w:rsidRDefault="00BB6E2A"/>
    <w:p w:rsidR="00BB6E2A" w:rsidRDefault="00BB6E2A">
      <w:pPr>
        <w:rPr>
          <w:rFonts w:cs="Times New Roman"/>
        </w:rPr>
      </w:pPr>
      <w:r>
        <w:rPr>
          <w:rFonts w:cs="Times New Roman"/>
        </w:rPr>
        <w:br w:type="page"/>
      </w:r>
    </w:p>
    <w:p w:rsid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096D">
        <w:rPr>
          <w:rFonts w:cs="Times New Roman"/>
        </w:rPr>
        <w:t>CHAPTER 146.</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096D">
        <w:rPr>
          <w:rFonts w:cs="Times New Roman"/>
        </w:rPr>
        <w:t xml:space="preserve"> STATE SCHOOL FACILITIES BONDS ACT</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10.</w:t>
      </w:r>
      <w:r w:rsidR="00C22AF1" w:rsidRPr="003A096D">
        <w:rPr>
          <w:rFonts w:cs="Times New Roman"/>
        </w:rPr>
        <w:t xml:space="preserve"> Short title.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This chapter may be cited as the </w:t>
      </w:r>
      <w:r w:rsidR="003A096D" w:rsidRPr="003A096D">
        <w:rPr>
          <w:rFonts w:cs="Times New Roman"/>
        </w:rPr>
        <w:t>“</w:t>
      </w:r>
      <w:r w:rsidRPr="003A096D">
        <w:rPr>
          <w:rFonts w:cs="Times New Roman"/>
        </w:rPr>
        <w:t>State School Facilities Bond Act</w:t>
      </w:r>
      <w:r w:rsidR="003A096D" w:rsidRPr="003A096D">
        <w:rPr>
          <w:rFonts w:cs="Times New Roman"/>
        </w:rPr>
        <w:t>”</w:t>
      </w:r>
      <w:r w:rsidRPr="003A096D">
        <w:rPr>
          <w:rFonts w:cs="Times New Roman"/>
        </w:rPr>
        <w:t xml:space="preserve">.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20.</w:t>
      </w:r>
      <w:r w:rsidR="00C22AF1" w:rsidRPr="003A096D">
        <w:rPr>
          <w:rFonts w:cs="Times New Roman"/>
        </w:rPr>
        <w:t xml:space="preserve"> Purpose of chapter to assist school districts to provide educational facilities.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30.</w:t>
      </w:r>
      <w:r w:rsidR="00C22AF1" w:rsidRPr="003A096D">
        <w:rPr>
          <w:rFonts w:cs="Times New Roman"/>
        </w:rPr>
        <w:t xml:space="preserve"> Definitions.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As used in this chapter: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(1) </w:t>
      </w:r>
      <w:r w:rsidR="003A096D" w:rsidRPr="003A096D">
        <w:rPr>
          <w:rFonts w:cs="Times New Roman"/>
        </w:rPr>
        <w:t>“</w:t>
      </w:r>
      <w:r w:rsidRPr="003A096D">
        <w:rPr>
          <w:rFonts w:cs="Times New Roman"/>
        </w:rPr>
        <w:t>Department</w:t>
      </w:r>
      <w:r w:rsidR="003A096D" w:rsidRPr="003A096D">
        <w:rPr>
          <w:rFonts w:cs="Times New Roman"/>
        </w:rPr>
        <w:t>”</w:t>
      </w:r>
      <w:r w:rsidRPr="003A096D">
        <w:rPr>
          <w:rFonts w:cs="Times New Roman"/>
        </w:rPr>
        <w:t xml:space="preserve"> means the State Department of Education.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(2) </w:t>
      </w:r>
      <w:r w:rsidR="003A096D" w:rsidRPr="003A096D">
        <w:rPr>
          <w:rFonts w:cs="Times New Roman"/>
        </w:rPr>
        <w:t>“</w:t>
      </w:r>
      <w:r w:rsidRPr="003A096D">
        <w:rPr>
          <w:rFonts w:cs="Times New Roman"/>
        </w:rPr>
        <w:t>School district</w:t>
      </w:r>
      <w:r w:rsidR="003A096D" w:rsidRPr="003A096D">
        <w:rPr>
          <w:rFonts w:cs="Times New Roman"/>
        </w:rPr>
        <w:t>”</w:t>
      </w:r>
      <w:r w:rsidRPr="003A096D">
        <w:rPr>
          <w:rFonts w:cs="Times New Roman"/>
        </w:rPr>
        <w:t xml:space="preserve"> means a public body corporate and politic operating as a school district under the provisions of Chapter 17, Title 59.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(3) </w:t>
      </w:r>
      <w:r w:rsidR="003A096D" w:rsidRPr="003A096D">
        <w:rPr>
          <w:rFonts w:cs="Times New Roman"/>
        </w:rPr>
        <w:t>“</w:t>
      </w:r>
      <w:r w:rsidRPr="003A096D">
        <w:rPr>
          <w:rFonts w:cs="Times New Roman"/>
        </w:rPr>
        <w:t>School facilities</w:t>
      </w:r>
      <w:r w:rsidR="003A096D" w:rsidRPr="003A096D">
        <w:rPr>
          <w:rFonts w:cs="Times New Roman"/>
        </w:rPr>
        <w:t>”</w:t>
      </w:r>
      <w:r w:rsidRPr="003A096D">
        <w:rPr>
          <w:rFonts w:cs="Times New Roman"/>
        </w:rPr>
        <w:t xml:space="preserve"> means only those facilities defined as </w:t>
      </w:r>
      <w:r w:rsidR="003A096D" w:rsidRPr="003A096D">
        <w:rPr>
          <w:rFonts w:cs="Times New Roman"/>
        </w:rPr>
        <w:t>‘</w:t>
      </w:r>
      <w:r w:rsidRPr="003A096D">
        <w:rPr>
          <w:rFonts w:cs="Times New Roman"/>
        </w:rPr>
        <w:t>school facilities</w:t>
      </w:r>
      <w:r w:rsidR="003A096D" w:rsidRPr="003A096D">
        <w:rPr>
          <w:rFonts w:cs="Times New Roman"/>
        </w:rPr>
        <w:t>’</w:t>
      </w:r>
      <w:r w:rsidRPr="003A096D">
        <w:rPr>
          <w:rFonts w:cs="Times New Roman"/>
        </w:rPr>
        <w:t xml:space="preserve"> in Section 59</w:t>
      </w:r>
      <w:r w:rsidR="003A096D" w:rsidRPr="003A096D">
        <w:rPr>
          <w:rFonts w:cs="Times New Roman"/>
        </w:rPr>
        <w:noBreakHyphen/>
      </w:r>
      <w:r w:rsidRPr="003A096D">
        <w:rPr>
          <w:rFonts w:cs="Times New Roman"/>
        </w:rPr>
        <w:t>144</w:t>
      </w:r>
      <w:r w:rsidR="003A096D" w:rsidRPr="003A096D">
        <w:rPr>
          <w:rFonts w:cs="Times New Roman"/>
        </w:rPr>
        <w:noBreakHyphen/>
      </w:r>
      <w:r w:rsidRPr="003A096D">
        <w:rPr>
          <w:rFonts w:cs="Times New Roman"/>
        </w:rPr>
        <w:t xml:space="preserve">30.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(4) </w:t>
      </w:r>
      <w:r w:rsidR="003A096D" w:rsidRPr="003A096D">
        <w:rPr>
          <w:rFonts w:cs="Times New Roman"/>
        </w:rPr>
        <w:t>“</w:t>
      </w:r>
      <w:r w:rsidRPr="003A096D">
        <w:rPr>
          <w:rFonts w:cs="Times New Roman"/>
        </w:rPr>
        <w:t>State board</w:t>
      </w:r>
      <w:r w:rsidR="003A096D" w:rsidRPr="003A096D">
        <w:rPr>
          <w:rFonts w:cs="Times New Roman"/>
        </w:rPr>
        <w:t>”</w:t>
      </w:r>
      <w:r w:rsidRPr="003A096D">
        <w:rPr>
          <w:rFonts w:cs="Times New Roman"/>
        </w:rPr>
        <w:t xml:space="preserve"> means the State Board of Education. </w:t>
      </w: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(5) </w:t>
      </w:r>
      <w:r w:rsidR="003A096D" w:rsidRPr="003A096D">
        <w:rPr>
          <w:rFonts w:cs="Times New Roman"/>
        </w:rPr>
        <w:t>“</w:t>
      </w:r>
      <w:r w:rsidRPr="003A096D">
        <w:rPr>
          <w:rFonts w:cs="Times New Roman"/>
        </w:rPr>
        <w:t>State school facilities bonds</w:t>
      </w:r>
      <w:r w:rsidR="003A096D" w:rsidRPr="003A096D">
        <w:rPr>
          <w:rFonts w:cs="Times New Roman"/>
        </w:rPr>
        <w:t>”</w:t>
      </w:r>
      <w:r w:rsidRPr="003A096D">
        <w:rPr>
          <w:rFonts w:cs="Times New Roman"/>
        </w:rPr>
        <w:t xml:space="preserve"> means general obligation bonds of the State of South Carolina issued under the authority of this chapter.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40.</w:t>
      </w:r>
      <w:r w:rsidR="00C22AF1" w:rsidRPr="003A096D">
        <w:rPr>
          <w:rFonts w:cs="Times New Roman"/>
        </w:rPr>
        <w:t xml:space="preserve"> School facilities bonds.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In order to obtain funds for allocation to school districts for school facilities, there shall be issued from time to time state school facilities bonds under the conditions prescribed by this chapter.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50.</w:t>
      </w:r>
      <w:r w:rsidR="00C22AF1" w:rsidRPr="003A096D">
        <w:rPr>
          <w:rFonts w:cs="Times New Roman"/>
        </w:rPr>
        <w:t xml:space="preserve"> Maximum principal amount of state school facilities bonds;  expiration of authority to issue bonds.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3A096D" w:rsidRPr="003A096D">
        <w:rPr>
          <w:rFonts w:cs="Times New Roman"/>
        </w:rPr>
        <w:noBreakHyphen/>
      </w:r>
      <w:r w:rsidRPr="003A096D">
        <w:rPr>
          <w:rFonts w:cs="Times New Roman"/>
        </w:rPr>
        <w:t>144</w:t>
      </w:r>
      <w:r w:rsidR="003A096D" w:rsidRPr="003A096D">
        <w:rPr>
          <w:rFonts w:cs="Times New Roman"/>
        </w:rPr>
        <w:noBreakHyphen/>
      </w:r>
      <w:r w:rsidRPr="003A096D">
        <w:rPr>
          <w:rFonts w:cs="Times New Roman"/>
        </w:rPr>
        <w:t>100 and to inform each school district of its individual allocation.  Further, it is the intent of the General Assembly that not more than two hundred fifty million dollars of state school facilities bonds shall be issued in fiscal year 1999</w:t>
      </w:r>
      <w:r w:rsidR="003A096D" w:rsidRPr="003A096D">
        <w:rPr>
          <w:rFonts w:cs="Times New Roman"/>
        </w:rPr>
        <w:noBreakHyphen/>
      </w:r>
      <w:r w:rsidRPr="003A096D">
        <w:rPr>
          <w:rFonts w:cs="Times New Roman"/>
        </w:rPr>
        <w:t>2000, except that no bonds issued in fiscal year 1999</w:t>
      </w:r>
      <w:r w:rsidR="003A096D" w:rsidRPr="003A096D">
        <w:rPr>
          <w:rFonts w:cs="Times New Roman"/>
        </w:rPr>
        <w:noBreakHyphen/>
      </w:r>
      <w:r w:rsidRPr="003A096D">
        <w:rPr>
          <w:rFonts w:cs="Times New Roman"/>
        </w:rPr>
        <w:t>2000 may be released until after January 1, 2000.  The authority to issue bonds under this chapter shall expire four years from the effective date of this chapter.  The four</w:t>
      </w:r>
      <w:r w:rsidR="003A096D" w:rsidRPr="003A096D">
        <w:rPr>
          <w:rFonts w:cs="Times New Roman"/>
        </w:rPr>
        <w:noBreakHyphen/>
      </w:r>
      <w:r w:rsidRPr="003A096D">
        <w:rPr>
          <w:rFonts w:cs="Times New Roman"/>
        </w:rPr>
        <w:t xml:space="preserve">year limitation, however, does not apply to bonds issued to retire bond anticipation notes.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60.</w:t>
      </w:r>
      <w:r w:rsidR="00C22AF1" w:rsidRPr="003A096D">
        <w:rPr>
          <w:rFonts w:cs="Times New Roman"/>
        </w:rPr>
        <w:t xml:space="preserve"> State Board of Education notification to State Budget and Control Board.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The State Board of Education, by resolution, shall notify the State Budget and Control Board of the following: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(1) the amount then required for allocation to local school districts for school facilities for the next fiscal year;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(2) a tentative time schedule setting forth the period of time during which the sum requested will be expended;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(3) a debt service table showing the annual principal and interest requirements for all state school facilities bonds then outstanding;  and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(4) the total amount of all state school facilities bonds issued. </w:t>
      </w: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This notification shall be presented to the Budget and Control Board by March first of each year.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70.</w:t>
      </w:r>
      <w:r w:rsidR="00C22AF1" w:rsidRPr="003A096D">
        <w:rPr>
          <w:rFonts w:cs="Times New Roman"/>
        </w:rPr>
        <w:t xml:space="preserve"> Issuance of state school facilities bonds by State Budget and Control Board.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Following the receipt of the notification presented pursuant to Section 59</w:t>
      </w:r>
      <w:r w:rsidR="003A096D" w:rsidRPr="003A096D">
        <w:rPr>
          <w:rFonts w:cs="Times New Roman"/>
        </w:rPr>
        <w:noBreakHyphen/>
      </w:r>
      <w:r w:rsidRPr="003A096D">
        <w:rPr>
          <w:rFonts w:cs="Times New Roman"/>
        </w:rPr>
        <w:t>146</w:t>
      </w:r>
      <w:r w:rsidR="003A096D" w:rsidRPr="003A096D">
        <w:rPr>
          <w:rFonts w:cs="Times New Roman"/>
        </w:rPr>
        <w:noBreakHyphen/>
      </w:r>
      <w:r w:rsidRPr="003A096D">
        <w:rPr>
          <w:rFonts w:cs="Times New Roman"/>
        </w:rPr>
        <w:t xml:space="preserve">60, the State Budget and Control Board shall, by resolution duly adopted, effect the issuance of state school facilities bonds, or pending the issuance thereof, effect the issuance of bond anticipation notes pursuant to Chapter 17 of Title 11.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80.</w:t>
      </w:r>
      <w:r w:rsidR="00C22AF1" w:rsidRPr="003A096D">
        <w:rPr>
          <w:rFonts w:cs="Times New Roman"/>
        </w:rPr>
        <w:t xml:space="preserve"> Resolution by State Budget and Facilities Board for issuance of state school facilities bonds.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In order to effect the issuance of state school facilities bonds, the State Budget and Control Board shall adopt a resolution providing for the issuance of state school facilities bonds pursuant to the provisions of this chapter.  The authorizing resolution must include: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 </w:t>
      </w:r>
    </w:p>
    <w:p w:rsidR="00C22AF1"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(3) the amount of state school facilities bonds to be issued;  and </w:t>
      </w: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(4) a schedule showing future annual principal requirements and estimated annual interest requirements on the state school facilities bonds to be issued.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90.</w:t>
      </w:r>
      <w:r w:rsidR="00C22AF1" w:rsidRPr="003A096D">
        <w:rPr>
          <w:rFonts w:cs="Times New Roman"/>
        </w:rPr>
        <w:t xml:space="preserve"> Terms of state school facilities bonds.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Budget and Control Board before their issuance.  The bonds may bear interest payable at the times and at the rates as determined by the State Budget and Control Board.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100.</w:t>
      </w:r>
      <w:r w:rsidR="00C22AF1" w:rsidRPr="003A096D">
        <w:rPr>
          <w:rFonts w:cs="Times New Roman"/>
        </w:rPr>
        <w:t xml:space="preserve"> Tax exemption of state school facilities bonds.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All state school facilities bonds issued under this chapter are exempt from taxation as provided in Section 12</w:t>
      </w:r>
      <w:r w:rsidR="003A096D" w:rsidRPr="003A096D">
        <w:rPr>
          <w:rFonts w:cs="Times New Roman"/>
        </w:rPr>
        <w:noBreakHyphen/>
      </w:r>
      <w:r w:rsidRPr="003A096D">
        <w:rPr>
          <w:rFonts w:cs="Times New Roman"/>
        </w:rPr>
        <w:t>2</w:t>
      </w:r>
      <w:r w:rsidR="003A096D" w:rsidRPr="003A096D">
        <w:rPr>
          <w:rFonts w:cs="Times New Roman"/>
        </w:rPr>
        <w:noBreakHyphen/>
      </w:r>
      <w:r w:rsidRPr="003A096D">
        <w:rPr>
          <w:rFonts w:cs="Times New Roman"/>
        </w:rPr>
        <w:t xml:space="preserve">50.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110.</w:t>
      </w:r>
      <w:r w:rsidR="00C22AF1" w:rsidRPr="003A096D">
        <w:rPr>
          <w:rFonts w:cs="Times New Roman"/>
        </w:rPr>
        <w:t xml:space="preserve"> Execution and authentication of state school facilities bonds.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120.</w:t>
      </w:r>
      <w:r w:rsidR="00C22AF1" w:rsidRPr="003A096D">
        <w:rPr>
          <w:rFonts w:cs="Times New Roman"/>
        </w:rPr>
        <w:t xml:space="preserve"> Payment of principal and interest.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130.</w:t>
      </w:r>
      <w:r w:rsidR="00C22AF1" w:rsidRPr="003A096D">
        <w:rPr>
          <w:rFonts w:cs="Times New Roman"/>
        </w:rPr>
        <w:t xml:space="preserve"> Sale of state school facilities bonds.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Budget and Control Board may do all things ordinarily and customarily done in connection with the sale of state or municipal bonds.  All expenses incident to the sale of the bonds must be paid from the proceeds of the sale of the bonds.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140.</w:t>
      </w:r>
      <w:r w:rsidR="00C22AF1" w:rsidRPr="003A096D">
        <w:rPr>
          <w:rFonts w:cs="Times New Roman"/>
        </w:rPr>
        <w:t xml:space="preserve"> Proceeds of sale of state school facilities bonds.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150.</w:t>
      </w:r>
      <w:r w:rsidR="00C22AF1" w:rsidRPr="003A096D">
        <w:rPr>
          <w:rFonts w:cs="Times New Roman"/>
        </w:rPr>
        <w:t xml:space="preserve"> Investment in state school facilities bonds by fiduciaries.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 xml:space="preserve">It is lawful for all executors, administrators, guardians, and other fiduciaries to invest any monies in their hands in bonds issued pursuant to this chapter.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160.</w:t>
      </w:r>
      <w:r w:rsidR="00C22AF1" w:rsidRPr="003A096D">
        <w:rPr>
          <w:rFonts w:cs="Times New Roman"/>
        </w:rPr>
        <w:t xml:space="preserve"> Allocation of proceeds of sale of state school facilities bonds.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The proceeds received from the issuance of state school facilities bonds, after deducting the costs of issuance, must be allocated to the school districts in the same manner and for the same purposes as provided in Section 59</w:t>
      </w:r>
      <w:r w:rsidR="003A096D" w:rsidRPr="003A096D">
        <w:rPr>
          <w:rFonts w:cs="Times New Roman"/>
        </w:rPr>
        <w:noBreakHyphen/>
      </w:r>
      <w:r w:rsidRPr="003A096D">
        <w:rPr>
          <w:rFonts w:cs="Times New Roman"/>
        </w:rPr>
        <w:t>144</w:t>
      </w:r>
      <w:r w:rsidR="003A096D" w:rsidRPr="003A096D">
        <w:rPr>
          <w:rFonts w:cs="Times New Roman"/>
        </w:rPr>
        <w:noBreakHyphen/>
      </w:r>
      <w:r w:rsidRPr="003A096D">
        <w:rPr>
          <w:rFonts w:cs="Times New Roman"/>
        </w:rPr>
        <w:t>100 and the first paragraph of Section 59</w:t>
      </w:r>
      <w:r w:rsidR="003A096D" w:rsidRPr="003A096D">
        <w:rPr>
          <w:rFonts w:cs="Times New Roman"/>
        </w:rPr>
        <w:noBreakHyphen/>
      </w:r>
      <w:r w:rsidRPr="003A096D">
        <w:rPr>
          <w:rFonts w:cs="Times New Roman"/>
        </w:rPr>
        <w:t>144</w:t>
      </w:r>
      <w:r w:rsidR="003A096D" w:rsidRPr="003A096D">
        <w:rPr>
          <w:rFonts w:cs="Times New Roman"/>
        </w:rPr>
        <w:noBreakHyphen/>
      </w:r>
      <w:r w:rsidRPr="003A096D">
        <w:rPr>
          <w:rFonts w:cs="Times New Roman"/>
        </w:rPr>
        <w:t xml:space="preserve">30.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170.</w:t>
      </w:r>
      <w:r w:rsidR="00C22AF1" w:rsidRPr="003A096D">
        <w:rPr>
          <w:rFonts w:cs="Times New Roman"/>
        </w:rPr>
        <w:t xml:space="preserve"> Responsibilities and duties of State Department of Education and State Board of Education.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Pr="003A096D"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The responsibilities and duties of the State Department of Education and State Board of Education shall be as outlined in Sections 59</w:t>
      </w:r>
      <w:r w:rsidR="003A096D" w:rsidRPr="003A096D">
        <w:rPr>
          <w:rFonts w:cs="Times New Roman"/>
        </w:rPr>
        <w:noBreakHyphen/>
      </w:r>
      <w:r w:rsidRPr="003A096D">
        <w:rPr>
          <w:rFonts w:cs="Times New Roman"/>
        </w:rPr>
        <w:t>144</w:t>
      </w:r>
      <w:r w:rsidR="003A096D" w:rsidRPr="003A096D">
        <w:rPr>
          <w:rFonts w:cs="Times New Roman"/>
        </w:rPr>
        <w:noBreakHyphen/>
      </w:r>
      <w:r w:rsidRPr="003A096D">
        <w:rPr>
          <w:rFonts w:cs="Times New Roman"/>
        </w:rPr>
        <w:t>120, 59</w:t>
      </w:r>
      <w:r w:rsidR="003A096D" w:rsidRPr="003A096D">
        <w:rPr>
          <w:rFonts w:cs="Times New Roman"/>
        </w:rPr>
        <w:noBreakHyphen/>
      </w:r>
      <w:r w:rsidRPr="003A096D">
        <w:rPr>
          <w:rFonts w:cs="Times New Roman"/>
        </w:rPr>
        <w:t>144</w:t>
      </w:r>
      <w:r w:rsidR="003A096D" w:rsidRPr="003A096D">
        <w:rPr>
          <w:rFonts w:cs="Times New Roman"/>
        </w:rPr>
        <w:noBreakHyphen/>
      </w:r>
      <w:r w:rsidRPr="003A096D">
        <w:rPr>
          <w:rFonts w:cs="Times New Roman"/>
        </w:rPr>
        <w:t>130, and 59</w:t>
      </w:r>
      <w:r w:rsidR="003A096D" w:rsidRPr="003A096D">
        <w:rPr>
          <w:rFonts w:cs="Times New Roman"/>
        </w:rPr>
        <w:noBreakHyphen/>
      </w:r>
      <w:r w:rsidRPr="003A096D">
        <w:rPr>
          <w:rFonts w:cs="Times New Roman"/>
        </w:rPr>
        <w:t>144</w:t>
      </w:r>
      <w:r w:rsidR="003A096D" w:rsidRPr="003A096D">
        <w:rPr>
          <w:rFonts w:cs="Times New Roman"/>
        </w:rPr>
        <w:noBreakHyphen/>
      </w:r>
      <w:r w:rsidRPr="003A096D">
        <w:rPr>
          <w:rFonts w:cs="Times New Roman"/>
        </w:rPr>
        <w:t xml:space="preserve">140. </w:t>
      </w:r>
    </w:p>
    <w:p w:rsidR="003A096D" w:rsidRP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b/>
        </w:rPr>
        <w:t xml:space="preserve">SECTION </w:t>
      </w:r>
      <w:r w:rsidR="00C22AF1" w:rsidRPr="003A096D">
        <w:rPr>
          <w:rFonts w:cs="Times New Roman"/>
          <w:b/>
        </w:rPr>
        <w:t>59</w:t>
      </w:r>
      <w:r w:rsidRPr="003A096D">
        <w:rPr>
          <w:rFonts w:cs="Times New Roman"/>
          <w:b/>
        </w:rPr>
        <w:noBreakHyphen/>
      </w:r>
      <w:r w:rsidR="00C22AF1" w:rsidRPr="003A096D">
        <w:rPr>
          <w:rFonts w:cs="Times New Roman"/>
          <w:b/>
        </w:rPr>
        <w:t>146</w:t>
      </w:r>
      <w:r w:rsidRPr="003A096D">
        <w:rPr>
          <w:rFonts w:cs="Times New Roman"/>
          <w:b/>
        </w:rPr>
        <w:noBreakHyphen/>
      </w:r>
      <w:r w:rsidR="00C22AF1" w:rsidRPr="003A096D">
        <w:rPr>
          <w:rFonts w:cs="Times New Roman"/>
          <w:b/>
        </w:rPr>
        <w:t>180.</w:t>
      </w:r>
      <w:r w:rsidR="00C22AF1" w:rsidRPr="003A096D">
        <w:rPr>
          <w:rFonts w:cs="Times New Roman"/>
        </w:rPr>
        <w:t xml:space="preserve"> Qualification of school districts for funds. </w:t>
      </w:r>
    </w:p>
    <w:p w:rsidR="003A096D" w:rsidRDefault="003A096D"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E2A" w:rsidRDefault="00C22AF1"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096D">
        <w:rPr>
          <w:rFonts w:cs="Times New Roman"/>
        </w:rPr>
        <w:t>To qualify for the funds under this chapter, each school district shall meet the requirements of this chapter and any guidelines promulgated hereunder.  Funds must be withheld from districts when inappropriate reporting of facilities</w:t>
      </w:r>
      <w:r w:rsidR="003A096D" w:rsidRPr="003A096D">
        <w:rPr>
          <w:rFonts w:cs="Times New Roman"/>
        </w:rPr>
        <w:t>’</w:t>
      </w:r>
      <w:r w:rsidRPr="003A096D">
        <w:rPr>
          <w:rFonts w:cs="Times New Roman"/>
        </w:rPr>
        <w:t xml:space="preserve"> needs is found or when inappropriate use of funds is documented. </w:t>
      </w:r>
    </w:p>
    <w:p w:rsidR="00BB6E2A" w:rsidRDefault="00BB6E2A"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096D" w:rsidRDefault="00184435" w:rsidP="003A0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096D" w:rsidSect="003A09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96D" w:rsidRDefault="003A096D" w:rsidP="003A096D">
      <w:r>
        <w:separator/>
      </w:r>
    </w:p>
  </w:endnote>
  <w:endnote w:type="continuationSeparator" w:id="0">
    <w:p w:rsidR="003A096D" w:rsidRDefault="003A096D" w:rsidP="003A0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6D" w:rsidRPr="003A096D" w:rsidRDefault="003A096D" w:rsidP="003A09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6D" w:rsidRPr="003A096D" w:rsidRDefault="003A096D" w:rsidP="003A09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6D" w:rsidRPr="003A096D" w:rsidRDefault="003A096D" w:rsidP="003A0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96D" w:rsidRDefault="003A096D" w:rsidP="003A096D">
      <w:r>
        <w:separator/>
      </w:r>
    </w:p>
  </w:footnote>
  <w:footnote w:type="continuationSeparator" w:id="0">
    <w:p w:rsidR="003A096D" w:rsidRDefault="003A096D" w:rsidP="003A0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6D" w:rsidRPr="003A096D" w:rsidRDefault="003A096D" w:rsidP="003A09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6D" w:rsidRPr="003A096D" w:rsidRDefault="003A096D" w:rsidP="003A09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6D" w:rsidRPr="003A096D" w:rsidRDefault="003A096D" w:rsidP="003A09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2AF1"/>
    <w:rsid w:val="000B3C22"/>
    <w:rsid w:val="001763C2"/>
    <w:rsid w:val="00184435"/>
    <w:rsid w:val="00247C2E"/>
    <w:rsid w:val="0036320E"/>
    <w:rsid w:val="003A096D"/>
    <w:rsid w:val="003E76EC"/>
    <w:rsid w:val="00817EA2"/>
    <w:rsid w:val="008E6BD6"/>
    <w:rsid w:val="00BB6E2A"/>
    <w:rsid w:val="00C22AF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096D"/>
    <w:pPr>
      <w:tabs>
        <w:tab w:val="center" w:pos="4680"/>
        <w:tab w:val="right" w:pos="9360"/>
      </w:tabs>
    </w:pPr>
  </w:style>
  <w:style w:type="character" w:customStyle="1" w:styleId="HeaderChar">
    <w:name w:val="Header Char"/>
    <w:basedOn w:val="DefaultParagraphFont"/>
    <w:link w:val="Header"/>
    <w:uiPriority w:val="99"/>
    <w:semiHidden/>
    <w:rsid w:val="003A096D"/>
  </w:style>
  <w:style w:type="paragraph" w:styleId="Footer">
    <w:name w:val="footer"/>
    <w:basedOn w:val="Normal"/>
    <w:link w:val="FooterChar"/>
    <w:uiPriority w:val="99"/>
    <w:semiHidden/>
    <w:unhideWhenUsed/>
    <w:rsid w:val="003A096D"/>
    <w:pPr>
      <w:tabs>
        <w:tab w:val="center" w:pos="4680"/>
        <w:tab w:val="right" w:pos="9360"/>
      </w:tabs>
    </w:pPr>
  </w:style>
  <w:style w:type="character" w:customStyle="1" w:styleId="FooterChar">
    <w:name w:val="Footer Char"/>
    <w:basedOn w:val="DefaultParagraphFont"/>
    <w:link w:val="Footer"/>
    <w:uiPriority w:val="99"/>
    <w:semiHidden/>
    <w:rsid w:val="003A096D"/>
  </w:style>
  <w:style w:type="paragraph" w:styleId="BalloonText">
    <w:name w:val="Balloon Text"/>
    <w:basedOn w:val="Normal"/>
    <w:link w:val="BalloonTextChar"/>
    <w:uiPriority w:val="99"/>
    <w:semiHidden/>
    <w:unhideWhenUsed/>
    <w:rsid w:val="00C22AF1"/>
    <w:rPr>
      <w:rFonts w:ascii="Tahoma" w:hAnsi="Tahoma" w:cs="Tahoma"/>
      <w:sz w:val="16"/>
      <w:szCs w:val="16"/>
    </w:rPr>
  </w:style>
  <w:style w:type="character" w:customStyle="1" w:styleId="BalloonTextChar">
    <w:name w:val="Balloon Text Char"/>
    <w:basedOn w:val="DefaultParagraphFont"/>
    <w:link w:val="BalloonText"/>
    <w:uiPriority w:val="99"/>
    <w:semiHidden/>
    <w:rsid w:val="00C22AF1"/>
    <w:rPr>
      <w:rFonts w:ascii="Tahoma" w:hAnsi="Tahoma" w:cs="Tahoma"/>
      <w:sz w:val="16"/>
      <w:szCs w:val="16"/>
    </w:rPr>
  </w:style>
  <w:style w:type="character" w:styleId="Hyperlink">
    <w:name w:val="Hyperlink"/>
    <w:basedOn w:val="DefaultParagraphFont"/>
    <w:semiHidden/>
    <w:rsid w:val="00BB6E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10396</Characters>
  <Application>Microsoft Office Word</Application>
  <DocSecurity>0</DocSecurity>
  <Lines>86</Lines>
  <Paragraphs>24</Paragraphs>
  <ScaleCrop>false</ScaleCrop>
  <Company>LPITS</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