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E0" w:rsidRDefault="003920E0">
      <w:pPr>
        <w:jc w:val="center"/>
      </w:pPr>
      <w:r>
        <w:t>DISCLAIMER</w:t>
      </w:r>
    </w:p>
    <w:p w:rsidR="003920E0" w:rsidRDefault="003920E0"/>
    <w:p w:rsidR="003920E0" w:rsidRDefault="003920E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920E0" w:rsidRDefault="003920E0"/>
    <w:p w:rsidR="003920E0" w:rsidRDefault="003920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20E0" w:rsidRDefault="003920E0"/>
    <w:p w:rsidR="003920E0" w:rsidRDefault="003920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20E0" w:rsidRDefault="003920E0"/>
    <w:p w:rsidR="003920E0" w:rsidRDefault="003920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20E0" w:rsidRDefault="003920E0"/>
    <w:p w:rsidR="003920E0" w:rsidRDefault="003920E0">
      <w:pPr>
        <w:rPr>
          <w:rFonts w:cs="Times New Roman"/>
        </w:rPr>
      </w:pPr>
      <w:r>
        <w:rPr>
          <w:rFonts w:cs="Times New Roman"/>
        </w:rPr>
        <w:br w:type="page"/>
      </w:r>
    </w:p>
    <w:p w:rsid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CHAPTER 15.</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 xml:space="preserve"> CHILD CUSTODY AND VISITATION</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58BF" w:rsidRPr="00C02AC2">
        <w:rPr>
          <w:rFonts w:cs="Times New Roman"/>
        </w:rPr>
        <w:t>1.</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 xml:space="preserve"> GENERAL PROVISIONS</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10.</w:t>
      </w:r>
      <w:r w:rsidR="00A758BF" w:rsidRPr="00C02AC2">
        <w:rPr>
          <w:rFonts w:cs="Times New Roman"/>
        </w:rPr>
        <w:t xml:space="preserve"> </w:t>
      </w:r>
      <w:r w:rsidRPr="00C02AC2">
        <w:rPr>
          <w:rFonts w:cs="Times New Roman"/>
        </w:rPr>
        <w:t>“</w:t>
      </w:r>
      <w:r w:rsidR="00A758BF" w:rsidRPr="00C02AC2">
        <w:rPr>
          <w:rFonts w:cs="Times New Roman"/>
        </w:rPr>
        <w:t>Tender Years Doctrine</w:t>
      </w:r>
      <w:r w:rsidRPr="00C02AC2">
        <w:rPr>
          <w:rFonts w:cs="Times New Roman"/>
        </w:rPr>
        <w:t>”</w:t>
      </w:r>
      <w:r w:rsidR="00A758BF" w:rsidRPr="00C02AC2">
        <w:rPr>
          <w:rFonts w:cs="Times New Roman"/>
        </w:rPr>
        <w:t xml:space="preserve"> abolished.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The </w:t>
      </w:r>
      <w:r w:rsidR="00C02AC2" w:rsidRPr="00C02AC2">
        <w:rPr>
          <w:rFonts w:cs="Times New Roman"/>
        </w:rPr>
        <w:t>“</w:t>
      </w:r>
      <w:r w:rsidRPr="00C02AC2">
        <w:rPr>
          <w:rFonts w:cs="Times New Roman"/>
        </w:rPr>
        <w:t>Tender Years Doctrine</w:t>
      </w:r>
      <w:r w:rsidR="00C02AC2" w:rsidRPr="00C02AC2">
        <w:rPr>
          <w:rFonts w:cs="Times New Roman"/>
        </w:rPr>
        <w:t>”</w:t>
      </w:r>
      <w:r w:rsidRPr="00C02AC2">
        <w:rPr>
          <w:rFonts w:cs="Times New Roman"/>
        </w:rPr>
        <w:t xml:space="preserve"> in which there is a preference for awarding a mother custody of a child of tender years is abolished.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20.</w:t>
      </w:r>
      <w:r w:rsidR="00A758BF" w:rsidRPr="00C02AC2">
        <w:rPr>
          <w:rFonts w:cs="Times New Roman"/>
        </w:rPr>
        <w:t xml:space="preserve"> Religious faith.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30.</w:t>
      </w:r>
      <w:r w:rsidR="00A758BF" w:rsidRPr="00C02AC2">
        <w:rPr>
          <w:rFonts w:cs="Times New Roman"/>
        </w:rPr>
        <w:t xml:space="preserve"> Child</w:t>
      </w:r>
      <w:r w:rsidRPr="00C02AC2">
        <w:rPr>
          <w:rFonts w:cs="Times New Roman"/>
        </w:rPr>
        <w:t>’</w:t>
      </w:r>
      <w:r w:rsidR="00A758BF" w:rsidRPr="00C02AC2">
        <w:rPr>
          <w:rFonts w:cs="Times New Roman"/>
        </w:rPr>
        <w:t xml:space="preserve">s preference.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In determining the best interests of the child, the court must consider the child</w:t>
      </w:r>
      <w:r w:rsidR="00C02AC2" w:rsidRPr="00C02AC2">
        <w:rPr>
          <w:rFonts w:cs="Times New Roman"/>
        </w:rPr>
        <w:t>’</w:t>
      </w:r>
      <w:r w:rsidRPr="00C02AC2">
        <w:rPr>
          <w:rFonts w:cs="Times New Roman"/>
        </w:rPr>
        <w:t>s reasonable preference for custody.  The court shall place weight upon the preference based upon the child</w:t>
      </w:r>
      <w:r w:rsidR="00C02AC2" w:rsidRPr="00C02AC2">
        <w:rPr>
          <w:rFonts w:cs="Times New Roman"/>
        </w:rPr>
        <w:t>’</w:t>
      </w:r>
      <w:r w:rsidRPr="00C02AC2">
        <w:rPr>
          <w:rFonts w:cs="Times New Roman"/>
        </w:rPr>
        <w:t xml:space="preserve">s age, experience, maturity, judgment, and ability to express a preference.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40.</w:t>
      </w:r>
      <w:r w:rsidR="00A758BF" w:rsidRPr="00C02AC2">
        <w:rPr>
          <w:rFonts w:cs="Times New Roman"/>
        </w:rPr>
        <w:t xml:space="preserve"> Consideration of domestic violence.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In making a decision regarding custody of a minor child, in addition to other existing factors specified by law, the court must give weight to evidence of domestic violence as defined in Section 16</w:t>
      </w:r>
      <w:r w:rsidR="00C02AC2" w:rsidRPr="00C02AC2">
        <w:rPr>
          <w:rFonts w:cs="Times New Roman"/>
        </w:rPr>
        <w:noBreakHyphen/>
      </w:r>
      <w:r w:rsidRPr="00C02AC2">
        <w:rPr>
          <w:rFonts w:cs="Times New Roman"/>
        </w:rPr>
        <w:t>25</w:t>
      </w:r>
      <w:r w:rsidR="00C02AC2" w:rsidRPr="00C02AC2">
        <w:rPr>
          <w:rFonts w:cs="Times New Roman"/>
        </w:rPr>
        <w:noBreakHyphen/>
      </w:r>
      <w:r w:rsidRPr="00C02AC2">
        <w:rPr>
          <w:rFonts w:cs="Times New Roman"/>
        </w:rPr>
        <w:t>20 or Section 16</w:t>
      </w:r>
      <w:r w:rsidR="00C02AC2" w:rsidRPr="00C02AC2">
        <w:rPr>
          <w:rFonts w:cs="Times New Roman"/>
        </w:rPr>
        <w:noBreakHyphen/>
      </w:r>
      <w:r w:rsidRPr="00C02AC2">
        <w:rPr>
          <w:rFonts w:cs="Times New Roman"/>
        </w:rPr>
        <w:t>25</w:t>
      </w:r>
      <w:r w:rsidR="00C02AC2" w:rsidRPr="00C02AC2">
        <w:rPr>
          <w:rFonts w:cs="Times New Roman"/>
        </w:rPr>
        <w:noBreakHyphen/>
      </w:r>
      <w:r w:rsidRPr="00C02AC2">
        <w:rPr>
          <w:rFonts w:cs="Times New Roman"/>
        </w:rPr>
        <w:t xml:space="preserve">65 including, but not limited to: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physical or sexual abuse;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(2) if appropriate, evidence of which party was the primary aggressor, as defined in Section 16</w:t>
      </w:r>
      <w:r w:rsidR="00C02AC2" w:rsidRPr="00C02AC2">
        <w:rPr>
          <w:rFonts w:cs="Times New Roman"/>
        </w:rPr>
        <w:noBreakHyphen/>
      </w:r>
      <w:r w:rsidRPr="00C02AC2">
        <w:rPr>
          <w:rFonts w:cs="Times New Roman"/>
        </w:rPr>
        <w:t>25</w:t>
      </w:r>
      <w:r w:rsidR="00C02AC2" w:rsidRPr="00C02AC2">
        <w:rPr>
          <w:rFonts w:cs="Times New Roman"/>
        </w:rPr>
        <w:noBreakHyphen/>
      </w:r>
      <w:r w:rsidRPr="00C02AC2">
        <w:rPr>
          <w:rFonts w:cs="Times New Roman"/>
        </w:rPr>
        <w:t xml:space="preserve">70.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50.</w:t>
      </w:r>
      <w:r w:rsidR="00A758BF" w:rsidRPr="00C02AC2">
        <w:rPr>
          <w:rFonts w:cs="Times New Roman"/>
        </w:rPr>
        <w:t xml:space="preserve"> Domestic violence and visitation;  payment for treatment.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A court may award visitation to a person who has been found by a general sessions, magistrates, municipal, or family court to have committed domestic violence, as defined in Section 16</w:t>
      </w:r>
      <w:r w:rsidR="00C02AC2" w:rsidRPr="00C02AC2">
        <w:rPr>
          <w:rFonts w:cs="Times New Roman"/>
        </w:rPr>
        <w:noBreakHyphen/>
      </w:r>
      <w:r w:rsidRPr="00C02AC2">
        <w:rPr>
          <w:rFonts w:cs="Times New Roman"/>
        </w:rPr>
        <w:t>25</w:t>
      </w:r>
      <w:r w:rsidR="00C02AC2" w:rsidRPr="00C02AC2">
        <w:rPr>
          <w:rFonts w:cs="Times New Roman"/>
        </w:rPr>
        <w:noBreakHyphen/>
      </w:r>
      <w:r w:rsidRPr="00C02AC2">
        <w:rPr>
          <w:rFonts w:cs="Times New Roman"/>
        </w:rPr>
        <w:t>20 or Section 16</w:t>
      </w:r>
      <w:r w:rsidR="00C02AC2" w:rsidRPr="00C02AC2">
        <w:rPr>
          <w:rFonts w:cs="Times New Roman"/>
        </w:rPr>
        <w:noBreakHyphen/>
      </w:r>
      <w:r w:rsidRPr="00C02AC2">
        <w:rPr>
          <w:rFonts w:cs="Times New Roman"/>
        </w:rPr>
        <w:t>25</w:t>
      </w:r>
      <w:r w:rsidR="00C02AC2" w:rsidRPr="00C02AC2">
        <w:rPr>
          <w:rFonts w:cs="Times New Roman"/>
        </w:rPr>
        <w:noBreakHyphen/>
      </w:r>
      <w:r w:rsidRPr="00C02AC2">
        <w:rPr>
          <w:rFonts w:cs="Times New Roman"/>
        </w:rPr>
        <w:t>65, or in cases in which complaints were made against both parties, to the person found by a general sessions, magistrates, municipal, or family court to be the primary aggressor under Section 16</w:t>
      </w:r>
      <w:r w:rsidR="00C02AC2" w:rsidRPr="00C02AC2">
        <w:rPr>
          <w:rFonts w:cs="Times New Roman"/>
        </w:rPr>
        <w:noBreakHyphen/>
      </w:r>
      <w:r w:rsidRPr="00C02AC2">
        <w:rPr>
          <w:rFonts w:cs="Times New Roman"/>
        </w:rPr>
        <w:t>25</w:t>
      </w:r>
      <w:r w:rsidR="00C02AC2" w:rsidRPr="00C02AC2">
        <w:rPr>
          <w:rFonts w:cs="Times New Roman"/>
        </w:rPr>
        <w:noBreakHyphen/>
      </w:r>
      <w:r w:rsidRPr="00C02AC2">
        <w:rPr>
          <w:rFonts w:cs="Times New Roman"/>
        </w:rPr>
        <w:t xml:space="preserve">70, only if the court finds that adequate provision for the safety of the child and the victim of domestic violence can be made.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In a visitation order, a court may: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order an exchange of a child to occur in a protected setting;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order visitation supervised by another person or agency;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C02AC2" w:rsidRPr="00C02AC2">
        <w:rPr>
          <w:rFonts w:cs="Times New Roman"/>
        </w:rPr>
        <w:noBreakHyphen/>
      </w:r>
      <w:r w:rsidRPr="00C02AC2">
        <w:rPr>
          <w:rFonts w:cs="Times New Roman"/>
        </w:rPr>
        <w:t xml:space="preserve">four hours preceding the visitation;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(6) prohibit overnight visitation;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(8) impose any other condition that is considered necessary to provide for the safety of the child, the victim of domestic violence, and any other household member.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If a court allows a household member to supervise visitation, the court must establish conditions to be followed during the visitation.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A judge may, upon his own motion or upon the motion of any party, prohibit or limit the visitation when necessary to ensure the safety of the child or the parent who is a victim of domestic violence.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(E) If visitation is not allowed or is allowed in a restricted manner to provide for the safety of a child or parent who is a victim of domestic violence, the court may order the address of the child and the victim to be kept confidential.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60.</w:t>
      </w:r>
      <w:r w:rsidR="00A758BF" w:rsidRPr="00C02AC2">
        <w:rPr>
          <w:rFonts w:cs="Times New Roman"/>
        </w:rPr>
        <w:t xml:space="preserve"> De facto custodian.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For purposes of this section, </w:t>
      </w:r>
      <w:r w:rsidR="00C02AC2" w:rsidRPr="00C02AC2">
        <w:rPr>
          <w:rFonts w:cs="Times New Roman"/>
        </w:rPr>
        <w:t>“</w:t>
      </w:r>
      <w:r w:rsidRPr="00C02AC2">
        <w:rPr>
          <w:rFonts w:cs="Times New Roman"/>
        </w:rPr>
        <w:t>de facto custodian</w:t>
      </w:r>
      <w:r w:rsidR="00C02AC2" w:rsidRPr="00C02AC2">
        <w:rPr>
          <w:rFonts w:cs="Times New Roman"/>
        </w:rPr>
        <w:t>”</w:t>
      </w:r>
      <w:r w:rsidRPr="00C02AC2">
        <w:rPr>
          <w:rFonts w:cs="Times New Roman"/>
        </w:rPr>
        <w:t xml:space="preserve"> means, unless the context requires otherwise, a person who has been shown by clear and convincing evidence to have been the primary caregiver for and financial supporter of a child who: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has resided with the person for a period of six months or more if the child is under three years of age;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has resided with the person for a period of one year or more if the child is three years of age or older.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Any period of time after a legal proceeding has been commenced by a parent seeking to regain custody of the child must not be included in determining whether the child has resided with the person for the required minimum period.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(C) The family court may grant visitation or custody of a child to the de facto custodian if it finds by clear and convincing evidence that the child</w:t>
      </w:r>
      <w:r w:rsidR="00C02AC2" w:rsidRPr="00C02AC2">
        <w:rPr>
          <w:rFonts w:cs="Times New Roman"/>
        </w:rPr>
        <w:t>’</w:t>
      </w:r>
      <w:r w:rsidRPr="00C02AC2">
        <w:rPr>
          <w:rFonts w:cs="Times New Roman"/>
        </w:rPr>
        <w:t xml:space="preserve">s natural parents are unfit or that other compelling circumstances exist.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No proceeding to establish whether a person is a de facto custodian may be brought concerning a child in the custody of the Department of Social Services.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(E) If the court has determined by clear and convincing evidence that a person is a de facto custodian, the court must join that person in the action as a party needed for just adjudication under the South Carolina Rules of Civil Procedure.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58BF" w:rsidRPr="00C02AC2">
        <w:rPr>
          <w:rFonts w:cs="Times New Roman"/>
        </w:rPr>
        <w:t>3.</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5F6B"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 xml:space="preserve"> UNIFORM CHILD CUSTODY JURISDICTION AND ENFORCEMENT ACT</w:t>
      </w:r>
    </w:p>
    <w:p w:rsidR="00195F6B" w:rsidRDefault="00195F6B"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195F6B"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758BF" w:rsidRPr="00C02AC2">
        <w:rPr>
          <w:rFonts w:cs="Times New Roman"/>
        </w:rPr>
        <w:t xml:space="preserve"> 1.</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 xml:space="preserve"> GENERAL PROVISIONS</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300.</w:t>
      </w:r>
      <w:r w:rsidR="00A758BF" w:rsidRPr="00C02AC2">
        <w:rPr>
          <w:rFonts w:cs="Times New Roman"/>
        </w:rPr>
        <w:t xml:space="preserve"> Citation.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This article may be cited as the </w:t>
      </w:r>
      <w:r w:rsidR="00C02AC2" w:rsidRPr="00C02AC2">
        <w:rPr>
          <w:rFonts w:cs="Times New Roman"/>
        </w:rPr>
        <w:t>“</w:t>
      </w:r>
      <w:r w:rsidRPr="00C02AC2">
        <w:rPr>
          <w:rFonts w:cs="Times New Roman"/>
        </w:rPr>
        <w:t>Uniform Child Custody Jurisdiction and Enforcement Act</w:t>
      </w:r>
      <w:r w:rsidR="00C02AC2" w:rsidRPr="00C02AC2">
        <w:rPr>
          <w:rFonts w:cs="Times New Roman"/>
        </w:rPr>
        <w:t>”</w:t>
      </w:r>
      <w:r w:rsidRPr="00C02AC2">
        <w:rPr>
          <w:rFonts w:cs="Times New Roman"/>
        </w:rPr>
        <w:t xml:space="preserv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302.</w:t>
      </w:r>
      <w:r w:rsidR="00A758BF" w:rsidRPr="00C02AC2">
        <w:rPr>
          <w:rFonts w:cs="Times New Roman"/>
        </w:rPr>
        <w:t xml:space="preserve"> Definitions.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As used in this article: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w:t>
      </w:r>
      <w:r w:rsidR="00C02AC2" w:rsidRPr="00C02AC2">
        <w:rPr>
          <w:rFonts w:cs="Times New Roman"/>
        </w:rPr>
        <w:t>“</w:t>
      </w:r>
      <w:r w:rsidRPr="00C02AC2">
        <w:rPr>
          <w:rFonts w:cs="Times New Roman"/>
        </w:rPr>
        <w:t>Abandoned</w:t>
      </w:r>
      <w:r w:rsidR="00C02AC2" w:rsidRPr="00C02AC2">
        <w:rPr>
          <w:rFonts w:cs="Times New Roman"/>
        </w:rPr>
        <w:t>”</w:t>
      </w:r>
      <w:r w:rsidRPr="00C02AC2">
        <w:rPr>
          <w:rFonts w:cs="Times New Roman"/>
        </w:rPr>
        <w:t xml:space="preserve"> means left without provision for reasonable and necessary care or supervision.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w:t>
      </w:r>
      <w:r w:rsidR="00C02AC2" w:rsidRPr="00C02AC2">
        <w:rPr>
          <w:rFonts w:cs="Times New Roman"/>
        </w:rPr>
        <w:t>“</w:t>
      </w:r>
      <w:r w:rsidRPr="00C02AC2">
        <w:rPr>
          <w:rFonts w:cs="Times New Roman"/>
        </w:rPr>
        <w:t>Child</w:t>
      </w:r>
      <w:r w:rsidR="00C02AC2" w:rsidRPr="00C02AC2">
        <w:rPr>
          <w:rFonts w:cs="Times New Roman"/>
        </w:rPr>
        <w:t>”</w:t>
      </w:r>
      <w:r w:rsidRPr="00C02AC2">
        <w:rPr>
          <w:rFonts w:cs="Times New Roman"/>
        </w:rPr>
        <w:t xml:space="preserve"> means an individual who has not attained eighteen years of age.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w:t>
      </w:r>
      <w:r w:rsidR="00C02AC2" w:rsidRPr="00C02AC2">
        <w:rPr>
          <w:rFonts w:cs="Times New Roman"/>
        </w:rPr>
        <w:t>“</w:t>
      </w:r>
      <w:r w:rsidRPr="00C02AC2">
        <w:rPr>
          <w:rFonts w:cs="Times New Roman"/>
        </w:rPr>
        <w:t>Child custody determination</w:t>
      </w:r>
      <w:r w:rsidR="00C02AC2" w:rsidRPr="00C02AC2">
        <w:rPr>
          <w:rFonts w:cs="Times New Roman"/>
        </w:rPr>
        <w:t>”</w:t>
      </w:r>
      <w:r w:rsidRPr="00C02AC2">
        <w:rPr>
          <w:rFonts w:cs="Times New Roman"/>
        </w:rPr>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(4) </w:t>
      </w:r>
      <w:r w:rsidR="00C02AC2" w:rsidRPr="00C02AC2">
        <w:rPr>
          <w:rFonts w:cs="Times New Roman"/>
        </w:rPr>
        <w:t>“</w:t>
      </w:r>
      <w:r w:rsidRPr="00C02AC2">
        <w:rPr>
          <w:rFonts w:cs="Times New Roman"/>
        </w:rPr>
        <w:t>Child custody proceeding</w:t>
      </w:r>
      <w:r w:rsidR="00C02AC2" w:rsidRPr="00C02AC2">
        <w:rPr>
          <w:rFonts w:cs="Times New Roman"/>
        </w:rPr>
        <w:t>”</w:t>
      </w:r>
      <w:r w:rsidRPr="00C02AC2">
        <w:rPr>
          <w:rFonts w:cs="Times New Roman"/>
        </w:rPr>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(5) </w:t>
      </w:r>
      <w:r w:rsidR="00C02AC2" w:rsidRPr="00C02AC2">
        <w:rPr>
          <w:rFonts w:cs="Times New Roman"/>
        </w:rPr>
        <w:t>“</w:t>
      </w:r>
      <w:r w:rsidRPr="00C02AC2">
        <w:rPr>
          <w:rFonts w:cs="Times New Roman"/>
        </w:rPr>
        <w:t>Commencement</w:t>
      </w:r>
      <w:r w:rsidR="00C02AC2" w:rsidRPr="00C02AC2">
        <w:rPr>
          <w:rFonts w:cs="Times New Roman"/>
        </w:rPr>
        <w:t>”</w:t>
      </w:r>
      <w:r w:rsidRPr="00C02AC2">
        <w:rPr>
          <w:rFonts w:cs="Times New Roman"/>
        </w:rPr>
        <w:t xml:space="preserve"> means the filing of the first pleading in a proceeding.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(6) </w:t>
      </w:r>
      <w:r w:rsidR="00C02AC2" w:rsidRPr="00C02AC2">
        <w:rPr>
          <w:rFonts w:cs="Times New Roman"/>
        </w:rPr>
        <w:t>“</w:t>
      </w:r>
      <w:r w:rsidRPr="00C02AC2">
        <w:rPr>
          <w:rFonts w:cs="Times New Roman"/>
        </w:rPr>
        <w:t>Court</w:t>
      </w:r>
      <w:r w:rsidR="00C02AC2" w:rsidRPr="00C02AC2">
        <w:rPr>
          <w:rFonts w:cs="Times New Roman"/>
        </w:rPr>
        <w:t>”</w:t>
      </w:r>
      <w:r w:rsidRPr="00C02AC2">
        <w:rPr>
          <w:rFonts w:cs="Times New Roman"/>
        </w:rPr>
        <w:t xml:space="preserve"> means an entity authorized under the law of a state to establish, enforce, or modify a child custody determination.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(7) </w:t>
      </w:r>
      <w:r w:rsidR="00C02AC2" w:rsidRPr="00C02AC2">
        <w:rPr>
          <w:rFonts w:cs="Times New Roman"/>
        </w:rPr>
        <w:t>“</w:t>
      </w:r>
      <w:r w:rsidRPr="00C02AC2">
        <w:rPr>
          <w:rFonts w:cs="Times New Roman"/>
        </w:rPr>
        <w:t>Home state</w:t>
      </w:r>
      <w:r w:rsidR="00C02AC2" w:rsidRPr="00C02AC2">
        <w:rPr>
          <w:rFonts w:cs="Times New Roman"/>
        </w:rPr>
        <w:t>”</w:t>
      </w:r>
      <w:r w:rsidRPr="00C02AC2">
        <w:rPr>
          <w:rFonts w:cs="Times New Roman"/>
        </w:rPr>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(8) </w:t>
      </w:r>
      <w:r w:rsidR="00C02AC2" w:rsidRPr="00C02AC2">
        <w:rPr>
          <w:rFonts w:cs="Times New Roman"/>
        </w:rPr>
        <w:t>“</w:t>
      </w:r>
      <w:r w:rsidRPr="00C02AC2">
        <w:rPr>
          <w:rFonts w:cs="Times New Roman"/>
        </w:rPr>
        <w:t>Initial determination</w:t>
      </w:r>
      <w:r w:rsidR="00C02AC2" w:rsidRPr="00C02AC2">
        <w:rPr>
          <w:rFonts w:cs="Times New Roman"/>
        </w:rPr>
        <w:t>”</w:t>
      </w:r>
      <w:r w:rsidRPr="00C02AC2">
        <w:rPr>
          <w:rFonts w:cs="Times New Roman"/>
        </w:rPr>
        <w:t xml:space="preserve"> means the first child custody determination concerning a particular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(9) </w:t>
      </w:r>
      <w:r w:rsidR="00C02AC2" w:rsidRPr="00C02AC2">
        <w:rPr>
          <w:rFonts w:cs="Times New Roman"/>
        </w:rPr>
        <w:t>“</w:t>
      </w:r>
      <w:r w:rsidRPr="00C02AC2">
        <w:rPr>
          <w:rFonts w:cs="Times New Roman"/>
        </w:rPr>
        <w:t>Issuing court</w:t>
      </w:r>
      <w:r w:rsidR="00C02AC2" w:rsidRPr="00C02AC2">
        <w:rPr>
          <w:rFonts w:cs="Times New Roman"/>
        </w:rPr>
        <w:t>”</w:t>
      </w:r>
      <w:r w:rsidRPr="00C02AC2">
        <w:rPr>
          <w:rFonts w:cs="Times New Roman"/>
        </w:rPr>
        <w:t xml:space="preserve"> means the court that makes a child custody determination for which enforcement is sought under this article.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(10) </w:t>
      </w:r>
      <w:r w:rsidR="00C02AC2" w:rsidRPr="00C02AC2">
        <w:rPr>
          <w:rFonts w:cs="Times New Roman"/>
        </w:rPr>
        <w:t>“</w:t>
      </w:r>
      <w:r w:rsidRPr="00C02AC2">
        <w:rPr>
          <w:rFonts w:cs="Times New Roman"/>
        </w:rPr>
        <w:t>Issuing state</w:t>
      </w:r>
      <w:r w:rsidR="00C02AC2" w:rsidRPr="00C02AC2">
        <w:rPr>
          <w:rFonts w:cs="Times New Roman"/>
        </w:rPr>
        <w:t>”</w:t>
      </w:r>
      <w:r w:rsidRPr="00C02AC2">
        <w:rPr>
          <w:rFonts w:cs="Times New Roman"/>
        </w:rPr>
        <w:t xml:space="preserve"> means the state in which a child custody determination is made.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(11) </w:t>
      </w:r>
      <w:r w:rsidR="00C02AC2" w:rsidRPr="00C02AC2">
        <w:rPr>
          <w:rFonts w:cs="Times New Roman"/>
        </w:rPr>
        <w:t>“</w:t>
      </w:r>
      <w:r w:rsidRPr="00C02AC2">
        <w:rPr>
          <w:rFonts w:cs="Times New Roman"/>
        </w:rPr>
        <w:t>Modification</w:t>
      </w:r>
      <w:r w:rsidR="00C02AC2" w:rsidRPr="00C02AC2">
        <w:rPr>
          <w:rFonts w:cs="Times New Roman"/>
        </w:rPr>
        <w:t>”</w:t>
      </w:r>
      <w:r w:rsidRPr="00C02AC2">
        <w:rPr>
          <w:rFonts w:cs="Times New Roman"/>
        </w:rPr>
        <w:t xml:space="preserve"> means a child custody determination that changes, replaces, supersedes, or is otherwise made after a previous determination concerning the same child, whether or not it is made by the court that made the previous determination.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(12) </w:t>
      </w:r>
      <w:r w:rsidR="00C02AC2" w:rsidRPr="00C02AC2">
        <w:rPr>
          <w:rFonts w:cs="Times New Roman"/>
        </w:rPr>
        <w:t>“</w:t>
      </w:r>
      <w:r w:rsidRPr="00C02AC2">
        <w:rPr>
          <w:rFonts w:cs="Times New Roman"/>
        </w:rPr>
        <w:t>Person</w:t>
      </w:r>
      <w:r w:rsidR="00C02AC2" w:rsidRPr="00C02AC2">
        <w:rPr>
          <w:rFonts w:cs="Times New Roman"/>
        </w:rPr>
        <w:t>”</w:t>
      </w:r>
      <w:r w:rsidRPr="00C02AC2">
        <w:rPr>
          <w:rFonts w:cs="Times New Roman"/>
        </w:rPr>
        <w:t xml:space="preserve"> means an individual, corporation, business trust, estate, trust, partnership, limited liability company, association, joint venture, government, governmental subdivision, governmental agency or instrumentality, public corporation, or any other legal or commercial entity.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(13) </w:t>
      </w:r>
      <w:r w:rsidR="00C02AC2" w:rsidRPr="00C02AC2">
        <w:rPr>
          <w:rFonts w:cs="Times New Roman"/>
        </w:rPr>
        <w:t>“</w:t>
      </w:r>
      <w:r w:rsidRPr="00C02AC2">
        <w:rPr>
          <w:rFonts w:cs="Times New Roman"/>
        </w:rPr>
        <w:t>Person acting as a parent</w:t>
      </w:r>
      <w:r w:rsidR="00C02AC2" w:rsidRPr="00C02AC2">
        <w:rPr>
          <w:rFonts w:cs="Times New Roman"/>
        </w:rPr>
        <w:t>”</w:t>
      </w:r>
      <w:r w:rsidRPr="00C02AC2">
        <w:rPr>
          <w:rFonts w:cs="Times New Roman"/>
        </w:rPr>
        <w:t xml:space="preserve"> means a person, other than a parent, who: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has physical custody of the child or has had physical custody for a period of six consecutive months, including any temporary absence, within one year immediately before the commencement of a child custody proceeding;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has been awarded legal custody by a court or claims a right to legal custody under the law of this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(14) </w:t>
      </w:r>
      <w:r w:rsidR="00C02AC2" w:rsidRPr="00C02AC2">
        <w:rPr>
          <w:rFonts w:cs="Times New Roman"/>
        </w:rPr>
        <w:t>“</w:t>
      </w:r>
      <w:r w:rsidRPr="00C02AC2">
        <w:rPr>
          <w:rFonts w:cs="Times New Roman"/>
        </w:rPr>
        <w:t>Physical custody</w:t>
      </w:r>
      <w:r w:rsidR="00C02AC2" w:rsidRPr="00C02AC2">
        <w:rPr>
          <w:rFonts w:cs="Times New Roman"/>
        </w:rPr>
        <w:t>”</w:t>
      </w:r>
      <w:r w:rsidRPr="00C02AC2">
        <w:rPr>
          <w:rFonts w:cs="Times New Roman"/>
        </w:rPr>
        <w:t xml:space="preserve"> means the physical care and supervision of a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(15) </w:t>
      </w:r>
      <w:r w:rsidR="00C02AC2" w:rsidRPr="00C02AC2">
        <w:rPr>
          <w:rFonts w:cs="Times New Roman"/>
        </w:rPr>
        <w:t>“</w:t>
      </w:r>
      <w:r w:rsidRPr="00C02AC2">
        <w:rPr>
          <w:rFonts w:cs="Times New Roman"/>
        </w:rPr>
        <w:t>State</w:t>
      </w:r>
      <w:r w:rsidR="00C02AC2" w:rsidRPr="00C02AC2">
        <w:rPr>
          <w:rFonts w:cs="Times New Roman"/>
        </w:rPr>
        <w:t>”</w:t>
      </w:r>
      <w:r w:rsidRPr="00C02AC2">
        <w:rPr>
          <w:rFonts w:cs="Times New Roman"/>
        </w:rPr>
        <w:t xml:space="preserve"> means a state of the United States, the District of Columbia, Puerto Rico, the United States Virgin Islands, or any territory or insular possession subject to the jurisdiction of the United States.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(16) </w:t>
      </w:r>
      <w:r w:rsidR="00C02AC2" w:rsidRPr="00C02AC2">
        <w:rPr>
          <w:rFonts w:cs="Times New Roman"/>
        </w:rPr>
        <w:t>“</w:t>
      </w:r>
      <w:r w:rsidRPr="00C02AC2">
        <w:rPr>
          <w:rFonts w:cs="Times New Roman"/>
        </w:rPr>
        <w:t>Tribe</w:t>
      </w:r>
      <w:r w:rsidR="00C02AC2" w:rsidRPr="00C02AC2">
        <w:rPr>
          <w:rFonts w:cs="Times New Roman"/>
        </w:rPr>
        <w:t>”</w:t>
      </w:r>
      <w:r w:rsidRPr="00C02AC2">
        <w:rPr>
          <w:rFonts w:cs="Times New Roman"/>
        </w:rPr>
        <w:t xml:space="preserve"> means an Indian tribe or band, or Alaskan native village, which is recognized by federal law or formally acknowledged by a state.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(17) </w:t>
      </w:r>
      <w:r w:rsidR="00C02AC2" w:rsidRPr="00C02AC2">
        <w:rPr>
          <w:rFonts w:cs="Times New Roman"/>
        </w:rPr>
        <w:t>“</w:t>
      </w:r>
      <w:r w:rsidRPr="00C02AC2">
        <w:rPr>
          <w:rFonts w:cs="Times New Roman"/>
        </w:rPr>
        <w:t>Warrant</w:t>
      </w:r>
      <w:r w:rsidR="00C02AC2" w:rsidRPr="00C02AC2">
        <w:rPr>
          <w:rFonts w:cs="Times New Roman"/>
        </w:rPr>
        <w:t>”</w:t>
      </w:r>
      <w:r w:rsidRPr="00C02AC2">
        <w:rPr>
          <w:rFonts w:cs="Times New Roman"/>
        </w:rPr>
        <w:t xml:space="preserve"> means an order issued by a court authorizing law enforcement officers to take physical custody of a child.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304.</w:t>
      </w:r>
      <w:r w:rsidR="00A758BF" w:rsidRPr="00C02AC2">
        <w:rPr>
          <w:rFonts w:cs="Times New Roman"/>
        </w:rPr>
        <w:t xml:space="preserve"> Exemption proceedings.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This article does not govern an adoption proceeding or a proceeding pertaining to the authorization of emergency medical care for a child.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306.</w:t>
      </w:r>
      <w:r w:rsidR="00A758BF" w:rsidRPr="00C02AC2">
        <w:rPr>
          <w:rFonts w:cs="Times New Roman"/>
        </w:rPr>
        <w:t xml:space="preserve"> Indian children proceedings exempt.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child custody proceeding that pertains to an Indian child as defined in the Indian Child Welfare Act, 25 USC Section 1901 et seq., is not subject to this article to the extent that it is governed by the Indian Child Welfare Act.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court of this State shall treat a tribe as if it were a state of the United States for the purpose of applying Subarticles 1 and 2.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A child custody determination made by a tribe under factual circumstances in substantial conformity with the jurisdictional standards of this article must be recognized and enforced under Subarticle 3.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308.</w:t>
      </w:r>
      <w:r w:rsidR="00A758BF" w:rsidRPr="00C02AC2">
        <w:rPr>
          <w:rFonts w:cs="Times New Roman"/>
        </w:rPr>
        <w:t xml:space="preserve"> Recognition of foreign country custody.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court of this State shall treat a foreign country as if it were a state of the United States for the purpose of applying Subarticles 1 and 2.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Except as otherwise provided in subsection (C), a child custody determination made in a foreign country under factual circumstances in substantial conformity with the jurisdictional standards of this article must be recognized and enforced under Subarticle 3.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A court of this State need not apply this article if the child custody law of a foreign country violates fundamental principles of human rights.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310.</w:t>
      </w:r>
      <w:r w:rsidR="00A758BF" w:rsidRPr="00C02AC2">
        <w:rPr>
          <w:rFonts w:cs="Times New Roman"/>
        </w:rPr>
        <w:t xml:space="preserve"> Determinations binding.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child custody determination made by a court of this State that had jurisdiction under this article binds all persons who have been served in accordance with the laws of this State or notified in accordance with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314 or who have submitted to the jurisdiction of the court, and who have been given an opportunity to be heard.  As to those persons, the determination is conclusive as to all decided issues of law and fact except to the extent the determination is modified.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312.</w:t>
      </w:r>
      <w:r w:rsidR="00A758BF" w:rsidRPr="00C02AC2">
        <w:rPr>
          <w:rFonts w:cs="Times New Roman"/>
        </w:rPr>
        <w:t xml:space="preserve"> Jurisdiction issues take priority.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If a question of existence or exercise of jurisdiction under this article is raised in a child custody proceeding, the question, upon request of a party, must be given priority on the calendar and handled expeditiously.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314.</w:t>
      </w:r>
      <w:r w:rsidR="00A758BF" w:rsidRPr="00C02AC2">
        <w:rPr>
          <w:rFonts w:cs="Times New Roman"/>
        </w:rPr>
        <w:t xml:space="preserve"> Notice;  proof of service;  submission to jurisdiction.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Proof of service may be made in the manner prescribed by the law of this State or by the law of the state in which the service is made.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Notice is not required for the exercise of jurisdiction with respect to a person who submits to the jurisdiction of the court.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316.</w:t>
      </w:r>
      <w:r w:rsidR="00A758BF" w:rsidRPr="00C02AC2">
        <w:rPr>
          <w:rFonts w:cs="Times New Roman"/>
        </w:rPr>
        <w:t xml:space="preserve"> Immunity.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The immunity granted by subsection (A) does not extend to civil litigation based on acts unrelated to the participation in a proceeding under this act committed by an individual while present in this State.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318.</w:t>
      </w:r>
      <w:r w:rsidR="00A758BF" w:rsidRPr="00C02AC2">
        <w:rPr>
          <w:rFonts w:cs="Times New Roman"/>
        </w:rPr>
        <w:t xml:space="preserve"> Communication with out</w:t>
      </w:r>
      <w:r w:rsidRPr="00C02AC2">
        <w:rPr>
          <w:rFonts w:cs="Times New Roman"/>
        </w:rPr>
        <w:noBreakHyphen/>
      </w:r>
      <w:r w:rsidR="00A758BF" w:rsidRPr="00C02AC2">
        <w:rPr>
          <w:rFonts w:cs="Times New Roman"/>
        </w:rPr>
        <w:t>of</w:t>
      </w:r>
      <w:r w:rsidRPr="00C02AC2">
        <w:rPr>
          <w:rFonts w:cs="Times New Roman"/>
        </w:rPr>
        <w:noBreakHyphen/>
      </w:r>
      <w:r w:rsidR="00A758BF" w:rsidRPr="00C02AC2">
        <w:rPr>
          <w:rFonts w:cs="Times New Roman"/>
        </w:rPr>
        <w:t xml:space="preserve">state courts.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court of this State may communicate with a court in another state concerning a proceeding arising under this article.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The court may allow the parties to participate in the communication.  If the parties are not able to participate in the communication, they must be given the opportunity to present facts and legal arguments before a decision on jurisdiction is made.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Communication between courts on schedules, calendars, court records, and similar matters may occur without informing the parties.  A record need not be made of the communication.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Except as otherwise provided in subsection (C), a record must be made of a communication under this section.  The parties must be informed promptly of the communication and granted access to the record.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(E) For the purposes of this section, </w:t>
      </w:r>
      <w:r w:rsidR="00C02AC2" w:rsidRPr="00C02AC2">
        <w:rPr>
          <w:rFonts w:cs="Times New Roman"/>
        </w:rPr>
        <w:t>“</w:t>
      </w:r>
      <w:r w:rsidRPr="00C02AC2">
        <w:rPr>
          <w:rFonts w:cs="Times New Roman"/>
        </w:rPr>
        <w:t>record</w:t>
      </w:r>
      <w:r w:rsidR="00C02AC2" w:rsidRPr="00C02AC2">
        <w:rPr>
          <w:rFonts w:cs="Times New Roman"/>
        </w:rPr>
        <w:t>”</w:t>
      </w:r>
      <w:r w:rsidRPr="00C02AC2">
        <w:rPr>
          <w:rFonts w:cs="Times New Roman"/>
        </w:rPr>
        <w:t xml:space="preserve"> means information that is inscribed on a tangible medium or that is stored in an electronic or other medium and is retrievable in perceivable form.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320.</w:t>
      </w:r>
      <w:r w:rsidR="00A758BF" w:rsidRPr="00C02AC2">
        <w:rPr>
          <w:rFonts w:cs="Times New Roman"/>
        </w:rPr>
        <w:t xml:space="preserve"> Testimony of out</w:t>
      </w:r>
      <w:r w:rsidRPr="00C02AC2">
        <w:rPr>
          <w:rFonts w:cs="Times New Roman"/>
        </w:rPr>
        <w:noBreakHyphen/>
      </w:r>
      <w:r w:rsidR="00A758BF" w:rsidRPr="00C02AC2">
        <w:rPr>
          <w:rFonts w:cs="Times New Roman"/>
        </w:rPr>
        <w:t>of</w:t>
      </w:r>
      <w:r w:rsidRPr="00C02AC2">
        <w:rPr>
          <w:rFonts w:cs="Times New Roman"/>
        </w:rPr>
        <w:noBreakHyphen/>
      </w:r>
      <w:r w:rsidR="00A758BF" w:rsidRPr="00C02AC2">
        <w:rPr>
          <w:rFonts w:cs="Times New Roman"/>
        </w:rPr>
        <w:t xml:space="preserve">state witnesses.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Documentary evidence transmitted from another state to a court of this State by technological means that do not produce an original writing may not be excluded from evidence on an objection based on the means of transmission.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322.</w:t>
      </w:r>
      <w:r w:rsidR="00A758BF" w:rsidRPr="00C02AC2">
        <w:rPr>
          <w:rFonts w:cs="Times New Roman"/>
        </w:rPr>
        <w:t xml:space="preserve"> Request for hearing in another state;  preservation of records.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court of this State may request the appropriate court of another state to: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hold an evidentiary hearing;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order a person to produce or give evidence pursuant to procedures of that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order that an evaluation be made with respect to the custody of a child involved in a pending proceeding;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(4) forward to the court of this State a certified copy of the transcript of the record of the hearing, the evidence otherwise presented, and any evaluation prepared in compliance with the request;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(5) order a party to a child custody proceeding or any person having physical custody of the child to appear in the proceeding with or without the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Upon request of a court of another state, a court of this State may hold a hearing or enter an order described in subsection (A).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Travel and other necessary and reasonable expenses incurred under subsections (A) and (B) may be assessed against the parties according to the law of this State.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195F6B"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758BF" w:rsidRPr="00C02AC2">
        <w:rPr>
          <w:rFonts w:cs="Times New Roman"/>
        </w:rPr>
        <w:t xml:space="preserve"> 2.</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 xml:space="preserve"> JURISDICTION</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330.</w:t>
      </w:r>
      <w:r w:rsidR="00A758BF" w:rsidRPr="00C02AC2">
        <w:rPr>
          <w:rFonts w:cs="Times New Roman"/>
        </w:rPr>
        <w:t xml:space="preserve"> Basis for jurisdiction.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336, a court of this State has jurisdiction to make an initial child custody determination only if: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(2) a court of another state does not have jurisdiction under item (1), or a court of the home state of the child has declined to exercise jurisdiction on the ground that this State is the more appropriate forum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342 or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344,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the child and the child</w:t>
      </w:r>
      <w:r w:rsidR="00C02AC2" w:rsidRPr="00C02AC2">
        <w:rPr>
          <w:rFonts w:cs="Times New Roman"/>
        </w:rPr>
        <w:t>’</w:t>
      </w:r>
      <w:r w:rsidRPr="00C02AC2">
        <w:rPr>
          <w:rFonts w:cs="Times New Roman"/>
        </w:rPr>
        <w:t xml:space="preserve">s parents, or the child and at least one parent or a person acting as a parent, have a significant connection with this State other than mere physical presence;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substantial evidence is available in this State concerning the child</w:t>
      </w:r>
      <w:r w:rsidR="00C02AC2" w:rsidRPr="00C02AC2">
        <w:rPr>
          <w:rFonts w:cs="Times New Roman"/>
        </w:rPr>
        <w:t>’</w:t>
      </w:r>
      <w:r w:rsidRPr="00C02AC2">
        <w:rPr>
          <w:rFonts w:cs="Times New Roman"/>
        </w:rPr>
        <w:t xml:space="preserve">s care, protection, training, and personal relationships;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(3) all courts, having jurisdiction under item (1) or (2), have declined to exercise jurisdiction on the ground that a court of this State is the more appropriate forum to determine the custody of the child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342 or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344;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(4) no court of any other state would have jurisdiction under the criteria specified in item (1), (2), or (3).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Subsection (A) is the exclusive jurisdictional basis for making a child custody determination by a court of this State.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Physical presence of, or personal jurisdiction over, a party or a child is not necessary or sufficient to make a child custody determination.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332.</w:t>
      </w:r>
      <w:r w:rsidR="00A758BF" w:rsidRPr="00C02AC2">
        <w:rPr>
          <w:rFonts w:cs="Times New Roman"/>
        </w:rPr>
        <w:t xml:space="preserve"> Exclusive, continuing jurisdiction.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336, a court of this State which has made a child custody determination consistent with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or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334 has exclusive, continuing jurisdiction over the determination until: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(1) a court of this State determines that neither the child, the child</w:t>
      </w:r>
      <w:r w:rsidR="00C02AC2" w:rsidRPr="00C02AC2">
        <w:rPr>
          <w:rFonts w:cs="Times New Roman"/>
        </w:rPr>
        <w:t>’</w:t>
      </w:r>
      <w:r w:rsidRPr="00C02AC2">
        <w:rPr>
          <w:rFonts w:cs="Times New Roman"/>
        </w:rPr>
        <w:t>s parents, and any person acting as a parent do not have a significant connection with this State and that substantial evidence is no longer available in this State concerning the child</w:t>
      </w:r>
      <w:r w:rsidR="00C02AC2" w:rsidRPr="00C02AC2">
        <w:rPr>
          <w:rFonts w:cs="Times New Roman"/>
        </w:rPr>
        <w:t>’</w:t>
      </w:r>
      <w:r w:rsidRPr="00C02AC2">
        <w:rPr>
          <w:rFonts w:cs="Times New Roman"/>
        </w:rPr>
        <w:t xml:space="preserve">s care, protection, training, and personal relationships;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(2) a court of this State or a court of another state determines that the child, the child</w:t>
      </w:r>
      <w:r w:rsidR="00C02AC2" w:rsidRPr="00C02AC2">
        <w:rPr>
          <w:rFonts w:cs="Times New Roman"/>
        </w:rPr>
        <w:t>’</w:t>
      </w:r>
      <w:r w:rsidRPr="00C02AC2">
        <w:rPr>
          <w:rFonts w:cs="Times New Roman"/>
        </w:rPr>
        <w:t xml:space="preserve">s parents, and any person acting as a parent do not presently reside in this State.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A court of this State which has made a child custody determination and does not have exclusive, continuing jurisdiction under this section may modify that determination only if it has jurisdiction to make an initial determination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330.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334.</w:t>
      </w:r>
      <w:r w:rsidR="00A758BF" w:rsidRPr="00C02AC2">
        <w:rPr>
          <w:rFonts w:cs="Times New Roman"/>
        </w:rPr>
        <w:t xml:space="preserve"> Custody modification by another state.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336, a court of this State may not modify a child custody determination made by a court of another state unless a court of this State has jurisdiction to make an initial determination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330(A)(1) or (2)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(1) the court of the other state determines it no longer has exclusive, continuing jurisdiction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332 or that a court of this State would be a more convenient forum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342;  or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(2) a court of this State or a court of the other state determines that the child, the child</w:t>
      </w:r>
      <w:r w:rsidR="00C02AC2" w:rsidRPr="00C02AC2">
        <w:rPr>
          <w:rFonts w:cs="Times New Roman"/>
        </w:rPr>
        <w:t>’</w:t>
      </w:r>
      <w:r w:rsidRPr="00C02AC2">
        <w:rPr>
          <w:rFonts w:cs="Times New Roman"/>
        </w:rPr>
        <w:t xml:space="preserve">s parents, and any person acting as a parent do not presently reside in the other state.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336.</w:t>
      </w:r>
      <w:r w:rsidR="00A758BF" w:rsidRPr="00C02AC2">
        <w:rPr>
          <w:rFonts w:cs="Times New Roman"/>
        </w:rPr>
        <w:t xml:space="preserve"> Temporary jurisdiction.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If there is no previous child custody determination that is entitled to be enforced under this article and a child custody proceeding has not been commenced in a court of a state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334, a child custody determination made under this section remains in effect until an order is obtained from a court of a state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334.  If a child custody proceeding has not been or is not commenced in a court of a state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334, a child custody determination made under this section becomes a final determination, if it so provides and this State becomes the home state of the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(C) If there is a previous child custody determination that is entitled to be enforced under this article, or a child custody proceeding has been commenced in a court of a state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334, any order issued by a court of this State under this section must specify in the order a period that the court considers adequate to allow the person seeking an order to obtain an order from the state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334.  The order issued in this State remains in effect until an order is obtained from the other state within the period specified or the period expires.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334, shall immediately communicate with the other court.  A court of this State, which is exercising jurisdiction pursuant to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338.</w:t>
      </w:r>
      <w:r w:rsidR="00A758BF" w:rsidRPr="00C02AC2">
        <w:rPr>
          <w:rFonts w:cs="Times New Roman"/>
        </w:rPr>
        <w:t xml:space="preserve"> Notice;  obligation to join party and right to intervene.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Before a child custody determination is made under this article, notice and an opportunity to be heard in accordance with the standards of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314 must be given to all persons entitled to notice under the law of this State as in child custody proceedings between residents of this State, any parent whose parental rights have not been previously terminated, and any person having physical custody of the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This article does not govern the enforceability of a child custody determination made without notice or an opportunity to be heard.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The obligation to join a party and the right to intervene as a party in a child custody proceeding under this article are governed by the law of this State as in child custody proceedings between residents of this State.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340.</w:t>
      </w:r>
      <w:r w:rsidR="00A758BF" w:rsidRPr="00C02AC2">
        <w:rPr>
          <w:rFonts w:cs="Times New Roman"/>
        </w:rPr>
        <w:t xml:space="preserve"> Stays of other proceedings.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342.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336, a court of this State, before hearing a child custody proceeding, shall examine the court documents and other information supplied by the parties pursuant to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stay the proceeding for modification pending the entry of an order of a court of the other state enforcing, staying, denying, or dismissing the proceeding for enforcement;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enjoin the parties from continuing with the proceeding for enforcement;  or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proceed with the modification under conditions it considers appropriate.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342.</w:t>
      </w:r>
      <w:r w:rsidR="00A758BF" w:rsidRPr="00C02AC2">
        <w:rPr>
          <w:rFonts w:cs="Times New Roman"/>
        </w:rPr>
        <w:t xml:space="preserve"> Inconvenient forum.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C02AC2" w:rsidRPr="00C02AC2">
        <w:rPr>
          <w:rFonts w:cs="Times New Roman"/>
        </w:rPr>
        <w:t>’</w:t>
      </w:r>
      <w:r w:rsidRPr="00C02AC2">
        <w:rPr>
          <w:rFonts w:cs="Times New Roman"/>
        </w:rPr>
        <w:t xml:space="preserve">s own motion, or request of another court.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whether domestic violence has occurred and is likely to continue in the future and which state could best protect the parties and the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the length of time the child has resided outside this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the distance between the court in this State and the court in the state that would assume jurisdiction;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(4) the relative financial circumstances of the parties;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(5) any agreement of the parties as to which state should assume jurisdiction;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(6) the nature and location of the evidence required to resolve the pending litigation, including testimony of the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(7) the ability of the court of each state to decide the issue expeditiously and the procedures necessary to present the evidence;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(8) the familiarity of the court of each state with the facts and issues in the pending litigation.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A court of this State may decline to exercise its jurisdiction under this article if a child custody determination is incidental to an action for divorce or another proceeding while still retaining jurisdiction over the divorce or other proceeding.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344.</w:t>
      </w:r>
      <w:r w:rsidR="00A758BF" w:rsidRPr="00C02AC2">
        <w:rPr>
          <w:rFonts w:cs="Times New Roman"/>
        </w:rPr>
        <w:t xml:space="preserve"> Unjustifiable jurisdiction.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336 or by other law of this State, if a court of this State has jurisdiction under this article because a person seeking to invoke its jurisdiction has engaged in unjustifiable conduct, the court shall decline to exercise its jurisdiction unless: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the parents and all persons acting as parents have acquiesced in the exercise of jurisdiction;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(2) a court of the state otherwise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334 determines that this State is a more appropriate forum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342;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(3) no court of any other state would have jurisdiction under the criteria specified in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334.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330 through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334.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C02AC2" w:rsidRPr="00C02AC2">
        <w:rPr>
          <w:rFonts w:cs="Times New Roman"/>
        </w:rPr>
        <w:t>’</w:t>
      </w:r>
      <w:r w:rsidRPr="00C02AC2">
        <w:rPr>
          <w:rFonts w:cs="Times New Roman"/>
        </w:rPr>
        <w:t xml:space="preserve">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346.</w:t>
      </w:r>
      <w:r w:rsidR="00A758BF" w:rsidRPr="00C02AC2">
        <w:rPr>
          <w:rFonts w:cs="Times New Roman"/>
        </w:rPr>
        <w:t xml:space="preserve"> Information regarding other proceedings.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C02AC2" w:rsidRPr="00C02AC2">
        <w:rPr>
          <w:rFonts w:cs="Times New Roman"/>
        </w:rPr>
        <w:t>’</w:t>
      </w:r>
      <w:r w:rsidRPr="00C02AC2">
        <w:rPr>
          <w:rFonts w:cs="Times New Roman"/>
        </w:rPr>
        <w:t xml:space="preserve">s present address or whereabouts, the places where the child has lived during the last five years, and the names and present addresses of the persons with whom the child has lived during that period.   The pleading or affidavit must state whether the party: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has participated, as a party or witness or in any other capacity, in any other proceeding concerning the custody of or visitation with the child and, if so, identify the court, the case number, and the date of the child custody determination, if any;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knows the names and addresses of any person not a party to the proceeding who has physical custody of the child or claims rights of legal custody or physical custody of, or visitation with, the child and, if so, the names and addresses of those persons.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If the information required by subsection (A) is not furnished, the court, upon motion of a party or its own motion, may stay the proceeding until the information is furnished.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C02AC2" w:rsidRPr="00C02AC2">
        <w:rPr>
          <w:rFonts w:cs="Times New Roman"/>
        </w:rPr>
        <w:t>’</w:t>
      </w:r>
      <w:r w:rsidRPr="00C02AC2">
        <w:rPr>
          <w:rFonts w:cs="Times New Roman"/>
        </w:rPr>
        <w:t xml:space="preserve">s jurisdiction and the disposition of the case.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Each party has a continuing duty to inform the court of any proceeding in this State or any other state that could affect the current proceeding.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348.</w:t>
      </w:r>
      <w:r w:rsidR="00A758BF" w:rsidRPr="00C02AC2">
        <w:rPr>
          <w:rFonts w:cs="Times New Roman"/>
        </w:rPr>
        <w:t xml:space="preserve"> Persons requested to appear.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If a party to a child custody proceeding whose presence is desired by the court is outside this State, the court may order that a notice given pursuant to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314 includes a statement directing the party to appear in person with or without the child and informing the party that failure to appear may result in a decision adverse to the party.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The court may enter any orders necessary to ensure the safety of the child and of any person ordered to appear under this section.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195F6B"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758BF" w:rsidRPr="00C02AC2">
        <w:rPr>
          <w:rFonts w:cs="Times New Roman"/>
        </w:rPr>
        <w:t xml:space="preserve"> 3.</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 xml:space="preserve"> ENFORCEMENT</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350.</w:t>
      </w:r>
      <w:r w:rsidR="00A758BF" w:rsidRPr="00C02AC2">
        <w:rPr>
          <w:rFonts w:cs="Times New Roman"/>
        </w:rPr>
        <w:t xml:space="preserve"> Definitions.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As used in this subarticle: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w:t>
      </w:r>
      <w:r w:rsidR="00C02AC2" w:rsidRPr="00C02AC2">
        <w:rPr>
          <w:rFonts w:cs="Times New Roman"/>
        </w:rPr>
        <w:t>“</w:t>
      </w:r>
      <w:r w:rsidRPr="00C02AC2">
        <w:rPr>
          <w:rFonts w:cs="Times New Roman"/>
        </w:rPr>
        <w:t>Petitioner</w:t>
      </w:r>
      <w:r w:rsidR="00C02AC2" w:rsidRPr="00C02AC2">
        <w:rPr>
          <w:rFonts w:cs="Times New Roman"/>
        </w:rPr>
        <w:t>”</w:t>
      </w:r>
      <w:r w:rsidRPr="00C02AC2">
        <w:rPr>
          <w:rFonts w:cs="Times New Roman"/>
        </w:rPr>
        <w:t xml:space="preserve"> means a person who seeks enforcement of an order for return of a child under the Hague Convention on the Civil Aspects of International Child Abduction or enforcement of a child custody determination.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w:t>
      </w:r>
      <w:r w:rsidR="00C02AC2" w:rsidRPr="00C02AC2">
        <w:rPr>
          <w:rFonts w:cs="Times New Roman"/>
        </w:rPr>
        <w:t>“</w:t>
      </w:r>
      <w:r w:rsidRPr="00C02AC2">
        <w:rPr>
          <w:rFonts w:cs="Times New Roman"/>
        </w:rPr>
        <w:t>Respondent</w:t>
      </w:r>
      <w:r w:rsidR="00C02AC2" w:rsidRPr="00C02AC2">
        <w:rPr>
          <w:rFonts w:cs="Times New Roman"/>
        </w:rPr>
        <w:t>”</w:t>
      </w:r>
      <w:r w:rsidRPr="00C02AC2">
        <w:rPr>
          <w:rFonts w:cs="Times New Roman"/>
        </w:rPr>
        <w:t xml:space="preserve"> means a person against whom a proceeding has been commenced for enforcement of an order for return of a child under the Hague Convention on the Civil Aspects of International Child Abduction or enforcement of a child custody determination.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352.</w:t>
      </w:r>
      <w:r w:rsidR="00A758BF" w:rsidRPr="00C02AC2">
        <w:rPr>
          <w:rFonts w:cs="Times New Roman"/>
        </w:rPr>
        <w:t xml:space="preserve"> Enforcement under Hague Convention.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Under this subarticle a court of this State may enforce an order for the return of the child made under the Hague Convention on the Civil Aspects of International Child Abduction as if it were a child custody determination.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354.</w:t>
      </w:r>
      <w:r w:rsidR="00A758BF" w:rsidRPr="00C02AC2">
        <w:rPr>
          <w:rFonts w:cs="Times New Roman"/>
        </w:rPr>
        <w:t xml:space="preserve"> Enforcing other states</w:t>
      </w:r>
      <w:r w:rsidRPr="00C02AC2">
        <w:rPr>
          <w:rFonts w:cs="Times New Roman"/>
        </w:rPr>
        <w:t>’</w:t>
      </w:r>
      <w:r w:rsidR="00A758BF" w:rsidRPr="00C02AC2">
        <w:rPr>
          <w:rFonts w:cs="Times New Roman"/>
        </w:rPr>
        <w:t xml:space="preserve"> orders.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356.</w:t>
      </w:r>
      <w:r w:rsidR="00A758BF" w:rsidRPr="00C02AC2">
        <w:rPr>
          <w:rFonts w:cs="Times New Roman"/>
        </w:rPr>
        <w:t xml:space="preserve"> Visitation.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court of this State which does not have jurisdiction to modify a child custody determination, may issue a temporary order enforcing: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a visitation schedule made by a court of another state;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the visitation provisions of a child custody determination of another state that does not provide for a specific visitation schedule.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358.</w:t>
      </w:r>
      <w:r w:rsidR="00A758BF" w:rsidRPr="00C02AC2">
        <w:rPr>
          <w:rFonts w:cs="Times New Roman"/>
        </w:rPr>
        <w:t xml:space="preserve"> Registration of out</w:t>
      </w:r>
      <w:r w:rsidRPr="00C02AC2">
        <w:rPr>
          <w:rFonts w:cs="Times New Roman"/>
        </w:rPr>
        <w:noBreakHyphen/>
      </w:r>
      <w:r w:rsidR="00A758BF" w:rsidRPr="00C02AC2">
        <w:rPr>
          <w:rFonts w:cs="Times New Roman"/>
        </w:rPr>
        <w:t>of</w:t>
      </w:r>
      <w:r w:rsidRPr="00C02AC2">
        <w:rPr>
          <w:rFonts w:cs="Times New Roman"/>
        </w:rPr>
        <w:noBreakHyphen/>
      </w:r>
      <w:r w:rsidR="00A758BF" w:rsidRPr="00C02AC2">
        <w:rPr>
          <w:rFonts w:cs="Times New Roman"/>
        </w:rPr>
        <w:t xml:space="preserve">state custody order.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child custody determination issued by a court of another state may be registered in this State, with or without a simultaneous request for enforcement, by sending to the appropriate court in this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a letter or other document requesting registration;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two copies, including one certified copy, of the determination sought to be registered, and a statement under penalty of perjury that to the best of the knowledge and belief of the person seeking registration the order has not been modified;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(3) 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346, the name and address of the person seeking registration and any parent or person acting as a parent who has been awarded custody or visitation in the child custody determination sought to be registered.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On receipt of the documents required by subsection (A), the registering court shall: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cause the determination to be filed as a foreign judgment, together with one copy of any accompanying documents and information, regardless of their form;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serve notice upon the persons named pursuant to subsection (A)(3) and provide them with an opportunity to contest the registration in accordance with this section.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The notice required by subsection (B)(2) must state that: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a registered determination is enforceable as of the date of the registration in the same manner as a determination issued by a court of this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a hearing to contest the validity of the registered determination must be requested within twenty days after service of notice;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failure to contest the registration will result in confirmation of the child custody determination and preclude further contest of that determination with respect to any matter that could have been asserted.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A person seeking to contest the validity of a registered order must request a hearing within twenty days after service of the notice.  At that hearing, the court shall confirm the registered order unless the person contesting registration establishes that: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the issuing court did not have jurisdiction under Subarticle 2;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the child custody determination sought to be registered has been vacated, stayed, or modified by a court having jurisdiction to do so under Subarticle 2;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(3) the person contesting registration was entitled to notice, but notice was not given in accordance with the standards of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314, in the proceedings before the court that issued the order for which registration is sought.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(E) If a timely request for a hearing to contest the validity of the registration is not made, the registration is confirmed as a matter of law and the person requesting registration and all persons served must be notified of the confirmation.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(F) Confirmation of a registered order, whether by operation of law or after notice and hearing, precludes further contest of the order with respect to any matter that could have been asserted at the time of registration.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360.</w:t>
      </w:r>
      <w:r w:rsidR="00A758BF" w:rsidRPr="00C02AC2">
        <w:rPr>
          <w:rFonts w:cs="Times New Roman"/>
        </w:rPr>
        <w:t xml:space="preserve"> Enforcement of registered order.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court of this State may grant any relief normally available under the law of this State to enforce a registered child custody determination made by a court of another state.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court of this State shall recognize and enforce, but may not modify, except in accordance with Subarticle 2, a registered child custody determination of a court of another state.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362.</w:t>
      </w:r>
      <w:r w:rsidR="00A758BF" w:rsidRPr="00C02AC2">
        <w:rPr>
          <w:rFonts w:cs="Times New Roman"/>
        </w:rPr>
        <w:t xml:space="preserve"> Modification pending out</w:t>
      </w:r>
      <w:r w:rsidRPr="00C02AC2">
        <w:rPr>
          <w:rFonts w:cs="Times New Roman"/>
        </w:rPr>
        <w:noBreakHyphen/>
      </w:r>
      <w:r w:rsidR="00A758BF" w:rsidRPr="00C02AC2">
        <w:rPr>
          <w:rFonts w:cs="Times New Roman"/>
        </w:rPr>
        <w:t>of</w:t>
      </w:r>
      <w:r w:rsidRPr="00C02AC2">
        <w:rPr>
          <w:rFonts w:cs="Times New Roman"/>
        </w:rPr>
        <w:noBreakHyphen/>
      </w:r>
      <w:r w:rsidR="00A758BF" w:rsidRPr="00C02AC2">
        <w:rPr>
          <w:rFonts w:cs="Times New Roman"/>
        </w:rPr>
        <w:t xml:space="preserve">state.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364.</w:t>
      </w:r>
      <w:r w:rsidR="00A758BF" w:rsidRPr="00C02AC2">
        <w:rPr>
          <w:rFonts w:cs="Times New Roman"/>
        </w:rPr>
        <w:t xml:space="preserve"> Enforcement petition.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A petition under this subarticle must be verified.  Certified copies of all orders sought to be enforced and of any order confirming registration must be attached to the petition.  A copy of a certified copy of an order may be attached instead of the original.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petition for enforcement of a child custody determination must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whether the court that issued the determination identified the jurisdictional basis it relied upon in exercising jurisdiction and, if so, what the basis was;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whether the determination for which enforcement is sought has been vacated, stayed, or modified by a court whose decision must be enforced under this article and, if so, identify the court, the case number, and the nature of the proceeding;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whether any proceeding has been commenced that could affect the current proceeding, including proceedings relating to domestic violence, protective orders, termination of parental rights, and adoptions and, if so, identify the court, the case number, and the nature of the proceeding;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(4) the present physical address of the child and the respondent, if known;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(5) whether relief in addition to the immediate physical custody of the child and attorney</w:t>
      </w:r>
      <w:r w:rsidR="00C02AC2" w:rsidRPr="00C02AC2">
        <w:rPr>
          <w:rFonts w:cs="Times New Roman"/>
        </w:rPr>
        <w:t>’</w:t>
      </w:r>
      <w:r w:rsidRPr="00C02AC2">
        <w:rPr>
          <w:rFonts w:cs="Times New Roman"/>
        </w:rPr>
        <w:t xml:space="preserve">s fees is sought, including a request for assistance from law enforcement officials and, if so, the relief sought;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(6) if the child custody determination has been registered and confirmed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358, the date and place of registration.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372, and may schedule a hearing to determine whether further relief is appropriate, unless the respondent appears and establishes that: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(1) the child custody determination has not been registered and confirmed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358 and that: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the issuing court did not have jurisdiction under Subarticle 2;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the child custody determination for which enforcement is sought has been vacated, stayed, or modified by a court having jurisdiction to do so under Subarticle 2;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(c) the respondent was entitled to notice, but notice was not given in accordance with the standards of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314, in the proceedings before the court that issued the order for which enforcement is sought;  or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(2) the child custody determination for which enforcement is sought was registered and confirmed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356, but has been vacated, stayed, or modified by a court of a state having jurisdiction to do so under Subarticle 2.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366.</w:t>
      </w:r>
      <w:r w:rsidR="00A758BF" w:rsidRPr="00C02AC2">
        <w:rPr>
          <w:rFonts w:cs="Times New Roman"/>
        </w:rPr>
        <w:t xml:space="preserve"> Service of petition and order.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Except as otherwise provided in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370, the petition and order must be served, by any method authorized by the law of this State, upon respondent and any person who has physical custody of the child.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368.</w:t>
      </w:r>
      <w:r w:rsidR="00A758BF" w:rsidRPr="00C02AC2">
        <w:rPr>
          <w:rFonts w:cs="Times New Roman"/>
        </w:rPr>
        <w:t xml:space="preserve"> Physical custody of child.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Unless the court issues a temporary emergency order pursuant to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336, upon a finding that a petitioner is entitled to immediate physical custody of the child, the court shall order that the petitioner may take immediate physical custody of the child unless the respondent establishes that: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(1) the child custody determination has not been registered and confirmed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358 and that: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the issuing court did not have jurisdiction under Subarticle 2;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the child custody determination for which enforcement is sought has been vacated, stayed, or modified by a court of a state having jurisdiction to do so under Subarticle 2;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(c) the respondent was entitled to notice, but notice was not given in accordance with the standards of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314, in the proceedings before the court that issued the order for which enforcement is sought;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(2) the child custody determination for which enforcement is sought was registered and confirmed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358 but has been vacated, stayed, or modified by a court of a state having jurisdiction to do so under Subarticle 2.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The court shall award the fees, costs, and expenses authorized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372 and may grant additional relief, including a request for the assistance of law enforcement officials, and set a further hearing to determine whether additional relief is appropriate.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(C) If a party called to testify refuses to answer on the ground that the testimony may be self</w:t>
      </w:r>
      <w:r w:rsidR="00C02AC2" w:rsidRPr="00C02AC2">
        <w:rPr>
          <w:rFonts w:cs="Times New Roman"/>
        </w:rPr>
        <w:noBreakHyphen/>
      </w:r>
      <w:r w:rsidRPr="00C02AC2">
        <w:rPr>
          <w:rFonts w:cs="Times New Roman"/>
        </w:rPr>
        <w:t xml:space="preserve">incriminating, the court may draw an adverse inference from the refusal.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A privilege against disclosure of communications between spouses and a defense of immunity based on the relationship of husband and wife or parent and child may not be invoked in a proceeding under this article.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370.</w:t>
      </w:r>
      <w:r w:rsidR="00A758BF" w:rsidRPr="00C02AC2">
        <w:rPr>
          <w:rFonts w:cs="Times New Roman"/>
        </w:rPr>
        <w:t xml:space="preserve"> Warrant to take physical custody.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364(B).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(C) A warrant to take physical custody of a child must: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recite the facts upon which a conclusion of imminent serious physical harm or removal from the jurisdiction is based;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direct law enforcement officers to take physical custody of the child immediately;  and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provide for the placement of the child pending final relief.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(D) The respondent must be served with the petition, warrant, and order immediately after the child is taken into physical custody.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(F) The court may impose conditions upon placement of a child to ensure the appearance of the child and the child</w:t>
      </w:r>
      <w:r w:rsidR="00C02AC2" w:rsidRPr="00C02AC2">
        <w:rPr>
          <w:rFonts w:cs="Times New Roman"/>
        </w:rPr>
        <w:t>’</w:t>
      </w:r>
      <w:r w:rsidRPr="00C02AC2">
        <w:rPr>
          <w:rFonts w:cs="Times New Roman"/>
        </w:rPr>
        <w:t xml:space="preserve">s custodian.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372.</w:t>
      </w:r>
      <w:r w:rsidR="00A758BF" w:rsidRPr="00C02AC2">
        <w:rPr>
          <w:rFonts w:cs="Times New Roman"/>
        </w:rPr>
        <w:t xml:space="preserve"> Costs.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 The court shall award the prevailing party, including a state, necessary and reasonable expenses incurred by or on behalf of the party, including costs, communication expenses, attorney</w:t>
      </w:r>
      <w:r w:rsidR="00C02AC2" w:rsidRPr="00C02AC2">
        <w:rPr>
          <w:rFonts w:cs="Times New Roman"/>
        </w:rPr>
        <w:t>’</w:t>
      </w:r>
      <w:r w:rsidRPr="00C02AC2">
        <w:rPr>
          <w:rFonts w:cs="Times New Roman"/>
        </w:rPr>
        <w:t xml:space="preserve">s fees, investigative fees, expenses for witnesses, travel expenses, and childcare during the course of the proceedings, unless the party from whom fees or expenses are sought establishes that the award would be clearly inappropriate.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The court may not assess fees, costs, or expenses against a state unless authorized by law other than this article.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374.</w:t>
      </w:r>
      <w:r w:rsidR="00A758BF" w:rsidRPr="00C02AC2">
        <w:rPr>
          <w:rFonts w:cs="Times New Roman"/>
        </w:rPr>
        <w:t xml:space="preserve"> Full faith and credit.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376.</w:t>
      </w:r>
      <w:r w:rsidR="00A758BF" w:rsidRPr="00C02AC2">
        <w:rPr>
          <w:rFonts w:cs="Times New Roman"/>
        </w:rPr>
        <w:t xml:space="preserve"> Appeals.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An appeal may be taken from a final order in a proceeding under this subarticle in accordance with expedited appellate procedures in other civil cases.  Unless the court enters a temporary emergency order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336, the enforcing court may not stay an order enforcing a child custody determination pending appeal.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378.</w:t>
      </w:r>
      <w:r w:rsidR="00A758BF" w:rsidRPr="00C02AC2">
        <w:rPr>
          <w:rFonts w:cs="Times New Roman"/>
        </w:rPr>
        <w:t xml:space="preserve"> Remedies.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(1) an existing child custody determination;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(2) a request to do so from a court in a pending child custody proceeding;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(3) a reasonable belief that a criminal statute has been violated;  or </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(4) a reasonable belief that the child has been wrongfully removed or retained in violation of the Hague Convention on the Civil Aspects of International Child Abduction. </w:t>
      </w: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(B) A prosecutor acting under this section acts on behalf of the court and may not represent any party.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380.</w:t>
      </w:r>
      <w:r w:rsidR="00A758BF" w:rsidRPr="00C02AC2">
        <w:rPr>
          <w:rFonts w:cs="Times New Roman"/>
        </w:rPr>
        <w:t xml:space="preserve"> Assistance of law enforcement.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At the request of a prosecutor acting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378, a law enforcement officer may take any lawful action reasonably necessary to locate a child or a party and assist a prosecutor with responsibilities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378.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382.</w:t>
      </w:r>
      <w:r w:rsidR="00A758BF" w:rsidRPr="00C02AC2">
        <w:rPr>
          <w:rFonts w:cs="Times New Roman"/>
        </w:rPr>
        <w:t xml:space="preserve"> Assessment of assistance costs.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If the respondent is not the prevailing party, the court may assess against the respondent all direct expenses and costs incurred by the prosecutor and law enforcement officers under Section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378 or 63</w:t>
      </w:r>
      <w:r w:rsidR="00C02AC2" w:rsidRPr="00C02AC2">
        <w:rPr>
          <w:rFonts w:cs="Times New Roman"/>
        </w:rPr>
        <w:noBreakHyphen/>
      </w:r>
      <w:r w:rsidRPr="00C02AC2">
        <w:rPr>
          <w:rFonts w:cs="Times New Roman"/>
        </w:rPr>
        <w:t>15</w:t>
      </w:r>
      <w:r w:rsidR="00C02AC2" w:rsidRPr="00C02AC2">
        <w:rPr>
          <w:rFonts w:cs="Times New Roman"/>
        </w:rPr>
        <w:noBreakHyphen/>
      </w:r>
      <w:r w:rsidRPr="00C02AC2">
        <w:rPr>
          <w:rFonts w:cs="Times New Roman"/>
        </w:rPr>
        <w:t xml:space="preserve">380.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195F6B"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A758BF" w:rsidRPr="00C02AC2">
        <w:rPr>
          <w:rFonts w:cs="Times New Roman"/>
        </w:rPr>
        <w:t xml:space="preserve"> 4.</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2AC2">
        <w:rPr>
          <w:rFonts w:cs="Times New Roman"/>
        </w:rPr>
        <w:t xml:space="preserve"> MISCELLANEOUS PROVISIONS</w:t>
      </w:r>
    </w:p>
    <w:p w:rsidR="00A758BF"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390.</w:t>
      </w:r>
      <w:r w:rsidR="00A758BF" w:rsidRPr="00C02AC2">
        <w:rPr>
          <w:rFonts w:cs="Times New Roman"/>
        </w:rPr>
        <w:t xml:space="preserve"> Uniformity of application.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In applying and construing this uniform act, consideration must be given to the need to promote uniformity of the law with respect to its subject matter among states that enact it.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392.</w:t>
      </w:r>
      <w:r w:rsidR="00A758BF" w:rsidRPr="00C02AC2">
        <w:rPr>
          <w:rFonts w:cs="Times New Roman"/>
        </w:rPr>
        <w:t xml:space="preserve"> Severability.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Pr="00C02AC2"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 </w:t>
      </w:r>
    </w:p>
    <w:p w:rsidR="00C02AC2" w:rsidRP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b/>
        </w:rPr>
        <w:t xml:space="preserve">SECTION </w:t>
      </w:r>
      <w:r w:rsidR="00A758BF" w:rsidRPr="00C02AC2">
        <w:rPr>
          <w:rFonts w:cs="Times New Roman"/>
          <w:b/>
        </w:rPr>
        <w:t>63</w:t>
      </w:r>
      <w:r w:rsidRPr="00C02AC2">
        <w:rPr>
          <w:rFonts w:cs="Times New Roman"/>
          <w:b/>
        </w:rPr>
        <w:noBreakHyphen/>
      </w:r>
      <w:r w:rsidR="00A758BF" w:rsidRPr="00C02AC2">
        <w:rPr>
          <w:rFonts w:cs="Times New Roman"/>
          <w:b/>
        </w:rPr>
        <w:t>15</w:t>
      </w:r>
      <w:r w:rsidRPr="00C02AC2">
        <w:rPr>
          <w:rFonts w:cs="Times New Roman"/>
          <w:b/>
        </w:rPr>
        <w:noBreakHyphen/>
      </w:r>
      <w:r w:rsidR="00A758BF" w:rsidRPr="00C02AC2">
        <w:rPr>
          <w:rFonts w:cs="Times New Roman"/>
          <w:b/>
        </w:rPr>
        <w:t>394.</w:t>
      </w:r>
      <w:r w:rsidR="00A758BF" w:rsidRPr="00C02AC2">
        <w:rPr>
          <w:rFonts w:cs="Times New Roman"/>
        </w:rPr>
        <w:t xml:space="preserve"> Applicability to prior proceedings. </w:t>
      </w:r>
    </w:p>
    <w:p w:rsidR="00C02AC2" w:rsidRDefault="00C02AC2"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20E0" w:rsidRDefault="00A758BF"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2AC2">
        <w:rPr>
          <w:rFonts w:cs="Times New Roman"/>
        </w:rPr>
        <w:t xml:space="preserve">A motion or other request for relief made in a child custody proceeding or to enforce a child custody determination which was commenced before the effective date of this act is governed by the law in effect at the time the motion or other request was made. </w:t>
      </w:r>
    </w:p>
    <w:p w:rsidR="003920E0" w:rsidRDefault="003920E0"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2AC2" w:rsidRDefault="00184435" w:rsidP="00C02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2AC2" w:rsidSect="00C02A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AC2" w:rsidRDefault="00C02AC2" w:rsidP="00C02AC2">
      <w:r>
        <w:separator/>
      </w:r>
    </w:p>
  </w:endnote>
  <w:endnote w:type="continuationSeparator" w:id="0">
    <w:p w:rsidR="00C02AC2" w:rsidRDefault="00C02AC2" w:rsidP="00C02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C2" w:rsidRPr="00C02AC2" w:rsidRDefault="00C02AC2" w:rsidP="00C02A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C2" w:rsidRPr="00C02AC2" w:rsidRDefault="00C02AC2" w:rsidP="00C02A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C2" w:rsidRPr="00C02AC2" w:rsidRDefault="00C02AC2" w:rsidP="00C02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AC2" w:rsidRDefault="00C02AC2" w:rsidP="00C02AC2">
      <w:r>
        <w:separator/>
      </w:r>
    </w:p>
  </w:footnote>
  <w:footnote w:type="continuationSeparator" w:id="0">
    <w:p w:rsidR="00C02AC2" w:rsidRDefault="00C02AC2" w:rsidP="00C02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C2" w:rsidRPr="00C02AC2" w:rsidRDefault="00C02AC2" w:rsidP="00C02A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C2" w:rsidRPr="00C02AC2" w:rsidRDefault="00C02AC2" w:rsidP="00C02A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C2" w:rsidRPr="00C02AC2" w:rsidRDefault="00C02AC2" w:rsidP="00C02A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58BF"/>
    <w:rsid w:val="000B3C22"/>
    <w:rsid w:val="001763C2"/>
    <w:rsid w:val="00184435"/>
    <w:rsid w:val="00195F6B"/>
    <w:rsid w:val="00247C2E"/>
    <w:rsid w:val="003920E0"/>
    <w:rsid w:val="00435EDE"/>
    <w:rsid w:val="00817EA2"/>
    <w:rsid w:val="00A758BF"/>
    <w:rsid w:val="00C02AC2"/>
    <w:rsid w:val="00C43F44"/>
    <w:rsid w:val="00C71308"/>
    <w:rsid w:val="00C85FAE"/>
    <w:rsid w:val="00D349ED"/>
    <w:rsid w:val="00D951C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AC2"/>
    <w:pPr>
      <w:tabs>
        <w:tab w:val="center" w:pos="4680"/>
        <w:tab w:val="right" w:pos="9360"/>
      </w:tabs>
    </w:pPr>
  </w:style>
  <w:style w:type="character" w:customStyle="1" w:styleId="HeaderChar">
    <w:name w:val="Header Char"/>
    <w:basedOn w:val="DefaultParagraphFont"/>
    <w:link w:val="Header"/>
    <w:uiPriority w:val="99"/>
    <w:semiHidden/>
    <w:rsid w:val="00C02AC2"/>
  </w:style>
  <w:style w:type="paragraph" w:styleId="Footer">
    <w:name w:val="footer"/>
    <w:basedOn w:val="Normal"/>
    <w:link w:val="FooterChar"/>
    <w:uiPriority w:val="99"/>
    <w:semiHidden/>
    <w:unhideWhenUsed/>
    <w:rsid w:val="00C02AC2"/>
    <w:pPr>
      <w:tabs>
        <w:tab w:val="center" w:pos="4680"/>
        <w:tab w:val="right" w:pos="9360"/>
      </w:tabs>
    </w:pPr>
  </w:style>
  <w:style w:type="character" w:customStyle="1" w:styleId="FooterChar">
    <w:name w:val="Footer Char"/>
    <w:basedOn w:val="DefaultParagraphFont"/>
    <w:link w:val="Footer"/>
    <w:uiPriority w:val="99"/>
    <w:semiHidden/>
    <w:rsid w:val="00C02AC2"/>
  </w:style>
  <w:style w:type="paragraph" w:styleId="BalloonText">
    <w:name w:val="Balloon Text"/>
    <w:basedOn w:val="Normal"/>
    <w:link w:val="BalloonTextChar"/>
    <w:uiPriority w:val="99"/>
    <w:semiHidden/>
    <w:unhideWhenUsed/>
    <w:rsid w:val="00A758BF"/>
    <w:rPr>
      <w:rFonts w:ascii="Tahoma" w:hAnsi="Tahoma" w:cs="Tahoma"/>
      <w:sz w:val="16"/>
      <w:szCs w:val="16"/>
    </w:rPr>
  </w:style>
  <w:style w:type="character" w:customStyle="1" w:styleId="BalloonTextChar">
    <w:name w:val="Balloon Text Char"/>
    <w:basedOn w:val="DefaultParagraphFont"/>
    <w:link w:val="BalloonText"/>
    <w:uiPriority w:val="99"/>
    <w:semiHidden/>
    <w:rsid w:val="00A758BF"/>
    <w:rPr>
      <w:rFonts w:ascii="Tahoma" w:hAnsi="Tahoma" w:cs="Tahoma"/>
      <w:sz w:val="16"/>
      <w:szCs w:val="16"/>
    </w:rPr>
  </w:style>
  <w:style w:type="character" w:styleId="Hyperlink">
    <w:name w:val="Hyperlink"/>
    <w:basedOn w:val="DefaultParagraphFont"/>
    <w:semiHidden/>
    <w:rsid w:val="003920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8144</Words>
  <Characters>46422</Characters>
  <Application>Microsoft Office Word</Application>
  <DocSecurity>0</DocSecurity>
  <Lines>386</Lines>
  <Paragraphs>108</Paragraphs>
  <ScaleCrop>false</ScaleCrop>
  <Company>LPITS</Company>
  <LinksUpToDate>false</LinksUpToDate>
  <CharactersWithSpaces>54458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2011-01-12T19:08:00Z</dcterms:created>
  <dcterms:modified xsi:type="dcterms:W3CDTF">2011-01-14T17:18:00Z</dcterms:modified>
</cp:coreProperties>
</file>