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CA" w:rsidRDefault="00EB5DCA">
      <w:pPr>
        <w:jc w:val="center"/>
      </w:pPr>
      <w:r>
        <w:t>DISCLAIMER</w:t>
      </w:r>
    </w:p>
    <w:p w:rsidR="00EB5DCA" w:rsidRDefault="00EB5DCA"/>
    <w:p w:rsidR="00EB5DCA" w:rsidRDefault="00EB5D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B5DCA" w:rsidRDefault="00EB5DCA"/>
    <w:p w:rsidR="00EB5DCA" w:rsidRDefault="00EB5D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5DCA" w:rsidRDefault="00EB5DCA"/>
    <w:p w:rsidR="00EB5DCA" w:rsidRDefault="00EB5D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5DCA" w:rsidRDefault="00EB5DCA"/>
    <w:p w:rsidR="00EB5DCA" w:rsidRDefault="00EB5D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5DCA" w:rsidRDefault="00EB5DCA"/>
    <w:p w:rsidR="00EB5DCA" w:rsidRDefault="00EB5DCA">
      <w:r>
        <w:br w:type="page"/>
      </w:r>
    </w:p>
    <w:p w:rsid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B1F">
        <w:t>CHAPTER 5.</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B1F">
        <w:t xml:space="preserve"> CHANGE OF BOUNDARIES</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120.</w:t>
      </w:r>
      <w:r w:rsidR="007E45B9" w:rsidRPr="007C0B1F">
        <w:t xml:space="preserve"> Procedure for annexing part of a county.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1.</w:t>
      </w: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130.</w:t>
      </w:r>
      <w:r w:rsidR="007E45B9" w:rsidRPr="007C0B1F">
        <w:t xml:space="preserve"> Appointment of commission for annexation.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When a request of a county governing body or a petition as prescribed in </w:t>
      </w:r>
      <w:r w:rsidR="007C0B1F" w:rsidRPr="007C0B1F">
        <w:rPr>
          <w:color w:val="000000"/>
        </w:rPr>
        <w:t xml:space="preserve">Section </w:t>
      </w:r>
      <w:r w:rsidRPr="007C0B1F">
        <w:rPr>
          <w:color w:val="000000"/>
        </w:rPr>
        <w:t>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2.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140.</w:t>
      </w:r>
      <w:r w:rsidR="007E45B9" w:rsidRPr="007C0B1F">
        <w:t xml:space="preserve"> Employment of surveyors to survey line;  marking line on land.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3.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150.</w:t>
      </w:r>
      <w:r w:rsidR="007E45B9" w:rsidRPr="007C0B1F">
        <w:t xml:space="preserve"> Filing of plats;  deposit of money to cover expenses.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P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4.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160.</w:t>
      </w:r>
      <w:r w:rsidR="007E45B9" w:rsidRPr="007C0B1F">
        <w:t xml:space="preserve"> Commission shall report all relevant facts.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w:t>
      </w:r>
      <w:r w:rsidRPr="007C0B1F">
        <w:rPr>
          <w:color w:val="000000"/>
        </w:rPr>
        <w:lastRenderedPageBreak/>
        <w:t xml:space="preserve">Governor may direct for his information.  The commission shall also report to the Governor an itemized statement of the expense of the survey and plats.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P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5.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170.</w:t>
      </w:r>
      <w:r w:rsidR="007E45B9" w:rsidRPr="007C0B1F">
        <w:t xml:space="preserve"> Governor shall order election;  voting place;  eligible electors.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5B9"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(A) Upon satisfactory compliance with Sections 4</w:t>
      </w:r>
      <w:r w:rsidR="007C0B1F" w:rsidRPr="007C0B1F">
        <w:rPr>
          <w:color w:val="000000"/>
        </w:rPr>
        <w:noBreakHyphen/>
      </w:r>
      <w:r w:rsidRPr="007C0B1F">
        <w:rPr>
          <w:color w:val="000000"/>
        </w:rPr>
        <w:t>5</w:t>
      </w:r>
      <w:r w:rsidR="007C0B1F" w:rsidRPr="007C0B1F">
        <w:rPr>
          <w:color w:val="000000"/>
        </w:rPr>
        <w:noBreakHyphen/>
      </w:r>
      <w:r w:rsidRPr="007C0B1F">
        <w:rPr>
          <w:color w:val="000000"/>
        </w:rPr>
        <w:t>120 to 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 </w:t>
      </w: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(B) Where the area proposed to be annexed is less than fifty acres in size and is titled in the name of ten or fewer freeholders as defined in Section 5</w:t>
      </w:r>
      <w:r w:rsidR="007C0B1F" w:rsidRPr="007C0B1F">
        <w:rPr>
          <w:color w:val="000000"/>
        </w:rPr>
        <w:noBreakHyphen/>
      </w:r>
      <w:r w:rsidRPr="007C0B1F">
        <w:rPr>
          <w:color w:val="000000"/>
        </w:rPr>
        <w:t>3</w:t>
      </w:r>
      <w:r w:rsidR="007C0B1F" w:rsidRPr="007C0B1F">
        <w:rPr>
          <w:color w:val="000000"/>
        </w:rPr>
        <w:noBreakHyphen/>
      </w:r>
      <w:r w:rsidRPr="007C0B1F">
        <w:rPr>
          <w:color w:val="000000"/>
        </w:rPr>
        <w:t>240 and upon satisfactory compliance with Sections 4</w:t>
      </w:r>
      <w:r w:rsidR="007C0B1F" w:rsidRPr="007C0B1F">
        <w:rPr>
          <w:color w:val="000000"/>
        </w:rPr>
        <w:noBreakHyphen/>
      </w:r>
      <w:r w:rsidRPr="007C0B1F">
        <w:rPr>
          <w:color w:val="000000"/>
        </w:rPr>
        <w:t>5</w:t>
      </w:r>
      <w:r w:rsidR="007C0B1F" w:rsidRPr="007C0B1F">
        <w:rPr>
          <w:color w:val="000000"/>
        </w:rPr>
        <w:noBreakHyphen/>
      </w:r>
      <w:r w:rsidRPr="007C0B1F">
        <w:rPr>
          <w:color w:val="000000"/>
        </w:rPr>
        <w:t>120 through 4</w:t>
      </w:r>
      <w:r w:rsidR="007C0B1F" w:rsidRPr="007C0B1F">
        <w:rPr>
          <w:color w:val="000000"/>
        </w:rPr>
        <w:noBreakHyphen/>
      </w:r>
      <w:r w:rsidRPr="007C0B1F">
        <w:rPr>
          <w:color w:val="000000"/>
        </w:rPr>
        <w:t>5</w:t>
      </w:r>
      <w:r w:rsidR="007C0B1F" w:rsidRPr="007C0B1F">
        <w:rPr>
          <w:color w:val="000000"/>
        </w:rPr>
        <w:noBreakHyphen/>
      </w:r>
      <w:r w:rsidRPr="007C0B1F">
        <w:rPr>
          <w:color w:val="000000"/>
        </w:rPr>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7C0B1F" w:rsidRPr="007C0B1F">
        <w:rPr>
          <w:color w:val="000000"/>
        </w:rPr>
        <w:noBreakHyphen/>
      </w:r>
      <w:r w:rsidRPr="007C0B1F">
        <w:rPr>
          <w:color w:val="000000"/>
        </w:rPr>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220.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6;   1988 Act No. 520, eff May 18, 1988.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180.</w:t>
      </w:r>
      <w:r w:rsidR="007E45B9" w:rsidRPr="007C0B1F">
        <w:t xml:space="preserve"> Conduct of elections.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Except as provided in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170(B), the elections called for must be conducted at the time specified in the Governor</w:t>
      </w:r>
      <w:r w:rsidR="007C0B1F" w:rsidRPr="007C0B1F">
        <w:rPr>
          <w:color w:val="000000"/>
        </w:rPr>
        <w:t>'</w:t>
      </w:r>
      <w:r w:rsidRPr="007C0B1F">
        <w:rPr>
          <w:color w:val="000000"/>
        </w:rPr>
        <w:t xml:space="preserve">s order by the respective election commissions of the two counties in accordance with the applicable constitutional and statutory provisions relating to elections.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7;   1988 Act No. 520, eff May 18, 1988.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190.</w:t>
      </w:r>
      <w:r w:rsidR="007E45B9" w:rsidRPr="007C0B1F">
        <w:t xml:space="preserve"> Election results;  canvass of returns in annexed area.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Except as provided for in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8;   1988 Act No. 520, eff May 18, 1988.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200.</w:t>
      </w:r>
      <w:r w:rsidR="007E45B9" w:rsidRPr="007C0B1F">
        <w:t xml:space="preserve"> Election results;  canvass of returns in annexing area.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Except as provided in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220.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9;   1988 Act No. 520, eff May 18, 1988.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210.</w:t>
      </w:r>
      <w:r w:rsidR="007E45B9" w:rsidRPr="007C0B1F">
        <w:t xml:space="preserve"> Protests or contests;  appeals.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P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10.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220.</w:t>
      </w:r>
      <w:r w:rsidR="007E45B9" w:rsidRPr="007C0B1F">
        <w:t xml:space="preserve"> Alteration of county line or lines by General Assembly.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The General Assembly upon receipt of the certified returns shall as soon as practicable alter the county line or lines in accordance with the request or petition if two</w:t>
      </w:r>
      <w:r w:rsidR="007C0B1F" w:rsidRPr="007C0B1F">
        <w:rPr>
          <w:color w:val="000000"/>
        </w:rPr>
        <w:noBreakHyphen/>
      </w:r>
      <w:r w:rsidRPr="007C0B1F">
        <w:rPr>
          <w:color w:val="000000"/>
        </w:rPr>
        <w:t>thirds of the qualified electors voting or otherwise indicating their preference, under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170(B), on the question in the area to be transferred vote or otherwise indicate, under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170(B), in favor of the transfer and if a majority of the qualified electors voting in the county to which the transfer is proposed or the members of the county governing boards, under Section 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170(B), vote in favor of the transfer, provided that all the constitutional requirements for the alteration of county lines have been complied with, all of which must be determined by the General Assembly.  The annexation must then become effective.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11;   1988 Act No. 520, eff May 18, 1988.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230.</w:t>
      </w:r>
      <w:r w:rsidR="007E45B9" w:rsidRPr="007C0B1F">
        <w:t xml:space="preserve"> Payment of costs by annexing county;  special tax.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7C0B1F" w:rsidRPr="007C0B1F">
        <w:rPr>
          <w:color w:val="000000"/>
        </w:rPr>
        <w:t xml:space="preserve">Section </w:t>
      </w:r>
      <w:r w:rsidRPr="007C0B1F">
        <w:rPr>
          <w:color w:val="000000"/>
        </w:rPr>
        <w:t>4</w:t>
      </w:r>
      <w:r w:rsidR="007C0B1F" w:rsidRPr="007C0B1F">
        <w:rPr>
          <w:color w:val="000000"/>
        </w:rPr>
        <w:noBreakHyphen/>
      </w:r>
      <w:r w:rsidRPr="007C0B1F">
        <w:rPr>
          <w:color w:val="000000"/>
        </w:rPr>
        <w:t>5</w:t>
      </w:r>
      <w:r w:rsidR="007C0B1F" w:rsidRPr="007C0B1F">
        <w:rPr>
          <w:color w:val="000000"/>
        </w:rPr>
        <w:noBreakHyphen/>
      </w:r>
      <w:r w:rsidRPr="007C0B1F">
        <w:rPr>
          <w:color w:val="000000"/>
        </w:rPr>
        <w:t xml:space="preserve">120 for the cost of annexation.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12.</w:t>
      </w: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240.</w:t>
      </w:r>
      <w:r w:rsidR="007E45B9" w:rsidRPr="007C0B1F">
        <w:t xml:space="preserve"> Compensation and expenses of commissioners.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The commissioners appointed by the Governor in accordance with </w:t>
      </w:r>
      <w:r w:rsidR="007C0B1F" w:rsidRPr="007C0B1F">
        <w:rPr>
          <w:color w:val="000000"/>
        </w:rPr>
        <w:t xml:space="preserve">Section </w:t>
      </w:r>
      <w:r w:rsidRPr="007C0B1F">
        <w:rPr>
          <w:color w:val="000000"/>
        </w:rPr>
        <w:t>4</w:t>
      </w:r>
      <w:r w:rsidR="007C0B1F" w:rsidRPr="007C0B1F">
        <w:rPr>
          <w:color w:val="000000"/>
        </w:rPr>
        <w:noBreakHyphen/>
      </w:r>
      <w:r w:rsidRPr="007C0B1F">
        <w:rPr>
          <w:color w:val="000000"/>
        </w:rPr>
        <w:t>5</w:t>
      </w:r>
      <w:r w:rsidR="007C0B1F" w:rsidRPr="007C0B1F">
        <w:rPr>
          <w:color w:val="000000"/>
        </w:rPr>
        <w:noBreakHyphen/>
      </w:r>
      <w:r w:rsidRPr="007C0B1F">
        <w:rPr>
          <w:color w:val="000000"/>
        </w:rPr>
        <w:t>130 shall each be entitled as compensation for services to twenty</w:t>
      </w:r>
      <w:r w:rsidR="007C0B1F" w:rsidRPr="007C0B1F">
        <w:rPr>
          <w:color w:val="000000"/>
        </w:rPr>
        <w:noBreakHyphen/>
      </w:r>
      <w:r w:rsidRPr="007C0B1F">
        <w:rPr>
          <w:color w:val="000000"/>
        </w:rPr>
        <w:t xml:space="preserve">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P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13.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250.</w:t>
      </w:r>
      <w:r w:rsidR="007E45B9" w:rsidRPr="007C0B1F">
        <w:t xml:space="preserve"> Subsequent election after defeat of proposal.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Upon the defeat of any proposed change of boundary line of a county at any election thereon, no election upon the same or any modified change of such boundary line shall be held within four years thereafter.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Pr="007C0B1F"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1976 Act No. 697 </w:t>
      </w:r>
      <w:r w:rsidR="007C0B1F" w:rsidRPr="007C0B1F">
        <w:rPr>
          <w:color w:val="000000"/>
        </w:rPr>
        <w:t xml:space="preserve">Section </w:t>
      </w:r>
      <w:r w:rsidR="007E45B9" w:rsidRPr="007C0B1F">
        <w:rPr>
          <w:color w:val="000000"/>
        </w:rPr>
        <w:t xml:space="preserve">14.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B1F">
        <w:rPr>
          <w:rFonts w:cs="Times New Roman"/>
          <w:b/>
          <w:color w:val="000000"/>
        </w:rPr>
        <w:t xml:space="preserve">SECTION </w:t>
      </w:r>
      <w:r w:rsidR="007E45B9" w:rsidRPr="007C0B1F">
        <w:rPr>
          <w:rFonts w:cs="Times New Roman"/>
          <w:b/>
        </w:rPr>
        <w:t>4</w:t>
      </w:r>
      <w:r w:rsidRPr="007C0B1F">
        <w:rPr>
          <w:rFonts w:cs="Times New Roman"/>
          <w:b/>
        </w:rPr>
        <w:noBreakHyphen/>
      </w:r>
      <w:r w:rsidR="007E45B9" w:rsidRPr="007C0B1F">
        <w:rPr>
          <w:rFonts w:cs="Times New Roman"/>
          <w:b/>
        </w:rPr>
        <w:t>5</w:t>
      </w:r>
      <w:r w:rsidRPr="007C0B1F">
        <w:rPr>
          <w:rFonts w:cs="Times New Roman"/>
          <w:b/>
        </w:rPr>
        <w:noBreakHyphen/>
      </w:r>
      <w:r w:rsidR="007E45B9" w:rsidRPr="007C0B1F">
        <w:rPr>
          <w:rFonts w:cs="Times New Roman"/>
          <w:b/>
        </w:rPr>
        <w:t>260.</w:t>
      </w:r>
      <w:r w:rsidR="007E45B9" w:rsidRPr="007C0B1F">
        <w:t xml:space="preserve"> State aid to subdivisions for county government;  allocation formula for annexed county. </w:t>
      </w:r>
    </w:p>
    <w:p w:rsid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B1F" w:rsidRPr="007C0B1F" w:rsidRDefault="007E45B9"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B1F">
        <w:rPr>
          <w:color w:val="000000"/>
        </w:rPr>
        <w:tab/>
        <w:t xml:space="preserve">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 </w:t>
      </w:r>
    </w:p>
    <w:p w:rsidR="007C0B1F" w:rsidRPr="007C0B1F" w:rsidRDefault="007C0B1F"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5B9" w:rsidRPr="007C0B1F">
        <w:rPr>
          <w:color w:val="000000"/>
        </w:rPr>
        <w:t xml:space="preserve">  1995 Act No. 145, Part II, </w:t>
      </w:r>
      <w:r w:rsidR="007C0B1F" w:rsidRPr="007C0B1F">
        <w:rPr>
          <w:color w:val="000000"/>
        </w:rPr>
        <w:t xml:space="preserve">Section </w:t>
      </w:r>
      <w:r w:rsidR="007E45B9" w:rsidRPr="007C0B1F">
        <w:rPr>
          <w:color w:val="000000"/>
        </w:rPr>
        <w:t xml:space="preserve">33, eff June 29, 1995. </w:t>
      </w:r>
    </w:p>
    <w:p w:rsidR="00EB5DCA" w:rsidRDefault="00EB5DCA"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0B1F" w:rsidRDefault="00184435" w:rsidP="007C0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0B1F" w:rsidSect="007C0B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1F" w:rsidRDefault="007C0B1F" w:rsidP="007C0B1F">
      <w:r>
        <w:separator/>
      </w:r>
    </w:p>
  </w:endnote>
  <w:endnote w:type="continuationSeparator" w:id="0">
    <w:p w:rsidR="007C0B1F" w:rsidRDefault="007C0B1F" w:rsidP="007C0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1F" w:rsidRDefault="007C0B1F" w:rsidP="007C0B1F">
      <w:r>
        <w:separator/>
      </w:r>
    </w:p>
  </w:footnote>
  <w:footnote w:type="continuationSeparator" w:id="0">
    <w:p w:rsidR="007C0B1F" w:rsidRDefault="007C0B1F" w:rsidP="007C0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F" w:rsidRPr="007C0B1F" w:rsidRDefault="007C0B1F" w:rsidP="007C0B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45B9"/>
    <w:rsid w:val="00013F41"/>
    <w:rsid w:val="00025E41"/>
    <w:rsid w:val="00032BBE"/>
    <w:rsid w:val="00045655"/>
    <w:rsid w:val="00093290"/>
    <w:rsid w:val="000B3C22"/>
    <w:rsid w:val="000D09A6"/>
    <w:rsid w:val="000E046A"/>
    <w:rsid w:val="001212D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0B1F"/>
    <w:rsid w:val="007E45B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5DCA"/>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B1F"/>
    <w:pPr>
      <w:tabs>
        <w:tab w:val="center" w:pos="4680"/>
        <w:tab w:val="right" w:pos="9360"/>
      </w:tabs>
    </w:pPr>
  </w:style>
  <w:style w:type="character" w:customStyle="1" w:styleId="HeaderChar">
    <w:name w:val="Header Char"/>
    <w:basedOn w:val="DefaultParagraphFont"/>
    <w:link w:val="Header"/>
    <w:uiPriority w:val="99"/>
    <w:semiHidden/>
    <w:rsid w:val="007C0B1F"/>
  </w:style>
  <w:style w:type="paragraph" w:styleId="Footer">
    <w:name w:val="footer"/>
    <w:basedOn w:val="Normal"/>
    <w:link w:val="FooterChar"/>
    <w:uiPriority w:val="99"/>
    <w:semiHidden/>
    <w:unhideWhenUsed/>
    <w:rsid w:val="007C0B1F"/>
    <w:pPr>
      <w:tabs>
        <w:tab w:val="center" w:pos="4680"/>
        <w:tab w:val="right" w:pos="9360"/>
      </w:tabs>
    </w:pPr>
  </w:style>
  <w:style w:type="character" w:customStyle="1" w:styleId="FooterChar">
    <w:name w:val="Footer Char"/>
    <w:basedOn w:val="DefaultParagraphFont"/>
    <w:link w:val="Footer"/>
    <w:uiPriority w:val="99"/>
    <w:semiHidden/>
    <w:rsid w:val="007C0B1F"/>
  </w:style>
  <w:style w:type="character" w:styleId="Hyperlink">
    <w:name w:val="Hyperlink"/>
    <w:basedOn w:val="DefaultParagraphFont"/>
    <w:semiHidden/>
    <w:rsid w:val="00EB5D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11009</Characters>
  <Application>Microsoft Office Word</Application>
  <DocSecurity>0</DocSecurity>
  <Lines>91</Lines>
  <Paragraphs>25</Paragraphs>
  <ScaleCrop>false</ScaleCrop>
  <Company>LPITS</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