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73" w:rsidRDefault="007F6773">
      <w:pPr>
        <w:jc w:val="center"/>
      </w:pPr>
      <w:r>
        <w:t>DISCLAIMER</w:t>
      </w:r>
    </w:p>
    <w:p w:rsidR="007F6773" w:rsidRDefault="007F6773"/>
    <w:p w:rsidR="007F6773" w:rsidRDefault="007F677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F6773" w:rsidRDefault="007F6773"/>
    <w:p w:rsidR="007F6773" w:rsidRDefault="007F67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6773" w:rsidRDefault="007F6773"/>
    <w:p w:rsidR="007F6773" w:rsidRDefault="007F67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6773" w:rsidRDefault="007F6773"/>
    <w:p w:rsidR="007F6773" w:rsidRDefault="007F67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6773" w:rsidRDefault="007F6773"/>
    <w:p w:rsidR="007F6773" w:rsidRDefault="007F6773">
      <w:r>
        <w:br w:type="page"/>
      </w:r>
    </w:p>
    <w:p w:rsid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E05">
        <w:t>CHAPTER 7.</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E05">
        <w:t xml:space="preserve"> PLANNING BY LOCAL GOVERNMENTS</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7B26" w:rsidRPr="00616E05">
        <w:t>1.</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E05">
        <w:t xml:space="preserve"> GENERAL PROVISIONS</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10.</w:t>
      </w:r>
      <w:r w:rsidR="00267B26" w:rsidRPr="00616E05">
        <w:t xml:space="preserve"> Declaration of purpose.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The provisions of this chapter are declared to be necessary for the promotion, protection, and improvement of the public health, safety, comfort, good order, appearance, convenience, prosperity, morals, and general welfare. </w:t>
      </w: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341;  1967 (55) 863.</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15.</w:t>
      </w:r>
      <w:r w:rsidR="00267B26" w:rsidRPr="00616E05">
        <w:t xml:space="preserve"> Church</w:t>
      </w:r>
      <w:r w:rsidRPr="00616E05">
        <w:noBreakHyphen/>
      </w:r>
      <w:r w:rsidR="00267B26" w:rsidRPr="00616E05">
        <w:t xml:space="preserve">related activities;  zoning ordinances in single family residences.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(A) For purposes of this section, </w:t>
      </w:r>
      <w:r w:rsidR="00616E05" w:rsidRPr="00616E05">
        <w:rPr>
          <w:color w:val="000000"/>
        </w:rPr>
        <w:t>"</w:t>
      </w:r>
      <w:r w:rsidRPr="00616E05">
        <w:rPr>
          <w:color w:val="000000"/>
        </w:rPr>
        <w:t>church</w:t>
      </w:r>
      <w:r w:rsidR="00616E05" w:rsidRPr="00616E05">
        <w:rPr>
          <w:color w:val="000000"/>
        </w:rPr>
        <w:noBreakHyphen/>
      </w:r>
      <w:r w:rsidRPr="00616E05">
        <w:rPr>
          <w:color w:val="000000"/>
        </w:rPr>
        <w:t>related activities</w:t>
      </w:r>
      <w:r w:rsidR="00616E05" w:rsidRPr="00616E05">
        <w:rPr>
          <w:color w:val="000000"/>
        </w:rPr>
        <w:t>"</w:t>
      </w:r>
      <w:r w:rsidRPr="00616E05">
        <w:rPr>
          <w:color w:val="000000"/>
        </w:rPr>
        <w:t xml:space="preserve"> does not include regularly scheduled worship services. </w:t>
      </w: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(B) Notwithstanding any other provision of law, no zoning ordinance of a municipality or county may prohibit church</w:t>
      </w:r>
      <w:r w:rsidR="00616E05" w:rsidRPr="00616E05">
        <w:rPr>
          <w:color w:val="000000"/>
        </w:rPr>
        <w:noBreakHyphen/>
      </w:r>
      <w:r w:rsidRPr="00616E05">
        <w:rPr>
          <w:color w:val="000000"/>
        </w:rPr>
        <w:t>related activities in a single</w:t>
      </w:r>
      <w:r w:rsidR="00616E05" w:rsidRPr="00616E05">
        <w:rPr>
          <w:color w:val="000000"/>
        </w:rPr>
        <w:noBreakHyphen/>
      </w:r>
      <w:r w:rsidRPr="00616E05">
        <w:rPr>
          <w:color w:val="000000"/>
        </w:rPr>
        <w:t xml:space="preserve">family residence.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1998 Act No. 276, </w:t>
      </w:r>
      <w:r w:rsidR="00616E05" w:rsidRPr="00616E05">
        <w:rPr>
          <w:color w:val="000000"/>
        </w:rPr>
        <w:t xml:space="preserve">Section </w:t>
      </w:r>
      <w:r w:rsidR="00267B26" w:rsidRPr="00616E05">
        <w:rPr>
          <w:color w:val="000000"/>
        </w:rPr>
        <w:t>1.</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20.</w:t>
      </w:r>
      <w:r w:rsidR="00267B26" w:rsidRPr="00616E05">
        <w:t xml:space="preserve"> Effect of chapter on certain planning organizations.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This chapter shall not have any effect upon the powers and duties of any planning organization, either local or regional, existing prior to July 3, 1967.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342;  1967 (55) 863.</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67B26" w:rsidRPr="00616E05">
        <w:t>3.</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E05">
        <w:t xml:space="preserve"> REGIONAL PLANNING</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110.</w:t>
      </w:r>
      <w:r w:rsidR="00267B26" w:rsidRPr="00616E05">
        <w:t xml:space="preserve"> Authorization and geographic groupings for regional councils of government;  participation by municipalities.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1</w:t>
      </w:r>
      <w:r w:rsidR="00616E05" w:rsidRPr="00616E05">
        <w:rPr>
          <w:color w:val="000000"/>
        </w:rPr>
        <w:noBreakHyphen/>
      </w:r>
      <w:r w:rsidR="00616E05" w:rsidRPr="00616E05">
        <w:rPr>
          <w:color w:val="000000"/>
        </w:rPr>
        <w:noBreakHyphen/>
      </w:r>
      <w:r w:rsidRPr="00616E05">
        <w:rPr>
          <w:color w:val="000000"/>
        </w:rPr>
        <w:t xml:space="preserve">Anderson, Cherokee, Greenville, Oconee, Pickens and Spartanburg;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2</w:t>
      </w:r>
      <w:r w:rsidR="00616E05" w:rsidRPr="00616E05">
        <w:rPr>
          <w:color w:val="000000"/>
        </w:rPr>
        <w:noBreakHyphen/>
      </w:r>
      <w:r w:rsidR="00616E05" w:rsidRPr="00616E05">
        <w:rPr>
          <w:color w:val="000000"/>
        </w:rPr>
        <w:noBreakHyphen/>
      </w:r>
      <w:r w:rsidRPr="00616E05">
        <w:rPr>
          <w:color w:val="000000"/>
        </w:rPr>
        <w:t xml:space="preserve">Abbeville, Edgefield, Greenwood, Laurens, McCormick and Saluda;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3</w:t>
      </w:r>
      <w:r w:rsidR="00616E05" w:rsidRPr="00616E05">
        <w:rPr>
          <w:color w:val="000000"/>
        </w:rPr>
        <w:noBreakHyphen/>
      </w:r>
      <w:r w:rsidR="00616E05" w:rsidRPr="00616E05">
        <w:rPr>
          <w:color w:val="000000"/>
        </w:rPr>
        <w:noBreakHyphen/>
      </w:r>
      <w:r w:rsidRPr="00616E05">
        <w:rPr>
          <w:color w:val="000000"/>
        </w:rPr>
        <w:t xml:space="preserve">Chester, Lancaster, Union and York;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4</w:t>
      </w:r>
      <w:r w:rsidR="00616E05" w:rsidRPr="00616E05">
        <w:rPr>
          <w:color w:val="000000"/>
        </w:rPr>
        <w:noBreakHyphen/>
      </w:r>
      <w:r w:rsidR="00616E05" w:rsidRPr="00616E05">
        <w:rPr>
          <w:color w:val="000000"/>
        </w:rPr>
        <w:noBreakHyphen/>
      </w:r>
      <w:r w:rsidRPr="00616E05">
        <w:rPr>
          <w:color w:val="000000"/>
        </w:rPr>
        <w:t xml:space="preserve">Fairfield, Lexington, Newberry and Richland;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5</w:t>
      </w:r>
      <w:r w:rsidR="00616E05" w:rsidRPr="00616E05">
        <w:rPr>
          <w:color w:val="000000"/>
        </w:rPr>
        <w:noBreakHyphen/>
      </w:r>
      <w:r w:rsidR="00616E05" w:rsidRPr="00616E05">
        <w:rPr>
          <w:color w:val="000000"/>
        </w:rPr>
        <w:noBreakHyphen/>
      </w:r>
      <w:r w:rsidRPr="00616E05">
        <w:rPr>
          <w:color w:val="000000"/>
        </w:rPr>
        <w:t xml:space="preserve">Allendale, Aiken, Bamberg, Barnwell, Calhoun and Orangeburg;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6</w:t>
      </w:r>
      <w:r w:rsidR="00616E05" w:rsidRPr="00616E05">
        <w:rPr>
          <w:color w:val="000000"/>
        </w:rPr>
        <w:noBreakHyphen/>
      </w:r>
      <w:r w:rsidR="00616E05" w:rsidRPr="00616E05">
        <w:rPr>
          <w:color w:val="000000"/>
        </w:rPr>
        <w:noBreakHyphen/>
      </w:r>
      <w:r w:rsidRPr="00616E05">
        <w:rPr>
          <w:color w:val="000000"/>
        </w:rPr>
        <w:t xml:space="preserve">Clarendon, Kershaw, Lee and Sumter;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7</w:t>
      </w:r>
      <w:r w:rsidR="00616E05" w:rsidRPr="00616E05">
        <w:rPr>
          <w:color w:val="000000"/>
        </w:rPr>
        <w:noBreakHyphen/>
      </w:r>
      <w:r w:rsidR="00616E05" w:rsidRPr="00616E05">
        <w:rPr>
          <w:color w:val="000000"/>
        </w:rPr>
        <w:noBreakHyphen/>
      </w:r>
      <w:r w:rsidRPr="00616E05">
        <w:rPr>
          <w:color w:val="000000"/>
        </w:rPr>
        <w:t xml:space="preserve">Chesterfield, Darlington, Dillon, Florence, Marion and Marlboro;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8</w:t>
      </w:r>
      <w:r w:rsidR="00616E05" w:rsidRPr="00616E05">
        <w:rPr>
          <w:color w:val="000000"/>
        </w:rPr>
        <w:noBreakHyphen/>
      </w:r>
      <w:r w:rsidR="00616E05" w:rsidRPr="00616E05">
        <w:rPr>
          <w:color w:val="000000"/>
        </w:rPr>
        <w:noBreakHyphen/>
      </w:r>
      <w:r w:rsidRPr="00616E05">
        <w:rPr>
          <w:color w:val="000000"/>
        </w:rPr>
        <w:t xml:space="preserve">Georgetown, Horry and Williamsburg;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9</w:t>
      </w:r>
      <w:r w:rsidR="00616E05" w:rsidRPr="00616E05">
        <w:rPr>
          <w:color w:val="000000"/>
        </w:rPr>
        <w:noBreakHyphen/>
      </w:r>
      <w:r w:rsidR="00616E05" w:rsidRPr="00616E05">
        <w:rPr>
          <w:color w:val="000000"/>
        </w:rPr>
        <w:noBreakHyphen/>
      </w:r>
      <w:r w:rsidRPr="00616E05">
        <w:rPr>
          <w:color w:val="000000"/>
        </w:rPr>
        <w:t xml:space="preserve">Berkeley, Charleston and Dorchester;  and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10</w:t>
      </w:r>
      <w:r w:rsidR="00616E05" w:rsidRPr="00616E05">
        <w:rPr>
          <w:color w:val="000000"/>
        </w:rPr>
        <w:noBreakHyphen/>
      </w:r>
      <w:r w:rsidR="00616E05" w:rsidRPr="00616E05">
        <w:rPr>
          <w:color w:val="000000"/>
        </w:rPr>
        <w:noBreakHyphen/>
      </w:r>
      <w:r w:rsidRPr="00616E05">
        <w:rPr>
          <w:color w:val="000000"/>
        </w:rPr>
        <w:t xml:space="preserve">Beaufort, Colleton, Hampton and Jasper.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 </w:t>
      </w: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In Georgetown County, appointments made pursuant to this section are governed by the provisions of Act 515 of 1996.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343;  1971 (57) 485.</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120.</w:t>
      </w:r>
      <w:r w:rsidR="00267B26" w:rsidRPr="00616E05">
        <w:t xml:space="preserve"> Terms of regional council agreement.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Such agreements herein provided for shall describe the area served by the organization, provisions for representation, financing, and other matters not inconsistent with the provisions of this article.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344;  1971 (57) 485.</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130.</w:t>
      </w:r>
      <w:r w:rsidR="00267B26" w:rsidRPr="00616E05">
        <w:t xml:space="preserve"> Members of regional council;  representatives on policy</w:t>
      </w:r>
      <w:r w:rsidRPr="00616E05">
        <w:noBreakHyphen/>
      </w:r>
      <w:r w:rsidR="00267B26" w:rsidRPr="00616E05">
        <w:t xml:space="preserve">making body.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 xml:space="preserve">345;  1971 (57) 485;  1998 Act No. 393, </w:t>
      </w:r>
      <w:r w:rsidR="00616E05" w:rsidRPr="00616E05">
        <w:rPr>
          <w:color w:val="000000"/>
        </w:rPr>
        <w:t xml:space="preserve">Section </w:t>
      </w:r>
      <w:r w:rsidR="00267B26" w:rsidRPr="00616E05">
        <w:rPr>
          <w:color w:val="000000"/>
        </w:rPr>
        <w:t>1.</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140.</w:t>
      </w:r>
      <w:r w:rsidR="00267B26" w:rsidRPr="00616E05">
        <w:t xml:space="preserve"> Powers and duties of regional councils.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In discharging its responsibilities, the regional council of government shall have the power and duty to: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 xml:space="preserve">(1) Prepare studies and make recommendations on such matters as it deems appropriate;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 xml:space="preserve">(2) Coordinate and promote cooperative programs and action with and among its members and other governmental and nongovernmental entities, including those of other states;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 xml:space="preserve">(3) Study and make recommendations on matters affecting the public health, safety, general welfare, education, recreation, pollution control, utilities, planning, development and such other matters as the common interest of the participating governments may dictate;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 xml:space="preserve">(4) Provide continuing technical assistance, and information to the member local governments and other agencies and individuals;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 xml:space="preserve">(5) In general, the regional council of government shall have the power to carry on such planning activities and the development of such studies and programs as it deems to be in the interest of the area;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 xml:space="preserve">(6) Acquire and dispose of real and personal property necessary to the conduct of its business; </w:t>
      </w: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 xml:space="preserve">(7)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346;  1971 (57) 485.</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150.</w:t>
      </w:r>
      <w:r w:rsidR="00267B26" w:rsidRPr="00616E05">
        <w:t xml:space="preserve"> Cooperation with and acceptance of funds from other agencies.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A regional council of government may cooperate with, contract with, and accept funds from Federal, State, or local governments, public or semi</w:t>
      </w:r>
      <w:r w:rsidR="00616E05" w:rsidRPr="00616E05">
        <w:rPr>
          <w:color w:val="000000"/>
        </w:rPr>
        <w:noBreakHyphen/>
      </w:r>
      <w:r w:rsidRPr="00616E05">
        <w:rPr>
          <w:color w:val="000000"/>
        </w:rPr>
        <w:t xml:space="preserve">public agencies or private individuals or corporations.  It may expend such funds and it may carry out such cooperative undertakings and contracts.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347;  1971 (57) 485.</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155.</w:t>
      </w:r>
      <w:r w:rsidR="00267B26" w:rsidRPr="00616E05">
        <w:t xml:space="preserve"> Disbursement of funds to regional councils of government.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The State Treasurer shall remit to each regional council of government its share of state funds upon approval by the Division of Budget and Analyses of the State Budget and Control Board.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1995 Act No. 145, Part II, </w:t>
      </w:r>
      <w:r w:rsidR="00616E05" w:rsidRPr="00616E05">
        <w:rPr>
          <w:color w:val="000000"/>
        </w:rPr>
        <w:t xml:space="preserve">Section </w:t>
      </w:r>
      <w:r w:rsidR="00267B26" w:rsidRPr="00616E05">
        <w:rPr>
          <w:color w:val="000000"/>
        </w:rPr>
        <w:t>39.</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157.</w:t>
      </w:r>
      <w:r w:rsidR="00267B26" w:rsidRPr="00616E05">
        <w:t xml:space="preserve"> Spending plan prior to receipt of funds by regional council;  annual audit.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Before receipt of state funds, each regional council of government shall submit a plan for the expenditure of appropriated funds to the State Budget and Control Board.  Within ninety days following the end of the fiscal year, each council of government shall submit to the board a copy of an audit of appropriated funds to be performed by an independent certified public accountant.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1995 Act No. 145, Part II, </w:t>
      </w:r>
      <w:r w:rsidR="00616E05" w:rsidRPr="00616E05">
        <w:rPr>
          <w:color w:val="000000"/>
        </w:rPr>
        <w:t xml:space="preserve">Section </w:t>
      </w:r>
      <w:r w:rsidR="00267B26" w:rsidRPr="00616E05">
        <w:rPr>
          <w:color w:val="000000"/>
        </w:rPr>
        <w:t>38.</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160.</w:t>
      </w:r>
      <w:r w:rsidR="00267B26" w:rsidRPr="00616E05">
        <w:t xml:space="preserve"> Employment of staff and expert assistance.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The regional council of government may employ such staff, consultants and other expert assistance as it deems necessary.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348;  1971 (57) 485.</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170.</w:t>
      </w:r>
      <w:r w:rsidR="00267B26" w:rsidRPr="00616E05">
        <w:t xml:space="preserve"> Appropriation of funds for expenses of council;  audit;  annual report.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349;  1971 (57) 485.</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180.</w:t>
      </w:r>
      <w:r w:rsidR="00267B26" w:rsidRPr="00616E05">
        <w:t xml:space="preserve"> Appropriation of funds, facilities and equipment for council by political subdivisions.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The governing authorities of the local governmental entities within the designated geographic area of each council of governments may appropriate funds, loan, lease, or sell facilities, equipment and supplies to the council of government.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349.1;  1971 (57) 485.</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185.</w:t>
      </w:r>
      <w:r w:rsidR="00267B26" w:rsidRPr="00616E05">
        <w:t xml:space="preserve"> Allocation of appropriation to regional councils.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1995 Act No. 145, Part II, </w:t>
      </w:r>
      <w:r w:rsidR="00616E05" w:rsidRPr="00616E05">
        <w:rPr>
          <w:color w:val="000000"/>
        </w:rPr>
        <w:t xml:space="preserve">Section </w:t>
      </w:r>
      <w:r w:rsidR="00267B26" w:rsidRPr="00616E05">
        <w:rPr>
          <w:color w:val="000000"/>
        </w:rPr>
        <w:t>37.</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190.</w:t>
      </w:r>
      <w:r w:rsidR="00267B26" w:rsidRPr="00616E05">
        <w:t xml:space="preserve"> Councils declared to be public agencies;  exemption from taxation;  participation in State Retirement System;  services of State Purchasing Department.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 xml:space="preserve">349.2;  1971 (57) 485;  1986 Act No. 382;  1992 Act No. 364, </w:t>
      </w:r>
      <w:r w:rsidR="00616E05" w:rsidRPr="00616E05">
        <w:rPr>
          <w:color w:val="000000"/>
        </w:rPr>
        <w:t xml:space="preserve">Section </w:t>
      </w:r>
      <w:r w:rsidR="00267B26" w:rsidRPr="00616E05">
        <w:rPr>
          <w:color w:val="000000"/>
        </w:rPr>
        <w:t>2.</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200.</w:t>
      </w:r>
      <w:r w:rsidR="00267B26" w:rsidRPr="00616E05">
        <w:t xml:space="preserve"> Duties of local or regional councils organized under other laws.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Each local or regional council of governments organized under another provision of law shall submit an informational copy of all plans or studies which it adopts from time to time to the appropriate regional council of governments created under this article.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349.3;  1971 (57) 485.</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210.</w:t>
      </w:r>
      <w:r w:rsidR="00267B26" w:rsidRPr="00616E05">
        <w:t xml:space="preserve"> Certain laws shall not be invalidated by article.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 xml:space="preserve">349.4;  1971 (57) 485. </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67B26" w:rsidRPr="00616E05">
        <w:t>13.</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E05">
        <w:t xml:space="preserve"> LOCAL PLANNING</w:t>
      </w:r>
      <w:r w:rsidR="00616E05" w:rsidRPr="00616E05">
        <w:noBreakHyphen/>
      </w:r>
      <w:r w:rsidR="00616E05" w:rsidRPr="00616E05">
        <w:noBreakHyphen/>
      </w:r>
      <w:r w:rsidRPr="00616E05">
        <w:t>OFFICIAL MAP</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1210.</w:t>
      </w:r>
      <w:r w:rsidR="00267B26" w:rsidRPr="00616E05">
        <w:t xml:space="preserve"> </w:t>
      </w:r>
      <w:r w:rsidRPr="00616E05">
        <w:t>"</w:t>
      </w:r>
      <w:r w:rsidR="00267B26" w:rsidRPr="00616E05">
        <w:t>Official map</w:t>
      </w:r>
      <w:r w:rsidRPr="00616E05">
        <w:t>"</w:t>
      </w:r>
      <w:r w:rsidR="00267B26" w:rsidRPr="00616E05">
        <w:t xml:space="preserve"> defined.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00616E05" w:rsidRPr="00616E05">
        <w:rPr>
          <w:color w:val="000000"/>
        </w:rPr>
        <w:t>"</w:t>
      </w:r>
      <w:r w:rsidRPr="00616E05">
        <w:rPr>
          <w:color w:val="000000"/>
        </w:rPr>
        <w:t>Official map</w:t>
      </w:r>
      <w:r w:rsidR="00616E05" w:rsidRPr="00616E05">
        <w:rPr>
          <w:color w:val="000000"/>
        </w:rPr>
        <w:t>"</w:t>
      </w:r>
      <w:r w:rsidRPr="00616E05">
        <w:rPr>
          <w:color w:val="000000"/>
        </w:rPr>
        <w:t xml:space="preserve"> means a map or maps showing the location of existing or proposed public street, highway, and public utility rights</w:t>
      </w:r>
      <w:r w:rsidR="00616E05" w:rsidRPr="00616E05">
        <w:rPr>
          <w:color w:val="000000"/>
        </w:rPr>
        <w:noBreakHyphen/>
      </w:r>
      <w:r w:rsidRPr="00616E05">
        <w:rPr>
          <w:color w:val="000000"/>
        </w:rPr>
        <w:t>of</w:t>
      </w:r>
      <w:r w:rsidR="00616E05" w:rsidRPr="00616E05">
        <w:rPr>
          <w:color w:val="000000"/>
        </w:rPr>
        <w:noBreakHyphen/>
      </w:r>
      <w:r w:rsidRPr="00616E05">
        <w:rPr>
          <w:color w:val="000000"/>
        </w:rPr>
        <w:t xml:space="preserve">way, public building sites and public open spaces adopted by the governing authority of a municipality or county in accordance with the provisions of this chapter.  A public building site is one on which a building is to be constructed for public use with public funds.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350.39;  1967 (55) 863.</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1220.</w:t>
      </w:r>
      <w:r w:rsidR="00267B26" w:rsidRPr="00616E05">
        <w:t xml:space="preserve"> Authorization for and purpose of official maps.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Counties and municipalities may establish official maps to reserve future locations of any street, highway, or public utility rights</w:t>
      </w:r>
      <w:r w:rsidR="00616E05" w:rsidRPr="00616E05">
        <w:rPr>
          <w:color w:val="000000"/>
        </w:rPr>
        <w:noBreakHyphen/>
      </w:r>
      <w:r w:rsidRPr="00616E05">
        <w:rPr>
          <w:color w:val="000000"/>
        </w:rPr>
        <w:t>of</w:t>
      </w:r>
      <w:r w:rsidR="00616E05" w:rsidRPr="00616E05">
        <w:rPr>
          <w:color w:val="000000"/>
        </w:rPr>
        <w:noBreakHyphen/>
      </w:r>
      <w:r w:rsidRPr="00616E05">
        <w:rPr>
          <w:color w:val="000000"/>
        </w:rPr>
        <w:t>way, public building site or public open space for future public acquisition and to regulate structures or changes in land use in such rights</w:t>
      </w:r>
      <w:r w:rsidR="00616E05" w:rsidRPr="00616E05">
        <w:rPr>
          <w:color w:val="000000"/>
        </w:rPr>
        <w:noBreakHyphen/>
      </w:r>
      <w:r w:rsidRPr="00616E05">
        <w:rPr>
          <w:color w:val="000000"/>
        </w:rPr>
        <w:t>of</w:t>
      </w:r>
      <w:r w:rsidR="00616E05" w:rsidRPr="00616E05">
        <w:rPr>
          <w:color w:val="000000"/>
        </w:rPr>
        <w:noBreakHyphen/>
      </w:r>
      <w:r w:rsidRPr="00616E05">
        <w:rPr>
          <w:color w:val="000000"/>
        </w:rPr>
        <w:t xml:space="preserve">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350.40;  1967 (55) 863.</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1230.</w:t>
      </w:r>
      <w:r w:rsidR="00267B26" w:rsidRPr="00616E05">
        <w:t xml:space="preserve"> Establishment of official map.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616E05" w:rsidRPr="00616E05">
        <w:rPr>
          <w:color w:val="000000"/>
        </w:rPr>
        <w:noBreakHyphen/>
      </w:r>
      <w:r w:rsidRPr="00616E05">
        <w:rPr>
          <w:color w:val="000000"/>
        </w:rPr>
        <w:t>of</w:t>
      </w:r>
      <w:r w:rsidR="00616E05" w:rsidRPr="00616E05">
        <w:rPr>
          <w:color w:val="000000"/>
        </w:rPr>
        <w:noBreakHyphen/>
      </w:r>
      <w:r w:rsidRPr="00616E05">
        <w:rPr>
          <w:color w:val="000000"/>
        </w:rPr>
        <w:t xml:space="preserve">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 </w:t>
      </w: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The official map may consist of any number of separate maps which need not be drawn to the same scale;  however, such maps shall be indexed on a single map depicting the area of jurisdiction of the governing authority.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350.41;  1967 (55) 863.</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1240.</w:t>
      </w:r>
      <w:r w:rsidR="00267B26" w:rsidRPr="00616E05">
        <w:t xml:space="preserve"> Creation of maps by planning commission showing recommended lines of streets or highways, public building sites, public utilities or public open space.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616E05" w:rsidRPr="00616E05">
        <w:rPr>
          <w:color w:val="000000"/>
        </w:rPr>
        <w:noBreakHyphen/>
      </w:r>
      <w:r w:rsidRPr="00616E05">
        <w:rPr>
          <w:color w:val="000000"/>
        </w:rPr>
        <w:t>of</w:t>
      </w:r>
      <w:r w:rsidR="00616E05" w:rsidRPr="00616E05">
        <w:rPr>
          <w:color w:val="000000"/>
        </w:rPr>
        <w:noBreakHyphen/>
      </w:r>
      <w:r w:rsidRPr="00616E05">
        <w:rPr>
          <w:color w:val="000000"/>
        </w:rPr>
        <w:t xml:space="preserve">way required for future streets and highways and for future extensions, widenings and other improvements to existing streets and highways.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 </w:t>
      </w: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350.42;  1967 (55) 863.</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1250.</w:t>
      </w:r>
      <w:r w:rsidR="00267B26" w:rsidRPr="00616E05">
        <w:t xml:space="preserve"> Adoption of and hearing on map of proposed boundary lines.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 </w:t>
      </w: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w:t>
      </w:r>
      <w:r w:rsidR="00616E05" w:rsidRPr="00616E05">
        <w:rPr>
          <w:color w:val="000000"/>
        </w:rPr>
        <w:t>'</w:t>
      </w:r>
      <w:r w:rsidRPr="00616E05">
        <w:rPr>
          <w:color w:val="000000"/>
        </w:rPr>
        <w:t xml:space="preserve"> notice of the time and place of the public hearing shall be published in a newspaper of general circulation in the municipality or county.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350.43;  1967 (55) 863.</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1260.</w:t>
      </w:r>
      <w:r w:rsidR="00267B26" w:rsidRPr="00616E05">
        <w:t xml:space="preserve"> Procedure for making additions and modifications to map.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The governing authority of the municipality or the governing authority of the county from time to time may make additions to or modifications of its official maps. </w:t>
      </w: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616E05" w:rsidRPr="00616E05">
        <w:rPr>
          <w:color w:val="000000"/>
        </w:rPr>
        <w:noBreakHyphen/>
      </w:r>
      <w:r w:rsidRPr="00616E05">
        <w:rPr>
          <w:color w:val="000000"/>
        </w:rPr>
        <w:t xml:space="preserve">day period, it shall be deemed to have recommended that the changes or departures be approved.  Before taking such action, the governing authority shall hold a public hearing thereon, according to the provisions set forth in this chapter.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350.44;  1967 (55) 863.</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1270.</w:t>
      </w:r>
      <w:r w:rsidR="00267B26" w:rsidRPr="00616E05">
        <w:t xml:space="preserve"> No permits for construction or change in land use allowed within mapped lines;  procedure for appeal.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 xml:space="preserve">(1) An appeal shall be presented to the appropriate local planning commission.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 xml:space="preserve">(2)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(3) The local planning commission</w:t>
      </w:r>
      <w:r w:rsidR="00616E05" w:rsidRPr="00616E05">
        <w:rPr>
          <w:color w:val="000000"/>
        </w:rPr>
        <w:t>'</w:t>
      </w:r>
      <w:r w:rsidRPr="00616E05">
        <w:rPr>
          <w:color w:val="000000"/>
        </w:rPr>
        <w:t xml:space="preserve">s report shall recommend: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r>
      <w:r w:rsidRPr="00616E05">
        <w:rPr>
          <w:color w:val="000000"/>
        </w:rPr>
        <w:tab/>
        <w:t xml:space="preserve">(a) That the governing authority take official action to exempt the affected land from the restrictions of the official map;  or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r>
      <w:r w:rsidRPr="00616E05">
        <w:rPr>
          <w:color w:val="000000"/>
        </w:rPr>
        <w:tab/>
        <w:t xml:space="preserve">(b) That the governing authority take official action to authorize the issuance of desired permits subject to specified conditions;  or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r>
      <w:r w:rsidRPr="00616E05">
        <w:rPr>
          <w:color w:val="000000"/>
        </w:rPr>
        <w:tab/>
        <w:t xml:space="preserve">(c) That the governing authority initiate appropriate action to acquire the property.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 xml:space="preserve">(4) Upon receipt of the report of the local planning commission the governing authority shall within one hundred days: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r>
      <w:r w:rsidRPr="00616E05">
        <w:rPr>
          <w:color w:val="000000"/>
        </w:rPr>
        <w:tab/>
        <w:t xml:space="preserve">(a) Take official action to exempt the affected land from the restrictions of the official map;   provided,  that such exemption shall have no effect on any applicable zoning restrictions pertaining to permitted uses;  or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r>
      <w:r w:rsidRPr="00616E05">
        <w:rPr>
          <w:color w:val="000000"/>
        </w:rPr>
        <w:tab/>
        <w:t xml:space="preserve">(b) Take official action to authorize the issuance of the denied permits subject to specified conditions accepted by the owner;   provided,  that such conditions shall not be contrary to any applicable zoning restrictions pertaining to permitted uses;  or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r>
      <w:r w:rsidRPr="00616E05">
        <w:rPr>
          <w:color w:val="000000"/>
        </w:rPr>
        <w:tab/>
        <w:t xml:space="preserve">(c) Either enter into an agreement to acquire or institute condemnation proceedings to acquire the property affected.  Action to acquire such property may be instituted by the governing authority or other appropriate public agency. </w:t>
      </w: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Failure of the governing authority to act within one hundred days of the receipt of the report of the local planning commission shall be deemed to constitute approval of the proposed appeal.  Thereupon, denied permits shall be issued upon demand.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350.45;  1967 (55) 863.</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E05">
        <w:rPr>
          <w:rFonts w:cs="Times New Roman"/>
          <w:b/>
          <w:color w:val="000000"/>
        </w:rPr>
        <w:t xml:space="preserve">SECTION </w:t>
      </w:r>
      <w:r w:rsidR="00267B26" w:rsidRPr="00616E05">
        <w:rPr>
          <w:rFonts w:cs="Times New Roman"/>
          <w:b/>
        </w:rPr>
        <w:t>6</w:t>
      </w:r>
      <w:r w:rsidRPr="00616E05">
        <w:rPr>
          <w:rFonts w:cs="Times New Roman"/>
          <w:b/>
        </w:rPr>
        <w:noBreakHyphen/>
      </w:r>
      <w:r w:rsidR="00267B26" w:rsidRPr="00616E05">
        <w:rPr>
          <w:rFonts w:cs="Times New Roman"/>
          <w:b/>
        </w:rPr>
        <w:t>7</w:t>
      </w:r>
      <w:r w:rsidRPr="00616E05">
        <w:rPr>
          <w:rFonts w:cs="Times New Roman"/>
          <w:b/>
        </w:rPr>
        <w:noBreakHyphen/>
      </w:r>
      <w:r w:rsidR="00267B26" w:rsidRPr="00616E05">
        <w:rPr>
          <w:rFonts w:cs="Times New Roman"/>
          <w:b/>
        </w:rPr>
        <w:t>1280.</w:t>
      </w:r>
      <w:r w:rsidR="00267B26" w:rsidRPr="00616E05">
        <w:t xml:space="preserve"> Procedure for obtaining exemption of property from restrictions of official map. </w:t>
      </w:r>
    </w:p>
    <w:p w:rsid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t xml:space="preserve">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 xml:space="preserve">(1)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(2) The local planning commission</w:t>
      </w:r>
      <w:r w:rsidR="00616E05" w:rsidRPr="00616E05">
        <w:rPr>
          <w:color w:val="000000"/>
        </w:rPr>
        <w:t>'</w:t>
      </w:r>
      <w:r w:rsidRPr="00616E05">
        <w:rPr>
          <w:color w:val="000000"/>
        </w:rPr>
        <w:t xml:space="preserve">s report shall recommend: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r>
      <w:r w:rsidRPr="00616E05">
        <w:rPr>
          <w:color w:val="000000"/>
        </w:rPr>
        <w:tab/>
        <w:t xml:space="preserve">(a) That the governing authority take official action to exempt the affected property from the restrictions of the official map;  or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r>
      <w:r w:rsidRPr="00616E05">
        <w:rPr>
          <w:color w:val="000000"/>
        </w:rPr>
        <w:tab/>
        <w:t xml:space="preserve">(b) That the governing authority initiate appropriate action to acquire the property.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t>(3) Upon receipt of the report of the local planning commission the governing authority shall within seventy</w:t>
      </w:r>
      <w:r w:rsidR="00616E05" w:rsidRPr="00616E05">
        <w:rPr>
          <w:color w:val="000000"/>
        </w:rPr>
        <w:noBreakHyphen/>
      </w:r>
      <w:r w:rsidRPr="00616E05">
        <w:rPr>
          <w:color w:val="000000"/>
        </w:rPr>
        <w:t xml:space="preserve">five days: </w:t>
      </w:r>
    </w:p>
    <w:p w:rsidR="00267B26"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r>
      <w:r w:rsidRPr="00616E05">
        <w:rPr>
          <w:color w:val="000000"/>
        </w:rPr>
        <w:tab/>
        <w:t xml:space="preserve">(a) Take official action to exempt the affected property from the restrictions of the official map;   provided,  that such exemption shall have no effect on any applicable zoning restrictions pertaining to permitted uses;  or </w:t>
      </w:r>
    </w:p>
    <w:p w:rsidR="00616E05" w:rsidRPr="00616E05" w:rsidRDefault="00267B26"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E05">
        <w:rPr>
          <w:color w:val="000000"/>
        </w:rPr>
        <w:tab/>
      </w:r>
      <w:r w:rsidRPr="00616E05">
        <w:rPr>
          <w:color w:val="000000"/>
        </w:rPr>
        <w:tab/>
      </w:r>
      <w:r w:rsidRPr="00616E05">
        <w:rPr>
          <w:color w:val="000000"/>
        </w:rPr>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616E05" w:rsidRPr="00616E05">
        <w:rPr>
          <w:color w:val="000000"/>
        </w:rPr>
        <w:noBreakHyphen/>
      </w:r>
      <w:r w:rsidRPr="00616E05">
        <w:rPr>
          <w:color w:val="000000"/>
        </w:rPr>
        <w:t xml:space="preserve">five days of the receipt of the report of the local planning commission shall be deemed to constitute granting of the application. </w:t>
      </w:r>
    </w:p>
    <w:p w:rsidR="00616E05" w:rsidRPr="00616E05" w:rsidRDefault="00616E0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7B26" w:rsidRPr="00616E05">
        <w:rPr>
          <w:color w:val="000000"/>
        </w:rPr>
        <w:t xml:space="preserve">  1962 Code </w:t>
      </w:r>
      <w:r w:rsidR="00616E05" w:rsidRPr="00616E05">
        <w:rPr>
          <w:color w:val="000000"/>
        </w:rPr>
        <w:t xml:space="preserve">Section </w:t>
      </w:r>
      <w:r w:rsidR="00267B26" w:rsidRPr="00616E05">
        <w:rPr>
          <w:color w:val="000000"/>
        </w:rPr>
        <w:t>14</w:t>
      </w:r>
      <w:r w:rsidR="00616E05" w:rsidRPr="00616E05">
        <w:rPr>
          <w:color w:val="000000"/>
        </w:rPr>
        <w:noBreakHyphen/>
      </w:r>
      <w:r w:rsidR="00267B26" w:rsidRPr="00616E05">
        <w:rPr>
          <w:color w:val="000000"/>
        </w:rPr>
        <w:t>350.46;  1967 (55) 863.</w:t>
      </w:r>
    </w:p>
    <w:p w:rsidR="007F6773" w:rsidRDefault="007F6773"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16E05" w:rsidRDefault="00184435" w:rsidP="00616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6E05" w:rsidSect="00616E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E05" w:rsidRDefault="00616E05" w:rsidP="00616E05">
      <w:r>
        <w:separator/>
      </w:r>
    </w:p>
  </w:endnote>
  <w:endnote w:type="continuationSeparator" w:id="0">
    <w:p w:rsidR="00616E05" w:rsidRDefault="00616E05" w:rsidP="00616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05" w:rsidRPr="00616E05" w:rsidRDefault="00616E05" w:rsidP="00616E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05" w:rsidRPr="00616E05" w:rsidRDefault="00616E05" w:rsidP="00616E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05" w:rsidRPr="00616E05" w:rsidRDefault="00616E05" w:rsidP="00616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E05" w:rsidRDefault="00616E05" w:rsidP="00616E05">
      <w:r>
        <w:separator/>
      </w:r>
    </w:p>
  </w:footnote>
  <w:footnote w:type="continuationSeparator" w:id="0">
    <w:p w:rsidR="00616E05" w:rsidRDefault="00616E05" w:rsidP="00616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05" w:rsidRPr="00616E05" w:rsidRDefault="00616E05" w:rsidP="00616E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05" w:rsidRPr="00616E05" w:rsidRDefault="00616E05" w:rsidP="00616E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05" w:rsidRPr="00616E05" w:rsidRDefault="00616E05" w:rsidP="00616E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7B2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67B26"/>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16E05"/>
    <w:rsid w:val="006339C8"/>
    <w:rsid w:val="006407CD"/>
    <w:rsid w:val="006444C5"/>
    <w:rsid w:val="006A0586"/>
    <w:rsid w:val="006C500F"/>
    <w:rsid w:val="006E29E6"/>
    <w:rsid w:val="007A5331"/>
    <w:rsid w:val="007F6773"/>
    <w:rsid w:val="00814A87"/>
    <w:rsid w:val="00817EA2"/>
    <w:rsid w:val="00872AD0"/>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E3D04"/>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6E05"/>
    <w:pPr>
      <w:tabs>
        <w:tab w:val="center" w:pos="4680"/>
        <w:tab w:val="right" w:pos="9360"/>
      </w:tabs>
    </w:pPr>
  </w:style>
  <w:style w:type="character" w:customStyle="1" w:styleId="HeaderChar">
    <w:name w:val="Header Char"/>
    <w:basedOn w:val="DefaultParagraphFont"/>
    <w:link w:val="Header"/>
    <w:uiPriority w:val="99"/>
    <w:semiHidden/>
    <w:rsid w:val="00616E05"/>
  </w:style>
  <w:style w:type="paragraph" w:styleId="Footer">
    <w:name w:val="footer"/>
    <w:basedOn w:val="Normal"/>
    <w:link w:val="FooterChar"/>
    <w:uiPriority w:val="99"/>
    <w:semiHidden/>
    <w:unhideWhenUsed/>
    <w:rsid w:val="00616E05"/>
    <w:pPr>
      <w:tabs>
        <w:tab w:val="center" w:pos="4680"/>
        <w:tab w:val="right" w:pos="9360"/>
      </w:tabs>
    </w:pPr>
  </w:style>
  <w:style w:type="character" w:customStyle="1" w:styleId="FooterChar">
    <w:name w:val="Footer Char"/>
    <w:basedOn w:val="DefaultParagraphFont"/>
    <w:link w:val="Footer"/>
    <w:uiPriority w:val="99"/>
    <w:semiHidden/>
    <w:rsid w:val="00616E05"/>
  </w:style>
  <w:style w:type="paragraph" w:styleId="BalloonText">
    <w:name w:val="Balloon Text"/>
    <w:basedOn w:val="Normal"/>
    <w:link w:val="BalloonTextChar"/>
    <w:uiPriority w:val="99"/>
    <w:semiHidden/>
    <w:unhideWhenUsed/>
    <w:rsid w:val="00267B26"/>
    <w:rPr>
      <w:rFonts w:ascii="Tahoma" w:hAnsi="Tahoma" w:cs="Tahoma"/>
      <w:sz w:val="16"/>
      <w:szCs w:val="16"/>
    </w:rPr>
  </w:style>
  <w:style w:type="character" w:customStyle="1" w:styleId="BalloonTextChar">
    <w:name w:val="Balloon Text Char"/>
    <w:basedOn w:val="DefaultParagraphFont"/>
    <w:link w:val="BalloonText"/>
    <w:uiPriority w:val="99"/>
    <w:semiHidden/>
    <w:rsid w:val="00267B26"/>
    <w:rPr>
      <w:rFonts w:ascii="Tahoma" w:hAnsi="Tahoma" w:cs="Tahoma"/>
      <w:sz w:val="16"/>
      <w:szCs w:val="16"/>
    </w:rPr>
  </w:style>
  <w:style w:type="character" w:styleId="Hyperlink">
    <w:name w:val="Hyperlink"/>
    <w:basedOn w:val="DefaultParagraphFont"/>
    <w:semiHidden/>
    <w:rsid w:val="007F67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3832</Words>
  <Characters>21844</Characters>
  <Application>Microsoft Office Word</Application>
  <DocSecurity>0</DocSecurity>
  <Lines>182</Lines>
  <Paragraphs>51</Paragraphs>
  <ScaleCrop>false</ScaleCrop>
  <Company>LPITS</Company>
  <LinksUpToDate>false</LinksUpToDate>
  <CharactersWithSpaces>25625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2012-01-04T20:01:00Z</dcterms:created>
  <dcterms:modified xsi:type="dcterms:W3CDTF">2012-01-06T21:02:00Z</dcterms:modified>
</cp:coreProperties>
</file>