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75" w:rsidRDefault="001F4F75">
      <w:pPr>
        <w:jc w:val="center"/>
      </w:pPr>
      <w:r>
        <w:t>DISCLAIMER</w:t>
      </w:r>
    </w:p>
    <w:p w:rsidR="001F4F75" w:rsidRDefault="001F4F75"/>
    <w:p w:rsidR="001F4F75" w:rsidRDefault="001F4F7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F4F75" w:rsidRDefault="001F4F75"/>
    <w:p w:rsidR="001F4F75" w:rsidRDefault="001F4F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4F75" w:rsidRDefault="001F4F75"/>
    <w:p w:rsidR="001F4F75" w:rsidRDefault="001F4F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4F75" w:rsidRDefault="001F4F75"/>
    <w:p w:rsidR="001F4F75" w:rsidRDefault="001F4F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4F75" w:rsidRDefault="001F4F75"/>
    <w:p w:rsidR="001F4F75" w:rsidRDefault="001F4F75">
      <w:r>
        <w:br w:type="page"/>
      </w:r>
    </w:p>
    <w:p w:rsid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000E">
        <w:t>CHAPTER 51.</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000E">
        <w:t xml:space="preserve"> ALTERNATE PROCEDURE FOR COLLECTION OF PROPERTY TAXES</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40.</w:t>
      </w:r>
      <w:r w:rsidR="00F36895" w:rsidRPr="002D000E">
        <w:t xml:space="preserve"> Default on payment of taxes;  levy of execution by distress and sale;  notice of delinquent taxes;  seizure of property;  advertisement of sale.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After the county treasurer issues his execution against a defaulting taxpayer in his jurisdiction, as provided in Section 12</w:t>
      </w:r>
      <w:r w:rsidR="002D000E" w:rsidRPr="002D000E">
        <w:rPr>
          <w:color w:val="000000"/>
        </w:rPr>
        <w:noBreakHyphen/>
      </w:r>
      <w:r w:rsidRPr="002D000E">
        <w:rPr>
          <w:color w:val="000000"/>
        </w:rPr>
        <w:t>45</w:t>
      </w:r>
      <w:r w:rsidR="002D000E" w:rsidRPr="002D000E">
        <w:rPr>
          <w:color w:val="000000"/>
        </w:rPr>
        <w:noBreakHyphen/>
      </w:r>
      <w:r w:rsidRPr="002D000E">
        <w:rPr>
          <w:color w:val="000000"/>
        </w:rPr>
        <w:t>180, signed by him or his agent in his official capacity, directed to the officer authorized to collect delinquent taxes, assessments, penalties, and costs, requiring him to levy the execution by distress and sale of the defaulting taxpayer</w:t>
      </w:r>
      <w:r w:rsidR="002D000E" w:rsidRPr="002D000E">
        <w:rPr>
          <w:color w:val="000000"/>
        </w:rPr>
        <w:t>'</w:t>
      </w:r>
      <w:r w:rsidRPr="002D000E">
        <w:rPr>
          <w:color w:val="000000"/>
        </w:rPr>
        <w:t xml:space="preserve">s estate, real or personal, or both, or property transferred by the defaulting taxpayer, the value of which generated all or part of the tax, to satisfy the taxes, assessments, penalties, and costs, the officer to which the execution is directed shall: </w:t>
      </w: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 </w:t>
      </w: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2D000E" w:rsidRPr="002D000E">
        <w:rPr>
          <w:color w:val="000000"/>
        </w:rPr>
        <w:t>"</w:t>
      </w:r>
      <w:r w:rsidRPr="002D000E">
        <w:rPr>
          <w:color w:val="000000"/>
        </w:rPr>
        <w:t>certified mail, return receipt requested</w:t>
      </w:r>
      <w:r w:rsidR="002D000E" w:rsidRPr="002D000E">
        <w:rPr>
          <w:color w:val="000000"/>
        </w:rPr>
        <w:noBreakHyphen/>
      </w:r>
      <w:r w:rsidRPr="002D000E">
        <w:rPr>
          <w:color w:val="000000"/>
        </w:rPr>
        <w:t>restricted delivery</w:t>
      </w:r>
      <w:r w:rsidR="002D000E" w:rsidRPr="002D000E">
        <w:rPr>
          <w:color w:val="000000"/>
        </w:rPr>
        <w:t>"</w:t>
      </w:r>
      <w:r w:rsidRPr="002D000E">
        <w:rPr>
          <w:color w:val="000000"/>
        </w:rPr>
        <w:t xml:space="preserve"> pursuant to the United States Postal Service </w:t>
      </w:r>
      <w:r w:rsidR="002D000E" w:rsidRPr="002D000E">
        <w:rPr>
          <w:color w:val="000000"/>
        </w:rPr>
        <w:t>"</w:t>
      </w:r>
      <w:r w:rsidRPr="002D000E">
        <w:rPr>
          <w:color w:val="000000"/>
        </w:rPr>
        <w:t>Domestic Mail Manual Section S912</w:t>
      </w:r>
      <w:r w:rsidR="002D000E" w:rsidRPr="002D000E">
        <w:rPr>
          <w:color w:val="000000"/>
        </w:rPr>
        <w:t>"</w:t>
      </w:r>
      <w:r w:rsidRPr="002D000E">
        <w:rPr>
          <w:color w:val="000000"/>
        </w:rPr>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2D000E" w:rsidRPr="002D000E">
        <w:rPr>
          <w:color w:val="000000"/>
        </w:rPr>
        <w:t>"</w:t>
      </w:r>
      <w:r w:rsidRPr="002D000E">
        <w:rPr>
          <w:color w:val="000000"/>
        </w:rPr>
        <w:t>certified mail</w:t>
      </w:r>
      <w:r w:rsidR="002D000E" w:rsidRPr="002D000E">
        <w:rPr>
          <w:color w:val="000000"/>
        </w:rPr>
        <w:t>"</w:t>
      </w:r>
      <w:r w:rsidRPr="002D000E">
        <w:rPr>
          <w:color w:val="000000"/>
        </w:rPr>
        <w:t xml:space="preserve"> notice is equivalent to </w:t>
      </w:r>
      <w:r w:rsidR="002D000E" w:rsidRPr="002D000E">
        <w:rPr>
          <w:color w:val="000000"/>
        </w:rPr>
        <w:t>"</w:t>
      </w:r>
      <w:r w:rsidRPr="002D000E">
        <w:rPr>
          <w:color w:val="000000"/>
        </w:rPr>
        <w:t>levying by distress</w:t>
      </w:r>
      <w:r w:rsidR="002D000E" w:rsidRPr="002D000E">
        <w:rPr>
          <w:color w:val="000000"/>
        </w:rPr>
        <w:t>"</w:t>
      </w:r>
      <w:r w:rsidRPr="002D000E">
        <w:rPr>
          <w:color w:val="000000"/>
        </w:rPr>
        <w:t xml:space="preserve">. </w:t>
      </w: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(c) If the </w:t>
      </w:r>
      <w:r w:rsidR="002D000E" w:rsidRPr="002D000E">
        <w:rPr>
          <w:color w:val="000000"/>
        </w:rPr>
        <w:t>"</w:t>
      </w:r>
      <w:r w:rsidRPr="002D000E">
        <w:rPr>
          <w:color w:val="000000"/>
        </w:rPr>
        <w:t>certified mail</w:t>
      </w:r>
      <w:r w:rsidR="002D000E" w:rsidRPr="002D000E">
        <w:rPr>
          <w:color w:val="000000"/>
        </w:rPr>
        <w:t>"</w:t>
      </w:r>
      <w:r w:rsidRPr="002D000E">
        <w:rPr>
          <w:color w:val="000000"/>
        </w:rPr>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2D000E" w:rsidRPr="002D000E">
        <w:rPr>
          <w:color w:val="000000"/>
        </w:rPr>
        <w:t>"</w:t>
      </w:r>
      <w:r w:rsidRPr="002D000E">
        <w:rPr>
          <w:color w:val="000000"/>
        </w:rPr>
        <w:t>Seized by person officially charged with the collection of delinquent taxes of (name of political subdivision) to be sold for delinquent taxes</w:t>
      </w:r>
      <w:r w:rsidR="002D000E" w:rsidRPr="002D000E">
        <w:rPr>
          <w:color w:val="000000"/>
        </w:rPr>
        <w:t>"</w:t>
      </w:r>
      <w:r w:rsidRPr="002D000E">
        <w:rPr>
          <w:color w:val="000000"/>
        </w:rPr>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gives written notice to the auditor of the mobile home</w:t>
      </w:r>
      <w:r w:rsidR="002D000E" w:rsidRPr="002D000E">
        <w:rPr>
          <w:color w:val="000000"/>
        </w:rPr>
        <w:t>'</w:t>
      </w:r>
      <w:r w:rsidRPr="002D000E">
        <w:rPr>
          <w:color w:val="000000"/>
        </w:rPr>
        <w:t xml:space="preserve">s annexation to the land on which it is situated. </w:t>
      </w: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(d) The property must be advertised for sale at public auction.  The advertisement must be in a newspaper of general circulation within the county or municipality, if applicable, and must be entitled </w:t>
      </w:r>
      <w:r w:rsidR="002D000E" w:rsidRPr="002D000E">
        <w:rPr>
          <w:color w:val="000000"/>
        </w:rPr>
        <w:t>"</w:t>
      </w:r>
      <w:r w:rsidRPr="002D000E">
        <w:rPr>
          <w:color w:val="000000"/>
        </w:rPr>
        <w:t>Delinquent Tax Sale</w:t>
      </w:r>
      <w:r w:rsidR="002D000E" w:rsidRPr="002D000E">
        <w:rPr>
          <w:color w:val="000000"/>
        </w:rPr>
        <w:t>"</w:t>
      </w:r>
      <w:r w:rsidRPr="002D000E">
        <w:rPr>
          <w:color w:val="000000"/>
        </w:rPr>
        <w:t>.  It must include the delinquent taxpayer</w:t>
      </w:r>
      <w:r w:rsidR="002D000E" w:rsidRPr="002D000E">
        <w:rPr>
          <w:color w:val="000000"/>
        </w:rPr>
        <w:t>'</w:t>
      </w:r>
      <w:r w:rsidRPr="002D000E">
        <w:rPr>
          <w:color w:val="000000"/>
        </w:rPr>
        <w:t>s name and the description of the property, a reference to the county auditor</w:t>
      </w:r>
      <w:r w:rsidR="002D000E" w:rsidRPr="002D000E">
        <w:rPr>
          <w:color w:val="000000"/>
        </w:rPr>
        <w:t>'</w:t>
      </w:r>
      <w:r w:rsidRPr="002D000E">
        <w:rPr>
          <w:color w:val="000000"/>
        </w:rPr>
        <w:t>s map</w:t>
      </w:r>
      <w:r w:rsidR="002D000E" w:rsidRPr="002D000E">
        <w:rPr>
          <w:color w:val="000000"/>
        </w:rPr>
        <w:noBreakHyphen/>
      </w:r>
      <w:r w:rsidRPr="002D000E">
        <w:rPr>
          <w:color w:val="000000"/>
        </w:rPr>
        <w:t>block</w:t>
      </w:r>
      <w:r w:rsidR="002D000E" w:rsidRPr="002D000E">
        <w:rPr>
          <w:color w:val="000000"/>
        </w:rPr>
        <w:noBreakHyphen/>
      </w:r>
      <w:r w:rsidRPr="002D000E">
        <w:rPr>
          <w:color w:val="000000"/>
        </w:rPr>
        <w:t xml:space="preserve">parcel number being sufficient for a description of </w:t>
      </w:r>
      <w:r w:rsidRPr="002D000E">
        <w:rPr>
          <w:color w:val="000000"/>
        </w:rPr>
        <w:lastRenderedPageBreak/>
        <w:t xml:space="preserve">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 </w:t>
      </w: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(e) As an alternative, upon approval by the county governing body, a county may use the procedures provided in Chapter 56, Title 12 as the initial step in the collection of delinquent taxes on real and personal property. </w:t>
      </w: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(f) For the purpose of enforcing payment and collection of property taxes when the true owner is unknown because of the death of the owner of record and the absence of probate administration of the decedent</w:t>
      </w:r>
      <w:r w:rsidR="002D000E" w:rsidRPr="002D000E">
        <w:rPr>
          <w:color w:val="000000"/>
        </w:rPr>
        <w:t>'</w:t>
      </w:r>
      <w:r w:rsidRPr="002D000E">
        <w:rPr>
          <w:color w:val="000000"/>
        </w:rPr>
        <w:t xml:space="preserve">s estate, the property must be advertised and sold in the name of the deceased owner of record.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2815.3;  1971 (57) 499;  1985 Act No. 166, </w:t>
      </w:r>
      <w:r w:rsidR="002D000E" w:rsidRPr="002D000E">
        <w:rPr>
          <w:color w:val="000000"/>
        </w:rPr>
        <w:t xml:space="preserve">Section </w:t>
      </w:r>
      <w:r w:rsidR="00F36895" w:rsidRPr="002D000E">
        <w:rPr>
          <w:color w:val="000000"/>
        </w:rPr>
        <w:t xml:space="preserve">4;  1988 Act No. 451, </w:t>
      </w:r>
      <w:r w:rsidR="002D000E" w:rsidRPr="002D000E">
        <w:rPr>
          <w:color w:val="000000"/>
        </w:rPr>
        <w:t xml:space="preserve">Section </w:t>
      </w:r>
      <w:r w:rsidR="00F36895" w:rsidRPr="002D000E">
        <w:rPr>
          <w:color w:val="000000"/>
        </w:rPr>
        <w:t xml:space="preserve">1;  1989 Act No. 78, </w:t>
      </w:r>
      <w:r w:rsidR="002D000E" w:rsidRPr="002D000E">
        <w:rPr>
          <w:color w:val="000000"/>
        </w:rPr>
        <w:t xml:space="preserve">Section </w:t>
      </w:r>
      <w:r w:rsidR="00F36895" w:rsidRPr="002D000E">
        <w:rPr>
          <w:color w:val="000000"/>
        </w:rPr>
        <w:t xml:space="preserve">1;  1996 Act No. 431, </w:t>
      </w:r>
      <w:r w:rsidR="002D000E" w:rsidRPr="002D000E">
        <w:rPr>
          <w:color w:val="000000"/>
        </w:rPr>
        <w:t xml:space="preserve">Section </w:t>
      </w:r>
      <w:r w:rsidR="00F36895" w:rsidRPr="002D000E">
        <w:rPr>
          <w:color w:val="000000"/>
        </w:rPr>
        <w:t xml:space="preserve">26;  1997 Act No. 106, </w:t>
      </w:r>
      <w:r w:rsidR="002D000E" w:rsidRPr="002D000E">
        <w:rPr>
          <w:color w:val="000000"/>
        </w:rPr>
        <w:t xml:space="preserve">Section </w:t>
      </w:r>
      <w:r w:rsidR="00F36895" w:rsidRPr="002D000E">
        <w:rPr>
          <w:color w:val="000000"/>
        </w:rPr>
        <w:t xml:space="preserve">4;  1998 Act No. 285, </w:t>
      </w:r>
      <w:r w:rsidR="002D000E" w:rsidRPr="002D000E">
        <w:rPr>
          <w:color w:val="000000"/>
        </w:rPr>
        <w:t xml:space="preserve">Section </w:t>
      </w:r>
      <w:r w:rsidR="00F36895" w:rsidRPr="002D000E">
        <w:rPr>
          <w:color w:val="000000"/>
        </w:rPr>
        <w:t xml:space="preserve">1;  2000 Act No. 399, </w:t>
      </w:r>
      <w:r w:rsidR="002D000E" w:rsidRPr="002D000E">
        <w:rPr>
          <w:color w:val="000000"/>
        </w:rPr>
        <w:t xml:space="preserve">Section </w:t>
      </w:r>
      <w:r w:rsidR="00F36895" w:rsidRPr="002D000E">
        <w:rPr>
          <w:color w:val="000000"/>
        </w:rPr>
        <w:t xml:space="preserve">3(X)(3), eff January 1, 2001.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50.</w:t>
      </w:r>
      <w:r w:rsidR="00F36895" w:rsidRPr="002D000E">
        <w:t xml:space="preserve"> Sale of property;  procedures;  defaulting taxpayer or grantee with more than one item to be sold.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The property duly advertised must be sold, by the person officially charged with the collection of delinquent taxes, at public auction at the courthouse or other convenient place within the county, if designated and advertised, on a legal sales date during regular hours for legal tender payable in full by cash, cashier</w:t>
      </w:r>
      <w:r w:rsidR="002D000E" w:rsidRPr="002D000E">
        <w:rPr>
          <w:color w:val="000000"/>
        </w:rPr>
        <w:t>'</w:t>
      </w:r>
      <w:r w:rsidRPr="002D000E">
        <w:rPr>
          <w:color w:val="000000"/>
        </w:rPr>
        <w:t xml:space="preserve">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may not be sold.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2815.4;  1971 (57) 499;  1985 Act No. 166, </w:t>
      </w:r>
      <w:r w:rsidR="002D000E" w:rsidRPr="002D000E">
        <w:rPr>
          <w:color w:val="000000"/>
        </w:rPr>
        <w:t xml:space="preserve">Section </w:t>
      </w:r>
      <w:r w:rsidR="00F36895" w:rsidRPr="002D000E">
        <w:rPr>
          <w:color w:val="000000"/>
        </w:rPr>
        <w:t xml:space="preserve">5;  1997 Act No. 146, </w:t>
      </w:r>
      <w:r w:rsidR="002D000E" w:rsidRPr="002D000E">
        <w:rPr>
          <w:color w:val="000000"/>
        </w:rPr>
        <w:t xml:space="preserve">Section </w:t>
      </w:r>
      <w:r w:rsidR="00F36895" w:rsidRPr="002D000E">
        <w:rPr>
          <w:color w:val="000000"/>
        </w:rPr>
        <w:t xml:space="preserve">1;  2000 Act No. 399, </w:t>
      </w:r>
      <w:r w:rsidR="002D000E" w:rsidRPr="002D000E">
        <w:rPr>
          <w:color w:val="000000"/>
        </w:rPr>
        <w:t xml:space="preserve">Section </w:t>
      </w:r>
      <w:r w:rsidR="00F36895" w:rsidRPr="002D000E">
        <w:rPr>
          <w:color w:val="000000"/>
        </w:rPr>
        <w:t xml:space="preserve">3(X)(4), eff January 1, 2001.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55.</w:t>
      </w:r>
      <w:r w:rsidR="00F36895" w:rsidRPr="002D000E">
        <w:t xml:space="preserve"> Required bid on behalf of Forfeited Land Commission when property sold for ad valorem taxes.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2D000E" w:rsidRPr="002D000E">
        <w:rPr>
          <w:color w:val="000000"/>
        </w:rPr>
        <w:noBreakHyphen/>
      </w:r>
      <w:r w:rsidRPr="002D000E">
        <w:rPr>
          <w:color w:val="000000"/>
        </w:rPr>
        <w:t>9</w:t>
      </w:r>
      <w:r w:rsidR="002D000E" w:rsidRPr="002D000E">
        <w:rPr>
          <w:color w:val="000000"/>
        </w:rPr>
        <w:noBreakHyphen/>
      </w:r>
      <w:r w:rsidRPr="002D000E">
        <w:rPr>
          <w:color w:val="000000"/>
        </w:rPr>
        <w:t xml:space="preserve">30, Chapter 19 of Title 4, or an assessment district established pursuant to Chapter 15 of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  If the property is not redeemed, the excess above the amount of taxes, penalties, assessments, charges, and costs for the year in which the property was sold must be applied first to the taxes becoming due during the redemption period.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1995 Act No. 90, </w:t>
      </w:r>
      <w:r w:rsidR="002D000E" w:rsidRPr="002D000E">
        <w:rPr>
          <w:color w:val="000000"/>
        </w:rPr>
        <w:t xml:space="preserve">Section </w:t>
      </w:r>
      <w:r w:rsidR="00F36895" w:rsidRPr="002D000E">
        <w:rPr>
          <w:color w:val="000000"/>
        </w:rPr>
        <w:t>3;  1996 Act No. 431;  2000 Act No. 399,</w:t>
      </w:r>
      <w:r w:rsidR="002D000E" w:rsidRPr="002D000E">
        <w:rPr>
          <w:color w:val="000000"/>
        </w:rPr>
        <w:t xml:space="preserve">Section </w:t>
      </w:r>
      <w:r w:rsidR="00F36895" w:rsidRPr="002D000E">
        <w:rPr>
          <w:color w:val="000000"/>
        </w:rPr>
        <w:t xml:space="preserve">3(X)(5), eff January 1, 2001;  2005 Act No. 145, </w:t>
      </w:r>
      <w:r w:rsidR="002D000E" w:rsidRPr="002D000E">
        <w:rPr>
          <w:color w:val="000000"/>
        </w:rPr>
        <w:t xml:space="preserve">Section </w:t>
      </w:r>
      <w:r w:rsidR="00F36895" w:rsidRPr="002D000E">
        <w:rPr>
          <w:color w:val="000000"/>
        </w:rPr>
        <w:t xml:space="preserve">51, eff June 7, 2005.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60.</w:t>
      </w:r>
      <w:r w:rsidR="00F36895" w:rsidRPr="002D000E">
        <w:t xml:space="preserve"> Payment by successful bidder;  receipt;  disposition of proceeds.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The successful bidder at the delinquent tax sale shall pay legal tender as provided in Section 12</w:t>
      </w:r>
      <w:r w:rsidR="002D000E" w:rsidRPr="002D000E">
        <w:rPr>
          <w:color w:val="000000"/>
        </w:rPr>
        <w:noBreakHyphen/>
      </w:r>
      <w:r w:rsidRPr="002D000E">
        <w:rPr>
          <w:color w:val="000000"/>
        </w:rPr>
        <w:t>51</w:t>
      </w:r>
      <w:r w:rsidR="002D000E" w:rsidRPr="002D000E">
        <w:rPr>
          <w:color w:val="000000"/>
        </w:rPr>
        <w:noBreakHyphen/>
      </w:r>
      <w:r w:rsidRPr="002D000E">
        <w:rPr>
          <w:color w:val="000000"/>
        </w:rPr>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2D000E" w:rsidRPr="002D000E">
        <w:rPr>
          <w:color w:val="000000"/>
        </w:rPr>
        <w:noBreakHyphen/>
      </w:r>
      <w:r w:rsidRPr="002D000E">
        <w:rPr>
          <w:color w:val="000000"/>
        </w:rPr>
        <w:t>51</w:t>
      </w:r>
      <w:r w:rsidR="002D000E" w:rsidRPr="002D000E">
        <w:rPr>
          <w:color w:val="000000"/>
        </w:rPr>
        <w:noBreakHyphen/>
      </w:r>
      <w:r w:rsidRPr="002D000E">
        <w:rPr>
          <w:color w:val="000000"/>
        </w:rPr>
        <w:t xml:space="preserve">40(b) for taking exclusive possession of real property.  Expenses of providing this notice are considered costs of the sale for purposes of determining the amount, if any, of the excess.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2815.5;  1971 (57) 499;  1985 Act No. 166, </w:t>
      </w:r>
      <w:r w:rsidR="002D000E" w:rsidRPr="002D000E">
        <w:rPr>
          <w:color w:val="000000"/>
        </w:rPr>
        <w:t xml:space="preserve">Section </w:t>
      </w:r>
      <w:r w:rsidR="00F36895" w:rsidRPr="002D000E">
        <w:rPr>
          <w:color w:val="000000"/>
        </w:rPr>
        <w:t xml:space="preserve">6;  1994 Act No. 296, </w:t>
      </w:r>
      <w:r w:rsidR="002D000E" w:rsidRPr="002D000E">
        <w:rPr>
          <w:color w:val="000000"/>
        </w:rPr>
        <w:t xml:space="preserve">Section </w:t>
      </w:r>
      <w:r w:rsidR="00F36895" w:rsidRPr="002D000E">
        <w:rPr>
          <w:color w:val="000000"/>
        </w:rPr>
        <w:t xml:space="preserve">1;  1996 Act No. 332, </w:t>
      </w:r>
      <w:r w:rsidR="002D000E" w:rsidRPr="002D000E">
        <w:rPr>
          <w:color w:val="000000"/>
        </w:rPr>
        <w:t xml:space="preserve">Section </w:t>
      </w:r>
      <w:r w:rsidR="00F36895" w:rsidRPr="002D000E">
        <w:rPr>
          <w:color w:val="000000"/>
        </w:rPr>
        <w:t xml:space="preserve">2;  1996 Act No. 431, </w:t>
      </w:r>
      <w:r w:rsidR="002D000E" w:rsidRPr="002D000E">
        <w:rPr>
          <w:color w:val="000000"/>
        </w:rPr>
        <w:t xml:space="preserve">Section </w:t>
      </w:r>
      <w:r w:rsidR="00F36895" w:rsidRPr="002D000E">
        <w:rPr>
          <w:color w:val="000000"/>
        </w:rPr>
        <w:t xml:space="preserve">30;  1998 Act No. 285, </w:t>
      </w:r>
      <w:r w:rsidR="002D000E" w:rsidRPr="002D000E">
        <w:rPr>
          <w:color w:val="000000"/>
        </w:rPr>
        <w:t xml:space="preserve">Section </w:t>
      </w:r>
      <w:r w:rsidR="00F36895" w:rsidRPr="002D000E">
        <w:rPr>
          <w:color w:val="000000"/>
        </w:rPr>
        <w:t xml:space="preserve">2;  2000 Act No. 399, </w:t>
      </w:r>
      <w:r w:rsidR="002D000E" w:rsidRPr="002D000E">
        <w:rPr>
          <w:color w:val="000000"/>
        </w:rPr>
        <w:t xml:space="preserve">Section </w:t>
      </w:r>
      <w:r w:rsidR="00F36895" w:rsidRPr="002D000E">
        <w:rPr>
          <w:color w:val="000000"/>
        </w:rPr>
        <w:t xml:space="preserve">3(X)(6), eff January 1, 2001.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70.</w:t>
      </w:r>
      <w:r w:rsidR="00F36895" w:rsidRPr="002D000E">
        <w:t xml:space="preserve"> Default by successful bidder;  readvertisement of property.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In case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three hundred dollars damages upon default, which may be collected by suit by the person officially charged with the collection of delinquent taxes in the name of the taxing authority.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2815.6;  1971 (57) 499;  1985 Act No. 166, </w:t>
      </w:r>
      <w:r w:rsidR="002D000E" w:rsidRPr="002D000E">
        <w:rPr>
          <w:color w:val="000000"/>
        </w:rPr>
        <w:t xml:space="preserve">Section </w:t>
      </w:r>
      <w:r w:rsidR="00F36895" w:rsidRPr="002D000E">
        <w:rPr>
          <w:color w:val="000000"/>
        </w:rPr>
        <w:t>7.</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80.</w:t>
      </w:r>
      <w:r w:rsidR="00F36895" w:rsidRPr="002D000E">
        <w:t xml:space="preserve"> Settlement by treasurer.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The treasurer shall make full settlement of tax sale monies, within thirty days after the sale, to the respective political subdivisions for which the taxes were levied.  Proceeds of the sales in excess thereof must be retained by the treasurer as otherwise provided by law.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2815.7;  1971 (57) 499;  1985 Act No. 166, </w:t>
      </w:r>
      <w:r w:rsidR="002D000E" w:rsidRPr="002D000E">
        <w:rPr>
          <w:color w:val="000000"/>
        </w:rPr>
        <w:t xml:space="preserve">Section </w:t>
      </w:r>
      <w:r w:rsidR="00F36895" w:rsidRPr="002D000E">
        <w:rPr>
          <w:color w:val="000000"/>
        </w:rPr>
        <w:t>8.</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90.</w:t>
      </w:r>
      <w:r w:rsidR="00F36895" w:rsidRPr="002D000E">
        <w:t xml:space="preserve"> Redemption of real property;  assignment of purchaser</w:t>
      </w:r>
      <w:r w:rsidRPr="002D000E">
        <w:t>'</w:t>
      </w:r>
      <w:r w:rsidR="00F36895" w:rsidRPr="002D000E">
        <w:t xml:space="preserve">s interest.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2D000E" w:rsidRPr="002D000E">
        <w:rPr>
          <w:color w:val="000000"/>
        </w:rPr>
        <w:t>'</w:t>
      </w:r>
      <w:r w:rsidRPr="002D000E">
        <w:rPr>
          <w:color w:val="000000"/>
        </w:rPr>
        <w:t>s name and address with the grantee</w:t>
      </w:r>
      <w:r w:rsidR="002D000E" w:rsidRPr="002D000E">
        <w:rPr>
          <w:color w:val="000000"/>
        </w:rPr>
        <w:t>'</w:t>
      </w:r>
      <w:r w:rsidRPr="002D000E">
        <w:rPr>
          <w:color w:val="000000"/>
        </w:rPr>
        <w:t xml:space="preserve">s name and address in the delinquent tax sale book. </w:t>
      </w: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(B) The lump sum amount of interest due on the whole amount of the delinquent tax sale based on the month during the redemption period the property is redeemed and that rate relates back to the beginning of the redemption period according to the following schedule: </w:t>
      </w:r>
    </w:p>
    <w:p w:rsidR="00F36895" w:rsidRPr="0086579C"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579C">
        <w:rPr>
          <w:rFonts w:ascii="Courier New" w:hAnsi="Courier New" w:cs="Courier New"/>
          <w:color w:val="000000"/>
          <w:sz w:val="16"/>
        </w:rPr>
        <w:t xml:space="preserve">Month of Redemption Period           Amount of Interest Imposed </w:t>
      </w:r>
    </w:p>
    <w:p w:rsidR="00F36895" w:rsidRPr="0086579C"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579C">
        <w:rPr>
          <w:rFonts w:ascii="Courier New" w:hAnsi="Courier New" w:cs="Courier New"/>
          <w:color w:val="000000"/>
          <w:sz w:val="16"/>
        </w:rPr>
        <w:t xml:space="preserve">  Property Redeemed </w:t>
      </w:r>
    </w:p>
    <w:p w:rsidR="00F36895" w:rsidRPr="0086579C"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579C">
        <w:rPr>
          <w:rFonts w:ascii="Courier New" w:hAnsi="Courier New" w:cs="Courier New"/>
          <w:color w:val="000000"/>
          <w:sz w:val="16"/>
        </w:rPr>
        <w:t xml:space="preserve">First three months                   three percent of the bid amount </w:t>
      </w:r>
    </w:p>
    <w:p w:rsidR="00F36895" w:rsidRPr="0086579C"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579C">
        <w:rPr>
          <w:rFonts w:ascii="Courier New" w:hAnsi="Courier New" w:cs="Courier New"/>
          <w:color w:val="000000"/>
          <w:sz w:val="16"/>
        </w:rPr>
        <w:t xml:space="preserve">Months four, five, and six           six percent of the bid amount </w:t>
      </w:r>
    </w:p>
    <w:p w:rsidR="00F36895" w:rsidRPr="0086579C"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579C">
        <w:rPr>
          <w:rFonts w:ascii="Courier New" w:hAnsi="Courier New" w:cs="Courier New"/>
          <w:color w:val="000000"/>
          <w:sz w:val="16"/>
        </w:rPr>
        <w:t xml:space="preserve">Months seven, eight, and nine        nine percent of the bid amount </w:t>
      </w:r>
    </w:p>
    <w:p w:rsidR="00F36895" w:rsidRPr="0086579C"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579C">
        <w:rPr>
          <w:rFonts w:ascii="Courier New" w:hAnsi="Courier New" w:cs="Courier New"/>
          <w:color w:val="000000"/>
          <w:sz w:val="16"/>
        </w:rPr>
        <w:t xml:space="preserve">Last three months                    twelve percent of the bid amount </w:t>
      </w: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However, in every redemption, the amount of interest due must not exceed the amount of the bid on the property submitted on behalf of the forfeited land commission pursuant to Section 12</w:t>
      </w:r>
      <w:r w:rsidR="002D000E" w:rsidRPr="002D000E">
        <w:rPr>
          <w:color w:val="000000"/>
        </w:rPr>
        <w:noBreakHyphen/>
      </w:r>
      <w:r w:rsidRPr="002D000E">
        <w:rPr>
          <w:color w:val="000000"/>
        </w:rPr>
        <w:t>51</w:t>
      </w:r>
      <w:r w:rsidR="002D000E" w:rsidRPr="002D000E">
        <w:rPr>
          <w:color w:val="000000"/>
        </w:rPr>
        <w:noBreakHyphen/>
      </w:r>
      <w:r w:rsidRPr="002D000E">
        <w:rPr>
          <w:color w:val="000000"/>
        </w:rPr>
        <w:t xml:space="preserve">55. </w:t>
      </w: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2815.8;  1971 (57) 499;  1985 Act No. 166, </w:t>
      </w:r>
      <w:r w:rsidR="002D000E" w:rsidRPr="002D000E">
        <w:rPr>
          <w:color w:val="000000"/>
        </w:rPr>
        <w:t xml:space="preserve">Section </w:t>
      </w:r>
      <w:r w:rsidR="00F36895" w:rsidRPr="002D000E">
        <w:rPr>
          <w:color w:val="000000"/>
        </w:rPr>
        <w:t xml:space="preserve">9;  1996 Act No. 332, </w:t>
      </w:r>
      <w:r w:rsidR="002D000E" w:rsidRPr="002D000E">
        <w:rPr>
          <w:color w:val="000000"/>
        </w:rPr>
        <w:t xml:space="preserve">Section </w:t>
      </w:r>
      <w:r w:rsidR="00F36895" w:rsidRPr="002D000E">
        <w:rPr>
          <w:color w:val="000000"/>
        </w:rPr>
        <w:t xml:space="preserve">1;  2000 Act No. 334, </w:t>
      </w:r>
      <w:r w:rsidR="002D000E" w:rsidRPr="002D000E">
        <w:rPr>
          <w:color w:val="000000"/>
        </w:rPr>
        <w:t xml:space="preserve">Section </w:t>
      </w:r>
      <w:r w:rsidR="00F36895" w:rsidRPr="002D000E">
        <w:rPr>
          <w:color w:val="000000"/>
        </w:rPr>
        <w:t xml:space="preserve">1, eff June 6, 2000;  2001 Act No. 89, </w:t>
      </w:r>
      <w:r w:rsidR="002D000E" w:rsidRPr="002D000E">
        <w:rPr>
          <w:color w:val="000000"/>
        </w:rPr>
        <w:t xml:space="preserve">Section </w:t>
      </w:r>
      <w:r w:rsidR="00F36895" w:rsidRPr="002D000E">
        <w:rPr>
          <w:color w:val="000000"/>
        </w:rPr>
        <w:t xml:space="preserve">48, eff July 20, 2001;  2006 Act No. 238, </w:t>
      </w:r>
      <w:r w:rsidR="002D000E" w:rsidRPr="002D000E">
        <w:rPr>
          <w:color w:val="000000"/>
        </w:rPr>
        <w:t xml:space="preserve">Section </w:t>
      </w:r>
      <w:r w:rsidR="00F36895" w:rsidRPr="002D000E">
        <w:rPr>
          <w:color w:val="000000"/>
        </w:rPr>
        <w:t xml:space="preserve">3.A, eff March 15, 2006. </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95.</w:t>
      </w:r>
      <w:r w:rsidR="00F36895" w:rsidRPr="002D000E">
        <w:t xml:space="preserve"> Owner of mobile or manufactured home may redeem property.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Notwithstanding the provisions of Section 12</w:t>
      </w:r>
      <w:r w:rsidR="002D000E" w:rsidRPr="002D000E">
        <w:rPr>
          <w:color w:val="000000"/>
        </w:rPr>
        <w:noBreakHyphen/>
      </w:r>
      <w:r w:rsidRPr="002D000E">
        <w:rPr>
          <w:color w:val="000000"/>
        </w:rPr>
        <w:t>51</w:t>
      </w:r>
      <w:r w:rsidR="002D000E" w:rsidRPr="002D000E">
        <w:rPr>
          <w:color w:val="000000"/>
        </w:rPr>
        <w:noBreakHyphen/>
      </w:r>
      <w:r w:rsidRPr="002D000E">
        <w:rPr>
          <w:color w:val="000000"/>
        </w:rPr>
        <w:t>110, the owner or lienholder of any mobile home or manufactured home may redeem the property as provided in Sections 12</w:t>
      </w:r>
      <w:r w:rsidR="002D000E" w:rsidRPr="002D000E">
        <w:rPr>
          <w:color w:val="000000"/>
        </w:rPr>
        <w:noBreakHyphen/>
      </w:r>
      <w:r w:rsidRPr="002D000E">
        <w:rPr>
          <w:color w:val="000000"/>
        </w:rPr>
        <w:t>51</w:t>
      </w:r>
      <w:r w:rsidR="002D000E" w:rsidRPr="002D000E">
        <w:rPr>
          <w:color w:val="000000"/>
        </w:rPr>
        <w:noBreakHyphen/>
      </w:r>
      <w:r w:rsidRPr="002D000E">
        <w:rPr>
          <w:color w:val="000000"/>
        </w:rPr>
        <w:t>90, 12</w:t>
      </w:r>
      <w:r w:rsidR="002D000E" w:rsidRPr="002D000E">
        <w:rPr>
          <w:color w:val="000000"/>
        </w:rPr>
        <w:noBreakHyphen/>
      </w:r>
      <w:r w:rsidRPr="002D000E">
        <w:rPr>
          <w:color w:val="000000"/>
        </w:rPr>
        <w:t>51</w:t>
      </w:r>
      <w:r w:rsidR="002D000E" w:rsidRPr="002D000E">
        <w:rPr>
          <w:color w:val="000000"/>
        </w:rPr>
        <w:noBreakHyphen/>
      </w:r>
      <w:r w:rsidRPr="002D000E">
        <w:rPr>
          <w:color w:val="000000"/>
        </w:rPr>
        <w:t>100, and 12</w:t>
      </w:r>
      <w:r w:rsidR="002D000E" w:rsidRPr="002D000E">
        <w:rPr>
          <w:color w:val="000000"/>
        </w:rPr>
        <w:noBreakHyphen/>
      </w:r>
      <w:r w:rsidRPr="002D000E">
        <w:rPr>
          <w:color w:val="000000"/>
        </w:rPr>
        <w:t>51</w:t>
      </w:r>
      <w:r w:rsidR="002D000E" w:rsidRPr="002D000E">
        <w:rPr>
          <w:color w:val="000000"/>
        </w:rPr>
        <w:noBreakHyphen/>
      </w:r>
      <w:r w:rsidRPr="002D000E">
        <w:rPr>
          <w:color w:val="000000"/>
        </w:rPr>
        <w:t xml:space="preserve">120.  For purposes of this chapter, </w:t>
      </w:r>
      <w:r w:rsidR="002D000E" w:rsidRPr="002D000E">
        <w:rPr>
          <w:color w:val="000000"/>
        </w:rPr>
        <w:t>"</w:t>
      </w:r>
      <w:r w:rsidRPr="002D000E">
        <w:rPr>
          <w:color w:val="000000"/>
        </w:rPr>
        <w:t>mobile or manufactured home</w:t>
      </w:r>
      <w:r w:rsidR="002D000E" w:rsidRPr="002D000E">
        <w:rPr>
          <w:color w:val="000000"/>
        </w:rPr>
        <w:t>"</w:t>
      </w:r>
      <w:r w:rsidRPr="002D000E">
        <w:rPr>
          <w:color w:val="000000"/>
        </w:rPr>
        <w:t xml:space="preserve"> is defined in Section 12</w:t>
      </w:r>
      <w:r w:rsidR="002D000E" w:rsidRPr="002D000E">
        <w:rPr>
          <w:color w:val="000000"/>
        </w:rPr>
        <w:noBreakHyphen/>
      </w:r>
      <w:r w:rsidRPr="002D000E">
        <w:rPr>
          <w:color w:val="000000"/>
        </w:rPr>
        <w:t>43</w:t>
      </w:r>
      <w:r w:rsidR="002D000E" w:rsidRPr="002D000E">
        <w:rPr>
          <w:color w:val="000000"/>
        </w:rPr>
        <w:noBreakHyphen/>
      </w:r>
      <w:r w:rsidRPr="002D000E">
        <w:rPr>
          <w:color w:val="000000"/>
        </w:rPr>
        <w:t>230(b) or Section 40</w:t>
      </w:r>
      <w:r w:rsidR="002D000E" w:rsidRPr="002D000E">
        <w:rPr>
          <w:color w:val="000000"/>
        </w:rPr>
        <w:noBreakHyphen/>
      </w:r>
      <w:r w:rsidRPr="002D000E">
        <w:rPr>
          <w:color w:val="000000"/>
        </w:rPr>
        <w:t>29</w:t>
      </w:r>
      <w:r w:rsidR="002D000E" w:rsidRPr="002D000E">
        <w:rPr>
          <w:color w:val="000000"/>
        </w:rPr>
        <w:noBreakHyphen/>
      </w:r>
      <w:r w:rsidRPr="002D000E">
        <w:rPr>
          <w:color w:val="000000"/>
        </w:rPr>
        <w:t xml:space="preserve">20(9), as applicable.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1988 Act No. 647, </w:t>
      </w:r>
      <w:r w:rsidR="002D000E" w:rsidRPr="002D000E">
        <w:rPr>
          <w:color w:val="000000"/>
        </w:rPr>
        <w:t xml:space="preserve">Section </w:t>
      </w:r>
      <w:r w:rsidR="00F36895" w:rsidRPr="002D000E">
        <w:rPr>
          <w:color w:val="000000"/>
        </w:rPr>
        <w:t xml:space="preserve">1;  1994 Act No. 506, </w:t>
      </w:r>
      <w:r w:rsidR="002D000E" w:rsidRPr="002D000E">
        <w:rPr>
          <w:color w:val="000000"/>
        </w:rPr>
        <w:t xml:space="preserve">Section </w:t>
      </w:r>
      <w:r w:rsidR="00F36895" w:rsidRPr="002D000E">
        <w:rPr>
          <w:color w:val="000000"/>
        </w:rPr>
        <w:t>13.</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96.</w:t>
      </w:r>
      <w:r w:rsidR="00F36895" w:rsidRPr="002D000E">
        <w:t xml:space="preserve"> Conditions of redemption.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In order for the owner of or lienholder on the </w:t>
      </w:r>
      <w:r w:rsidR="002D000E" w:rsidRPr="002D000E">
        <w:rPr>
          <w:color w:val="000000"/>
        </w:rPr>
        <w:t>"</w:t>
      </w:r>
      <w:r w:rsidRPr="002D000E">
        <w:rPr>
          <w:color w:val="000000"/>
        </w:rPr>
        <w:t>mobile home</w:t>
      </w:r>
      <w:r w:rsidR="002D000E" w:rsidRPr="002D000E">
        <w:rPr>
          <w:color w:val="000000"/>
        </w:rPr>
        <w:t>"</w:t>
      </w:r>
      <w:r w:rsidRPr="002D000E">
        <w:rPr>
          <w:color w:val="000000"/>
        </w:rPr>
        <w:t xml:space="preserve"> or </w:t>
      </w:r>
      <w:r w:rsidR="002D000E" w:rsidRPr="002D000E">
        <w:rPr>
          <w:color w:val="000000"/>
        </w:rPr>
        <w:t>"</w:t>
      </w:r>
      <w:r w:rsidRPr="002D000E">
        <w:rPr>
          <w:color w:val="000000"/>
        </w:rPr>
        <w:t>manufactured home</w:t>
      </w:r>
      <w:r w:rsidR="002D000E" w:rsidRPr="002D000E">
        <w:rPr>
          <w:color w:val="000000"/>
        </w:rPr>
        <w:t>"</w:t>
      </w:r>
      <w:r w:rsidRPr="002D000E">
        <w:rPr>
          <w:color w:val="000000"/>
        </w:rPr>
        <w:t xml:space="preserve"> to redeem his property as permitted in Section 12</w:t>
      </w:r>
      <w:r w:rsidR="002D000E" w:rsidRPr="002D000E">
        <w:rPr>
          <w:color w:val="000000"/>
        </w:rPr>
        <w:noBreakHyphen/>
      </w:r>
      <w:r w:rsidRPr="002D000E">
        <w:rPr>
          <w:color w:val="000000"/>
        </w:rPr>
        <w:t>51</w:t>
      </w:r>
      <w:r w:rsidR="002D000E" w:rsidRPr="002D000E">
        <w:rPr>
          <w:color w:val="000000"/>
        </w:rPr>
        <w:noBreakHyphen/>
      </w:r>
      <w:r w:rsidRPr="002D000E">
        <w:rPr>
          <w:color w:val="000000"/>
        </w:rPr>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2D000E" w:rsidRPr="002D000E">
        <w:rPr>
          <w:color w:val="000000"/>
        </w:rPr>
        <w:noBreakHyphen/>
      </w:r>
      <w:r w:rsidRPr="002D000E">
        <w:rPr>
          <w:color w:val="000000"/>
        </w:rPr>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2D000E" w:rsidRPr="002D000E">
        <w:rPr>
          <w:color w:val="000000"/>
        </w:rPr>
        <w:noBreakHyphen/>
      </w:r>
      <w:r w:rsidRPr="002D000E">
        <w:rPr>
          <w:color w:val="000000"/>
        </w:rPr>
        <w:t xml:space="preserve">half of the days in any month counts as a whole month.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1988 Act No. 647, </w:t>
      </w:r>
      <w:r w:rsidR="002D000E" w:rsidRPr="002D000E">
        <w:rPr>
          <w:color w:val="000000"/>
        </w:rPr>
        <w:t xml:space="preserve">Section </w:t>
      </w:r>
      <w:r w:rsidR="00F36895" w:rsidRPr="002D000E">
        <w:rPr>
          <w:color w:val="000000"/>
        </w:rPr>
        <w:t xml:space="preserve">3;  1994 Act No. 506, </w:t>
      </w:r>
      <w:r w:rsidR="002D000E" w:rsidRPr="002D000E">
        <w:rPr>
          <w:color w:val="000000"/>
        </w:rPr>
        <w:t xml:space="preserve">Section </w:t>
      </w:r>
      <w:r w:rsidR="00F36895" w:rsidRPr="002D000E">
        <w:rPr>
          <w:color w:val="000000"/>
        </w:rPr>
        <w:t>14.</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100.</w:t>
      </w:r>
      <w:r w:rsidR="00F36895" w:rsidRPr="002D000E">
        <w:t xml:space="preserve"> Cancellation of sale upon redemption;  notice to purchaser;  refund of purchase price.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2D000E" w:rsidRPr="002D000E">
        <w:rPr>
          <w:color w:val="000000"/>
        </w:rPr>
        <w:noBreakHyphen/>
      </w:r>
      <w:r w:rsidRPr="002D000E">
        <w:rPr>
          <w:color w:val="000000"/>
        </w:rPr>
        <w:t>51</w:t>
      </w:r>
      <w:r w:rsidR="002D000E" w:rsidRPr="002D000E">
        <w:rPr>
          <w:color w:val="000000"/>
        </w:rPr>
        <w:noBreakHyphen/>
      </w:r>
      <w:r w:rsidRPr="002D000E">
        <w:rPr>
          <w:color w:val="000000"/>
        </w:rPr>
        <w:t xml:space="preserve">90.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2815.9;  1971 (57) 499;  1985 Act No. 166, </w:t>
      </w:r>
      <w:r w:rsidR="002D000E" w:rsidRPr="002D000E">
        <w:rPr>
          <w:color w:val="000000"/>
        </w:rPr>
        <w:t xml:space="preserve">Section </w:t>
      </w:r>
      <w:r w:rsidR="00F36895" w:rsidRPr="002D000E">
        <w:rPr>
          <w:color w:val="000000"/>
        </w:rPr>
        <w:t xml:space="preserve">10;  1998 Act No. 285, </w:t>
      </w:r>
      <w:r w:rsidR="002D000E" w:rsidRPr="002D000E">
        <w:rPr>
          <w:color w:val="000000"/>
        </w:rPr>
        <w:t xml:space="preserve">Section </w:t>
      </w:r>
      <w:r w:rsidR="00F36895" w:rsidRPr="002D000E">
        <w:rPr>
          <w:color w:val="000000"/>
        </w:rPr>
        <w:t>3.</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110.</w:t>
      </w:r>
      <w:r w:rsidR="00F36895" w:rsidRPr="002D000E">
        <w:t xml:space="preserve"> Personal property shall not be subject to redemption;  purchaser</w:t>
      </w:r>
      <w:r w:rsidRPr="002D000E">
        <w:t>'</w:t>
      </w:r>
      <w:r w:rsidR="00F36895" w:rsidRPr="002D000E">
        <w:t xml:space="preserve">s bill of sale and right of possession.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 </w:t>
      </w:r>
    </w:p>
    <w:p w:rsidR="00F36895"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r>
      <w:r w:rsidR="002D000E" w:rsidRPr="002D000E">
        <w:rPr>
          <w:color w:val="000000"/>
        </w:rPr>
        <w:t>"</w:t>
      </w:r>
      <w:r w:rsidRPr="002D000E">
        <w:rPr>
          <w:color w:val="000000"/>
        </w:rPr>
        <w:t xml:space="preserve">Sold to __________ at Delinquent Tax Sale on __________, who is the successful purchaser of personal property sold for delinquent taxes. </w:t>
      </w:r>
    </w:p>
    <w:p w:rsidR="00F36895" w:rsidRPr="0086579C"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579C">
        <w:rPr>
          <w:rFonts w:ascii="Courier New" w:hAnsi="Courier New" w:cs="Courier New"/>
          <w:color w:val="000000"/>
          <w:sz w:val="16"/>
        </w:rPr>
        <w:t xml:space="preserve">                                     _______________________________________ </w:t>
      </w:r>
    </w:p>
    <w:p w:rsidR="002D000E" w:rsidRPr="0086579C"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579C">
        <w:rPr>
          <w:rFonts w:ascii="Courier New" w:hAnsi="Courier New" w:cs="Courier New"/>
          <w:color w:val="000000"/>
          <w:sz w:val="16"/>
        </w:rPr>
        <w:t xml:space="preserve">                                     (Officer Charged with Tax Collection)</w:t>
      </w:r>
      <w:r w:rsidR="002D000E" w:rsidRPr="0086579C">
        <w:rPr>
          <w:rFonts w:ascii="Courier New" w:hAnsi="Courier New" w:cs="Courier New"/>
          <w:color w:val="000000"/>
          <w:sz w:val="16"/>
        </w:rPr>
        <w:t>"</w:t>
      </w:r>
      <w:r w:rsidRPr="0086579C">
        <w:rPr>
          <w:rFonts w:ascii="Courier New" w:hAnsi="Courier New" w:cs="Courier New"/>
          <w:color w:val="000000"/>
          <w:sz w:val="16"/>
        </w:rPr>
        <w:t xml:space="preserve">. </w:t>
      </w:r>
    </w:p>
    <w:p w:rsidR="002D000E" w:rsidRPr="0086579C"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2815.10;  1971 (57) 499;  1985 Act No. 166, </w:t>
      </w:r>
      <w:r w:rsidR="002D000E" w:rsidRPr="002D000E">
        <w:rPr>
          <w:color w:val="000000"/>
        </w:rPr>
        <w:t xml:space="preserve">Section </w:t>
      </w:r>
      <w:r w:rsidR="00F36895" w:rsidRPr="002D000E">
        <w:rPr>
          <w:color w:val="000000"/>
        </w:rPr>
        <w:t>11.</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120.</w:t>
      </w:r>
      <w:r w:rsidR="00F36895" w:rsidRPr="002D000E">
        <w:t xml:space="preserve"> Notice of approaching end of redemption period.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Neither more than forty</w:t>
      </w:r>
      <w:r w:rsidR="002D000E" w:rsidRPr="002D000E">
        <w:rPr>
          <w:color w:val="000000"/>
        </w:rPr>
        <w:noBreakHyphen/>
      </w:r>
      <w:r w:rsidRPr="002D000E">
        <w:rPr>
          <w:color w:val="000000"/>
        </w:rPr>
        <w:t xml:space="preserve">five days nor less than twenty days before the end of the redemption period for real estate sold for taxes, the person officially charged with the collection of delinquent taxes shall mail a notice by </w:t>
      </w:r>
      <w:r w:rsidR="002D000E" w:rsidRPr="002D000E">
        <w:rPr>
          <w:color w:val="000000"/>
        </w:rPr>
        <w:t>"</w:t>
      </w:r>
      <w:r w:rsidRPr="002D000E">
        <w:rPr>
          <w:color w:val="000000"/>
        </w:rPr>
        <w:t>certified mail, return receipt requested</w:t>
      </w:r>
      <w:r w:rsidR="002D000E" w:rsidRPr="002D000E">
        <w:rPr>
          <w:color w:val="000000"/>
        </w:rPr>
        <w:noBreakHyphen/>
      </w:r>
      <w:r w:rsidRPr="002D000E">
        <w:rPr>
          <w:color w:val="000000"/>
        </w:rPr>
        <w:t>restricted delivery</w:t>
      </w:r>
      <w:r w:rsidR="002D000E" w:rsidRPr="002D000E">
        <w:rPr>
          <w:color w:val="000000"/>
        </w:rPr>
        <w:t>"</w:t>
      </w:r>
      <w:r w:rsidRPr="002D000E">
        <w:rPr>
          <w:color w:val="000000"/>
        </w:rPr>
        <w:t xml:space="preserve"> as provided in Section 12</w:t>
      </w:r>
      <w:r w:rsidR="002D000E" w:rsidRPr="002D000E">
        <w:rPr>
          <w:color w:val="000000"/>
        </w:rPr>
        <w:noBreakHyphen/>
      </w:r>
      <w:r w:rsidRPr="002D000E">
        <w:rPr>
          <w:color w:val="000000"/>
        </w:rPr>
        <w:t>51</w:t>
      </w:r>
      <w:r w:rsidR="002D000E" w:rsidRPr="002D000E">
        <w:rPr>
          <w:color w:val="000000"/>
        </w:rPr>
        <w:noBreakHyphen/>
      </w:r>
      <w:r w:rsidRPr="002D000E">
        <w:rPr>
          <w:color w:val="000000"/>
        </w:rPr>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2D000E" w:rsidRPr="002D000E">
        <w:rPr>
          <w:color w:val="000000"/>
        </w:rPr>
        <w:t>"</w:t>
      </w:r>
      <w:r w:rsidRPr="002D000E">
        <w:rPr>
          <w:color w:val="000000"/>
        </w:rPr>
        <w:t>undelivered</w:t>
      </w:r>
      <w:r w:rsidR="002D000E" w:rsidRPr="002D000E">
        <w:rPr>
          <w:color w:val="000000"/>
        </w:rPr>
        <w:t>"</w:t>
      </w:r>
      <w:r w:rsidRPr="002D000E">
        <w:rPr>
          <w:color w:val="000000"/>
        </w:rPr>
        <w:t xml:space="preserve"> is not grounds for a tax title to be withheld or be found defective and ordered set aside or canceled of record.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2815.11;  1971 (57) 499;  1985 Act No. 166, </w:t>
      </w:r>
      <w:r w:rsidR="002D000E" w:rsidRPr="002D000E">
        <w:rPr>
          <w:color w:val="000000"/>
        </w:rPr>
        <w:t xml:space="preserve">Section </w:t>
      </w:r>
      <w:r w:rsidR="00F36895" w:rsidRPr="002D000E">
        <w:rPr>
          <w:color w:val="000000"/>
        </w:rPr>
        <w:t xml:space="preserve">12;  1996 Act No. 332, </w:t>
      </w:r>
      <w:r w:rsidR="002D000E" w:rsidRPr="002D000E">
        <w:rPr>
          <w:color w:val="000000"/>
        </w:rPr>
        <w:t xml:space="preserve">Section </w:t>
      </w:r>
      <w:r w:rsidR="00F36895" w:rsidRPr="002D000E">
        <w:rPr>
          <w:color w:val="000000"/>
        </w:rPr>
        <w:t xml:space="preserve">3;  1996 Act No. 431, </w:t>
      </w:r>
      <w:r w:rsidR="002D000E" w:rsidRPr="002D000E">
        <w:rPr>
          <w:color w:val="000000"/>
        </w:rPr>
        <w:t xml:space="preserve">Section </w:t>
      </w:r>
      <w:r w:rsidR="00F36895" w:rsidRPr="002D000E">
        <w:rPr>
          <w:color w:val="000000"/>
        </w:rPr>
        <w:t xml:space="preserve">31;  2000 Act No. 399, </w:t>
      </w:r>
      <w:r w:rsidR="002D000E" w:rsidRPr="002D000E">
        <w:rPr>
          <w:color w:val="000000"/>
        </w:rPr>
        <w:t xml:space="preserve">Section </w:t>
      </w:r>
      <w:r w:rsidR="00F36895" w:rsidRPr="002D000E">
        <w:rPr>
          <w:color w:val="000000"/>
        </w:rPr>
        <w:t xml:space="preserve">3(X)(7), eff January 1, 2001.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130.</w:t>
      </w:r>
      <w:r w:rsidR="00F36895" w:rsidRPr="002D000E">
        <w:t xml:space="preserve"> Execution and delivery of tax title;  costs and fees;  overages.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2D000E" w:rsidRPr="002D000E">
        <w:rPr>
          <w:color w:val="000000"/>
        </w:rPr>
        <w:t>'</w:t>
      </w:r>
      <w:r w:rsidRPr="002D000E">
        <w:rPr>
          <w:color w:val="000000"/>
        </w:rPr>
        <w:t xml:space="preserve">s assignee.  Delivery of the tax title to the clerk of court or register of deeds is considered </w:t>
      </w:r>
      <w:r w:rsidR="002D000E" w:rsidRPr="002D000E">
        <w:rPr>
          <w:color w:val="000000"/>
        </w:rPr>
        <w:t>"</w:t>
      </w:r>
      <w:r w:rsidRPr="002D000E">
        <w:rPr>
          <w:color w:val="000000"/>
        </w:rPr>
        <w:t>putting the purchaser, or assignee, in possession</w:t>
      </w:r>
      <w:r w:rsidR="002D000E" w:rsidRPr="002D000E">
        <w:rPr>
          <w:color w:val="000000"/>
        </w:rPr>
        <w:t>"</w:t>
      </w:r>
      <w:r w:rsidRPr="002D000E">
        <w:rPr>
          <w:color w:val="000000"/>
        </w:rPr>
        <w:t xml:space="preserve">.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2815.12;  1971 (57) 499;  1985 Act No. 166, </w:t>
      </w:r>
      <w:r w:rsidR="002D000E" w:rsidRPr="002D000E">
        <w:rPr>
          <w:color w:val="000000"/>
        </w:rPr>
        <w:t xml:space="preserve">Section </w:t>
      </w:r>
      <w:r w:rsidR="00F36895" w:rsidRPr="002D000E">
        <w:rPr>
          <w:color w:val="000000"/>
        </w:rPr>
        <w:t xml:space="preserve">13;  2000 Act No. 399, </w:t>
      </w:r>
      <w:r w:rsidR="002D000E" w:rsidRPr="002D000E">
        <w:rPr>
          <w:color w:val="000000"/>
        </w:rPr>
        <w:t xml:space="preserve">Section </w:t>
      </w:r>
      <w:r w:rsidR="00F36895" w:rsidRPr="002D000E">
        <w:rPr>
          <w:color w:val="000000"/>
        </w:rPr>
        <w:t xml:space="preserve">3(X)(8), eff January 1, 2001;  2005 Act No. 145, </w:t>
      </w:r>
      <w:r w:rsidR="002D000E" w:rsidRPr="002D000E">
        <w:rPr>
          <w:color w:val="000000"/>
        </w:rPr>
        <w:t xml:space="preserve">Section </w:t>
      </w:r>
      <w:r w:rsidR="00F36895" w:rsidRPr="002D000E">
        <w:rPr>
          <w:color w:val="000000"/>
        </w:rPr>
        <w:t xml:space="preserve">52, eff June 7, 2005;  2006 Act No. 238, </w:t>
      </w:r>
      <w:r w:rsidR="002D000E" w:rsidRPr="002D000E">
        <w:rPr>
          <w:color w:val="000000"/>
        </w:rPr>
        <w:t xml:space="preserve">Section </w:t>
      </w:r>
      <w:r w:rsidR="00F36895" w:rsidRPr="002D000E">
        <w:rPr>
          <w:color w:val="000000"/>
        </w:rPr>
        <w:t xml:space="preserve">2, eff March 15, 2006;  2006 Act No. 386, </w:t>
      </w:r>
      <w:r w:rsidR="002D000E" w:rsidRPr="002D000E">
        <w:rPr>
          <w:color w:val="000000"/>
        </w:rPr>
        <w:t xml:space="preserve">Sections </w:t>
      </w:r>
      <w:r w:rsidR="00F36895" w:rsidRPr="002D000E">
        <w:rPr>
          <w:color w:val="000000"/>
        </w:rPr>
        <w:t xml:space="preserve">44, 49.C, eff June 14, 2006.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135.</w:t>
      </w:r>
      <w:r w:rsidR="00F36895" w:rsidRPr="002D000E">
        <w:t xml:space="preserve"> Removal of erroneously issued warrants.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If a warrant, which has been filed with the clerk of court in any county, is determined by the Department of Revenue to have been issued and filed in error, the clerk of court, upon notification by the Department of Revenue, must remove the warrant from its book.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1985 Act No. 201, Part II, </w:t>
      </w:r>
      <w:r w:rsidR="002D000E" w:rsidRPr="002D000E">
        <w:rPr>
          <w:color w:val="000000"/>
        </w:rPr>
        <w:t xml:space="preserve">Section </w:t>
      </w:r>
      <w:r w:rsidR="00F36895" w:rsidRPr="002D000E">
        <w:rPr>
          <w:color w:val="000000"/>
        </w:rPr>
        <w:t xml:space="preserve">49;  1993 Act No. 181, </w:t>
      </w:r>
      <w:r w:rsidR="002D000E" w:rsidRPr="002D000E">
        <w:rPr>
          <w:color w:val="000000"/>
        </w:rPr>
        <w:t xml:space="preserve">Section </w:t>
      </w:r>
      <w:r w:rsidR="00F36895" w:rsidRPr="002D000E">
        <w:rPr>
          <w:color w:val="000000"/>
        </w:rPr>
        <w:t>231.</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140.</w:t>
      </w:r>
      <w:r w:rsidR="00F36895" w:rsidRPr="002D000E">
        <w:t xml:space="preserve"> Notice to mortgagees.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The provisions of </w:t>
      </w:r>
      <w:r w:rsidR="002D000E" w:rsidRPr="002D000E">
        <w:rPr>
          <w:color w:val="000000"/>
        </w:rPr>
        <w:t xml:space="preserve">Sections </w:t>
      </w:r>
      <w:r w:rsidRPr="002D000E">
        <w:rPr>
          <w:color w:val="000000"/>
        </w:rPr>
        <w:t>12</w:t>
      </w:r>
      <w:r w:rsidR="002D000E" w:rsidRPr="002D000E">
        <w:rPr>
          <w:color w:val="000000"/>
        </w:rPr>
        <w:noBreakHyphen/>
      </w:r>
      <w:r w:rsidRPr="002D000E">
        <w:rPr>
          <w:color w:val="000000"/>
        </w:rPr>
        <w:t>49</w:t>
      </w:r>
      <w:r w:rsidR="002D000E" w:rsidRPr="002D000E">
        <w:rPr>
          <w:color w:val="000000"/>
        </w:rPr>
        <w:noBreakHyphen/>
      </w:r>
      <w:r w:rsidRPr="002D000E">
        <w:rPr>
          <w:color w:val="000000"/>
        </w:rPr>
        <w:t>1110 through 12</w:t>
      </w:r>
      <w:r w:rsidR="002D000E" w:rsidRPr="002D000E">
        <w:rPr>
          <w:color w:val="000000"/>
        </w:rPr>
        <w:noBreakHyphen/>
      </w:r>
      <w:r w:rsidRPr="002D000E">
        <w:rPr>
          <w:color w:val="000000"/>
        </w:rPr>
        <w:t>49</w:t>
      </w:r>
      <w:r w:rsidR="002D000E" w:rsidRPr="002D000E">
        <w:rPr>
          <w:color w:val="000000"/>
        </w:rPr>
        <w:noBreakHyphen/>
      </w:r>
      <w:r w:rsidRPr="002D000E">
        <w:rPr>
          <w:color w:val="000000"/>
        </w:rPr>
        <w:t xml:space="preserve">1290, inclusive, relating to notice to mortgagees of proposed tax sales and of tax sales of properties covered by their respective mortgages are adopted as a part of this chapter.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2815.13;  1971 (57) 499.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150.</w:t>
      </w:r>
      <w:r w:rsidR="00F36895" w:rsidRPr="002D000E">
        <w:t xml:space="preserve"> Official may void tax sales.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2815.14;  1971 (57) 499;  1985 Act No. 166, </w:t>
      </w:r>
      <w:r w:rsidR="002D000E" w:rsidRPr="002D000E">
        <w:rPr>
          <w:color w:val="000000"/>
        </w:rPr>
        <w:t xml:space="preserve">Section </w:t>
      </w:r>
      <w:r w:rsidR="00F36895" w:rsidRPr="002D000E">
        <w:rPr>
          <w:color w:val="000000"/>
        </w:rPr>
        <w:t xml:space="preserve">14;  2006 Act No. 386, </w:t>
      </w:r>
      <w:r w:rsidR="002D000E" w:rsidRPr="002D000E">
        <w:rPr>
          <w:color w:val="000000"/>
        </w:rPr>
        <w:t xml:space="preserve">Sections </w:t>
      </w:r>
      <w:r w:rsidR="00F36895" w:rsidRPr="002D000E">
        <w:rPr>
          <w:color w:val="000000"/>
        </w:rPr>
        <w:t xml:space="preserve">35, 49.D, eff June 14, 2006.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160.</w:t>
      </w:r>
      <w:r w:rsidR="00F36895" w:rsidRPr="002D000E">
        <w:t xml:space="preserve"> Deed as evidence of good title;  statute of limitations.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2D000E" w:rsidRPr="002D000E">
        <w:rPr>
          <w:color w:val="000000"/>
        </w:rPr>
        <w:noBreakHyphen/>
      </w:r>
      <w:r w:rsidRPr="002D000E">
        <w:rPr>
          <w:color w:val="000000"/>
        </w:rPr>
        <w:t>51</w:t>
      </w:r>
      <w:r w:rsidR="002D000E" w:rsidRPr="002D000E">
        <w:rPr>
          <w:color w:val="000000"/>
        </w:rPr>
        <w:noBreakHyphen/>
      </w:r>
      <w:r w:rsidRPr="002D000E">
        <w:rPr>
          <w:color w:val="000000"/>
        </w:rPr>
        <w:t xml:space="preserve">90(C).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2815.15;  1971 (57) 499;  1985 Act No. 166, </w:t>
      </w:r>
      <w:r w:rsidR="002D000E" w:rsidRPr="002D000E">
        <w:rPr>
          <w:color w:val="000000"/>
        </w:rPr>
        <w:t xml:space="preserve">Section </w:t>
      </w:r>
      <w:r w:rsidR="00F36895" w:rsidRPr="002D000E">
        <w:rPr>
          <w:color w:val="000000"/>
        </w:rPr>
        <w:t xml:space="preserve">15;  2006 Act No. 238, </w:t>
      </w:r>
      <w:r w:rsidR="002D000E" w:rsidRPr="002D000E">
        <w:rPr>
          <w:color w:val="000000"/>
        </w:rPr>
        <w:t xml:space="preserve">Section </w:t>
      </w:r>
      <w:r w:rsidR="00F36895" w:rsidRPr="002D000E">
        <w:rPr>
          <w:color w:val="000000"/>
        </w:rPr>
        <w:t xml:space="preserve">3.B, eff March 15, 2006.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00E">
        <w:rPr>
          <w:rFonts w:cs="Times New Roman"/>
          <w:b/>
          <w:color w:val="000000"/>
        </w:rPr>
        <w:t xml:space="preserve">SECTION </w:t>
      </w:r>
      <w:r w:rsidR="00F36895" w:rsidRPr="002D000E">
        <w:rPr>
          <w:rFonts w:cs="Times New Roman"/>
          <w:b/>
        </w:rPr>
        <w:t>12</w:t>
      </w:r>
      <w:r w:rsidRPr="002D000E">
        <w:rPr>
          <w:rFonts w:cs="Times New Roman"/>
          <w:b/>
        </w:rPr>
        <w:noBreakHyphen/>
      </w:r>
      <w:r w:rsidR="00F36895" w:rsidRPr="002D000E">
        <w:rPr>
          <w:rFonts w:cs="Times New Roman"/>
          <w:b/>
        </w:rPr>
        <w:t>51</w:t>
      </w:r>
      <w:r w:rsidRPr="002D000E">
        <w:rPr>
          <w:rFonts w:cs="Times New Roman"/>
          <w:b/>
        </w:rPr>
        <w:noBreakHyphen/>
      </w:r>
      <w:r w:rsidR="00F36895" w:rsidRPr="002D000E">
        <w:rPr>
          <w:rFonts w:cs="Times New Roman"/>
          <w:b/>
        </w:rPr>
        <w:t>170.</w:t>
      </w:r>
      <w:r w:rsidR="00F36895" w:rsidRPr="002D000E">
        <w:t xml:space="preserve"> Contract with county for collection of taxes due municipality. </w:t>
      </w:r>
    </w:p>
    <w:p w:rsid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00E" w:rsidRPr="002D000E" w:rsidRDefault="00F3689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000E">
        <w:rPr>
          <w:color w:val="000000"/>
        </w:rPr>
        <w:tab/>
        <w:t xml:space="preserve">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 </w:t>
      </w:r>
    </w:p>
    <w:p w:rsidR="002D000E" w:rsidRPr="002D000E" w:rsidRDefault="002D000E"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895" w:rsidRPr="002D000E">
        <w:rPr>
          <w:color w:val="000000"/>
        </w:rPr>
        <w:t xml:space="preserve">  1962 Code </w:t>
      </w:r>
      <w:r w:rsidR="002D000E" w:rsidRPr="002D000E">
        <w:rPr>
          <w:color w:val="000000"/>
        </w:rPr>
        <w:t xml:space="preserve">Section </w:t>
      </w:r>
      <w:r w:rsidR="00F36895" w:rsidRPr="002D000E">
        <w:rPr>
          <w:color w:val="000000"/>
        </w:rPr>
        <w:t>65</w:t>
      </w:r>
      <w:r w:rsidR="002D000E" w:rsidRPr="002D000E">
        <w:rPr>
          <w:color w:val="000000"/>
        </w:rPr>
        <w:noBreakHyphen/>
      </w:r>
      <w:r w:rsidR="00F36895" w:rsidRPr="002D000E">
        <w:rPr>
          <w:color w:val="000000"/>
        </w:rPr>
        <w:t xml:space="preserve">2815.16;  1971 (57) 499;  1985 Act No. 166, </w:t>
      </w:r>
      <w:r w:rsidR="002D000E" w:rsidRPr="002D000E">
        <w:rPr>
          <w:color w:val="000000"/>
        </w:rPr>
        <w:t xml:space="preserve">Section </w:t>
      </w:r>
      <w:r w:rsidR="00F36895" w:rsidRPr="002D000E">
        <w:rPr>
          <w:color w:val="000000"/>
        </w:rPr>
        <w:t xml:space="preserve">16. </w:t>
      </w:r>
    </w:p>
    <w:p w:rsidR="001F4F75" w:rsidRDefault="001F4F7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000E" w:rsidRDefault="00184435" w:rsidP="002D0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000E" w:rsidSect="002D00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0E" w:rsidRDefault="002D000E" w:rsidP="002D000E">
      <w:r>
        <w:separator/>
      </w:r>
    </w:p>
  </w:endnote>
  <w:endnote w:type="continuationSeparator" w:id="0">
    <w:p w:rsidR="002D000E" w:rsidRDefault="002D000E" w:rsidP="002D0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0E" w:rsidRPr="002D000E" w:rsidRDefault="002D000E" w:rsidP="002D00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0E" w:rsidRPr="002D000E" w:rsidRDefault="002D000E" w:rsidP="002D00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0E" w:rsidRPr="002D000E" w:rsidRDefault="002D000E" w:rsidP="002D00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0E" w:rsidRDefault="002D000E" w:rsidP="002D000E">
      <w:r>
        <w:separator/>
      </w:r>
    </w:p>
  </w:footnote>
  <w:footnote w:type="continuationSeparator" w:id="0">
    <w:p w:rsidR="002D000E" w:rsidRDefault="002D000E" w:rsidP="002D0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0E" w:rsidRPr="002D000E" w:rsidRDefault="002D000E" w:rsidP="002D00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0E" w:rsidRPr="002D000E" w:rsidRDefault="002D000E" w:rsidP="002D00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0E" w:rsidRPr="002D000E" w:rsidRDefault="002D000E" w:rsidP="002D00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6895"/>
    <w:rsid w:val="00006A49"/>
    <w:rsid w:val="00013F41"/>
    <w:rsid w:val="00025E41"/>
    <w:rsid w:val="00032BBE"/>
    <w:rsid w:val="00093290"/>
    <w:rsid w:val="000B3C22"/>
    <w:rsid w:val="000D09A6"/>
    <w:rsid w:val="000E046A"/>
    <w:rsid w:val="00171F3E"/>
    <w:rsid w:val="001763C2"/>
    <w:rsid w:val="00184435"/>
    <w:rsid w:val="001B5A80"/>
    <w:rsid w:val="001F4F75"/>
    <w:rsid w:val="001F54BC"/>
    <w:rsid w:val="00204EAC"/>
    <w:rsid w:val="00207F23"/>
    <w:rsid w:val="0024287C"/>
    <w:rsid w:val="00247C2E"/>
    <w:rsid w:val="0026527A"/>
    <w:rsid w:val="00281CD0"/>
    <w:rsid w:val="002A1A65"/>
    <w:rsid w:val="002D000E"/>
    <w:rsid w:val="003C0EFB"/>
    <w:rsid w:val="003E76CF"/>
    <w:rsid w:val="004408AA"/>
    <w:rsid w:val="004D3363"/>
    <w:rsid w:val="004D5D52"/>
    <w:rsid w:val="004D7D63"/>
    <w:rsid w:val="0050696E"/>
    <w:rsid w:val="005129DA"/>
    <w:rsid w:val="005617DC"/>
    <w:rsid w:val="00565387"/>
    <w:rsid w:val="00577341"/>
    <w:rsid w:val="005B3F93"/>
    <w:rsid w:val="005D4096"/>
    <w:rsid w:val="005F1EF0"/>
    <w:rsid w:val="0063163E"/>
    <w:rsid w:val="006407CD"/>
    <w:rsid w:val="006444C5"/>
    <w:rsid w:val="006A0586"/>
    <w:rsid w:val="006C500F"/>
    <w:rsid w:val="006E29E6"/>
    <w:rsid w:val="007A5331"/>
    <w:rsid w:val="00814A87"/>
    <w:rsid w:val="00817EA2"/>
    <w:rsid w:val="0086579C"/>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44AC"/>
    <w:rsid w:val="00CA4158"/>
    <w:rsid w:val="00CD00BB"/>
    <w:rsid w:val="00CD1F98"/>
    <w:rsid w:val="00D349ED"/>
    <w:rsid w:val="00D37A5C"/>
    <w:rsid w:val="00D9055E"/>
    <w:rsid w:val="00DA7ECF"/>
    <w:rsid w:val="00E306FD"/>
    <w:rsid w:val="00E94C32"/>
    <w:rsid w:val="00EA4DE9"/>
    <w:rsid w:val="00EE5FEB"/>
    <w:rsid w:val="00EF0EB1"/>
    <w:rsid w:val="00F3689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00E"/>
    <w:rPr>
      <w:rFonts w:ascii="Tahoma" w:hAnsi="Tahoma" w:cs="Tahoma"/>
      <w:sz w:val="16"/>
      <w:szCs w:val="16"/>
    </w:rPr>
  </w:style>
  <w:style w:type="character" w:customStyle="1" w:styleId="BalloonTextChar">
    <w:name w:val="Balloon Text Char"/>
    <w:basedOn w:val="DefaultParagraphFont"/>
    <w:link w:val="BalloonText"/>
    <w:uiPriority w:val="99"/>
    <w:semiHidden/>
    <w:rsid w:val="002D000E"/>
    <w:rPr>
      <w:rFonts w:ascii="Tahoma" w:hAnsi="Tahoma" w:cs="Tahoma"/>
      <w:sz w:val="16"/>
      <w:szCs w:val="16"/>
    </w:rPr>
  </w:style>
  <w:style w:type="paragraph" w:styleId="Header">
    <w:name w:val="header"/>
    <w:basedOn w:val="Normal"/>
    <w:link w:val="HeaderChar"/>
    <w:uiPriority w:val="99"/>
    <w:semiHidden/>
    <w:unhideWhenUsed/>
    <w:rsid w:val="002D000E"/>
    <w:pPr>
      <w:tabs>
        <w:tab w:val="center" w:pos="4680"/>
        <w:tab w:val="right" w:pos="9360"/>
      </w:tabs>
    </w:pPr>
  </w:style>
  <w:style w:type="character" w:customStyle="1" w:styleId="HeaderChar">
    <w:name w:val="Header Char"/>
    <w:basedOn w:val="DefaultParagraphFont"/>
    <w:link w:val="Header"/>
    <w:uiPriority w:val="99"/>
    <w:semiHidden/>
    <w:rsid w:val="002D000E"/>
  </w:style>
  <w:style w:type="paragraph" w:styleId="Footer">
    <w:name w:val="footer"/>
    <w:basedOn w:val="Normal"/>
    <w:link w:val="FooterChar"/>
    <w:uiPriority w:val="99"/>
    <w:semiHidden/>
    <w:unhideWhenUsed/>
    <w:rsid w:val="002D000E"/>
    <w:pPr>
      <w:tabs>
        <w:tab w:val="center" w:pos="4680"/>
        <w:tab w:val="right" w:pos="9360"/>
      </w:tabs>
    </w:pPr>
  </w:style>
  <w:style w:type="character" w:customStyle="1" w:styleId="FooterChar">
    <w:name w:val="Footer Char"/>
    <w:basedOn w:val="DefaultParagraphFont"/>
    <w:link w:val="Footer"/>
    <w:uiPriority w:val="99"/>
    <w:semiHidden/>
    <w:rsid w:val="002D000E"/>
  </w:style>
  <w:style w:type="character" w:styleId="Hyperlink">
    <w:name w:val="Hyperlink"/>
    <w:basedOn w:val="DefaultParagraphFont"/>
    <w:semiHidden/>
    <w:rsid w:val="001F4F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4010</Words>
  <Characters>22857</Characters>
  <Application>Microsoft Office Word</Application>
  <DocSecurity>0</DocSecurity>
  <Lines>190</Lines>
  <Paragraphs>53</Paragraphs>
  <ScaleCrop>false</ScaleCrop>
  <Company>LPITS</Company>
  <LinksUpToDate>false</LinksUpToDate>
  <CharactersWithSpaces>26814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2012-01-04T20:11:00Z</dcterms:created>
  <dcterms:modified xsi:type="dcterms:W3CDTF">2012-01-06T21:06:00Z</dcterms:modified>
</cp:coreProperties>
</file>