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36" w:rsidRDefault="00DE7936">
      <w:pPr>
        <w:jc w:val="center"/>
      </w:pPr>
      <w:r>
        <w:t>DISCLAIMER</w:t>
      </w:r>
    </w:p>
    <w:p w:rsidR="00DE7936" w:rsidRDefault="00DE7936"/>
    <w:p w:rsidR="00DE7936" w:rsidRDefault="00DE793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E7936" w:rsidRDefault="00DE7936"/>
    <w:p w:rsidR="00DE7936" w:rsidRDefault="00DE793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7936" w:rsidRDefault="00DE7936"/>
    <w:p w:rsidR="00DE7936" w:rsidRDefault="00DE793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7936" w:rsidRDefault="00DE7936"/>
    <w:p w:rsidR="00DE7936" w:rsidRDefault="00DE793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7936" w:rsidRDefault="00DE7936"/>
    <w:p w:rsidR="00DE7936" w:rsidRDefault="00DE7936">
      <w:pPr>
        <w:widowControl/>
        <w:autoSpaceDE/>
        <w:autoSpaceDN/>
        <w:adjustRightInd/>
        <w:spacing w:after="200" w:line="276" w:lineRule="auto"/>
        <w:rPr>
          <w:sz w:val="22"/>
        </w:rPr>
      </w:pPr>
      <w:r>
        <w:rPr>
          <w:sz w:val="22"/>
        </w:rPr>
        <w:br w:type="page"/>
      </w: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17DAF">
        <w:rPr>
          <w:sz w:val="22"/>
        </w:rPr>
        <w:t>CHAPTER 5.</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17DAF">
        <w:rPr>
          <w:sz w:val="22"/>
        </w:rPr>
        <w:t xml:space="preserve"> PROPERTY RIGHTS OF MARRIED WOMEN</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10.</w:t>
      </w:r>
      <w:r w:rsidR="0079762D" w:rsidRPr="00317DAF">
        <w:rPr>
          <w:sz w:val="22"/>
        </w:rPr>
        <w:t xml:space="preserve"> Powers of wife as to property and contracts generally.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201;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201;  1942 Code </w:t>
      </w:r>
      <w:r w:rsidR="00C5055B" w:rsidRPr="00317DAF">
        <w:rPr>
          <w:sz w:val="22"/>
        </w:rPr>
        <w:t xml:space="preserve">Section </w:t>
      </w:r>
      <w:r w:rsidR="0079762D" w:rsidRPr="00317DAF">
        <w:rPr>
          <w:sz w:val="22"/>
        </w:rPr>
        <w:t xml:space="preserve">8575;  1932 Code </w:t>
      </w:r>
      <w:r w:rsidR="00C5055B" w:rsidRPr="00317DAF">
        <w:rPr>
          <w:sz w:val="22"/>
        </w:rPr>
        <w:t xml:space="preserve">Section </w:t>
      </w:r>
      <w:r w:rsidR="0079762D" w:rsidRPr="00317DAF">
        <w:rPr>
          <w:sz w:val="22"/>
        </w:rPr>
        <w:t xml:space="preserve">8575;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5540;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3761;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 xml:space="preserve">2668;  G. S. 2037;  R. S. 2167;  1897 (20) 1121;  Const. 1895 Art. 17 </w:t>
      </w:r>
      <w:r w:rsidR="00C5055B" w:rsidRPr="00317DAF">
        <w:rPr>
          <w:sz w:val="22"/>
        </w:rPr>
        <w:t xml:space="preserve">Section </w:t>
      </w:r>
      <w:r w:rsidR="0079762D" w:rsidRPr="00317DAF">
        <w:rPr>
          <w:sz w:val="22"/>
        </w:rPr>
        <w:t>9.</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20.</w:t>
      </w:r>
      <w:r w:rsidR="0079762D" w:rsidRPr="00317DAF">
        <w:rPr>
          <w:sz w:val="22"/>
        </w:rPr>
        <w:t xml:space="preserve"> Power of wife to convey, bequeath and devise separate property;  descent.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202;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202;  1942 Code </w:t>
      </w:r>
      <w:r w:rsidR="00C5055B" w:rsidRPr="00317DAF">
        <w:rPr>
          <w:sz w:val="22"/>
        </w:rPr>
        <w:t xml:space="preserve">Section </w:t>
      </w:r>
      <w:r w:rsidR="0079762D" w:rsidRPr="00317DAF">
        <w:rPr>
          <w:sz w:val="22"/>
        </w:rPr>
        <w:t xml:space="preserve">8574;  1932 Code </w:t>
      </w:r>
      <w:r w:rsidR="00C5055B" w:rsidRPr="00317DAF">
        <w:rPr>
          <w:sz w:val="22"/>
        </w:rPr>
        <w:t xml:space="preserve">Section </w:t>
      </w:r>
      <w:r w:rsidR="0079762D" w:rsidRPr="00317DAF">
        <w:rPr>
          <w:sz w:val="22"/>
        </w:rPr>
        <w:t xml:space="preserve">8574;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5539;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3760;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2667;  G. S. 2036;  R. S. 2166;  1870 (14) 325.</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30.</w:t>
      </w:r>
      <w:r w:rsidR="0079762D" w:rsidRPr="00317DAF">
        <w:rPr>
          <w:sz w:val="22"/>
        </w:rPr>
        <w:t xml:space="preserve"> Wife</w:t>
      </w:r>
      <w:r w:rsidRPr="00317DAF">
        <w:rPr>
          <w:sz w:val="22"/>
        </w:rPr>
        <w:t>'</w:t>
      </w:r>
      <w:r w:rsidR="0079762D" w:rsidRPr="00317DAF">
        <w:rPr>
          <w:sz w:val="22"/>
        </w:rPr>
        <w:t>s property is not subject to husband</w:t>
      </w:r>
      <w:r w:rsidRPr="00317DAF">
        <w:rPr>
          <w:sz w:val="22"/>
        </w:rPr>
        <w:t>'</w:t>
      </w:r>
      <w:r w:rsidR="0079762D" w:rsidRPr="00317DAF">
        <w:rPr>
          <w:sz w:val="22"/>
        </w:rPr>
        <w:t xml:space="preserve">s debts.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The real and personal property of a married woman, whether held by her at the time of her marriage or accrued to her thereafter, either by gift, grant, inheritance, devise, purchase or otherwise, shall not be subject to levy and sale for her husband</w:t>
      </w:r>
      <w:r w:rsidR="00C5055B" w:rsidRPr="00317DAF">
        <w:rPr>
          <w:sz w:val="22"/>
        </w:rPr>
        <w:t>'</w:t>
      </w:r>
      <w:r w:rsidRPr="00317DAF">
        <w:rPr>
          <w:sz w:val="22"/>
        </w:rPr>
        <w:t xml:space="preserve">s debts but shall be her separate property.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203;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203;  1942 Code </w:t>
      </w:r>
      <w:r w:rsidR="00C5055B" w:rsidRPr="00317DAF">
        <w:rPr>
          <w:sz w:val="22"/>
        </w:rPr>
        <w:t xml:space="preserve">Section </w:t>
      </w:r>
      <w:r w:rsidR="0079762D" w:rsidRPr="00317DAF">
        <w:rPr>
          <w:sz w:val="22"/>
        </w:rPr>
        <w:t xml:space="preserve">8572;  1932 Code </w:t>
      </w:r>
      <w:r w:rsidR="00C5055B" w:rsidRPr="00317DAF">
        <w:rPr>
          <w:sz w:val="22"/>
        </w:rPr>
        <w:t xml:space="preserve">Section </w:t>
      </w:r>
      <w:r w:rsidR="0079762D" w:rsidRPr="00317DAF">
        <w:rPr>
          <w:sz w:val="22"/>
        </w:rPr>
        <w:t xml:space="preserve">8572;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5537;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3758;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2665;  G. S. 2035;  R. S. 2164;  1870 (14) 325.</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40.</w:t>
      </w:r>
      <w:r w:rsidR="0079762D" w:rsidRPr="00317DAF">
        <w:rPr>
          <w:sz w:val="22"/>
        </w:rPr>
        <w:t xml:space="preserve"> Earnings and income of married women.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All the earnings and income of a married woman shall be her own separate estate and shall be governed by the same provisions of law as apply to her other separate estate.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204;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204;  1942 Code </w:t>
      </w:r>
      <w:r w:rsidR="00C5055B" w:rsidRPr="00317DAF">
        <w:rPr>
          <w:sz w:val="22"/>
        </w:rPr>
        <w:t xml:space="preserve">Section </w:t>
      </w:r>
      <w:r w:rsidR="0079762D" w:rsidRPr="00317DAF">
        <w:rPr>
          <w:sz w:val="22"/>
        </w:rPr>
        <w:t xml:space="preserve">8573;  1932 Code </w:t>
      </w:r>
      <w:r w:rsidR="00C5055B" w:rsidRPr="00317DAF">
        <w:rPr>
          <w:sz w:val="22"/>
        </w:rPr>
        <w:t xml:space="preserve">Section </w:t>
      </w:r>
      <w:r w:rsidR="0079762D" w:rsidRPr="00317DAF">
        <w:rPr>
          <w:sz w:val="22"/>
        </w:rPr>
        <w:t xml:space="preserve">8573;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5538;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3759;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2666;  R. S. 2165;  1887 (19) 819.</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50.</w:t>
      </w:r>
      <w:r w:rsidR="0079762D" w:rsidRPr="00317DAF">
        <w:rPr>
          <w:sz w:val="22"/>
        </w:rPr>
        <w:t xml:space="preserve"> Requisites of marriage contracts, deeds and settlements.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205;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205;  1942 Code </w:t>
      </w:r>
      <w:r w:rsidR="00C5055B" w:rsidRPr="00317DAF">
        <w:rPr>
          <w:sz w:val="22"/>
        </w:rPr>
        <w:t xml:space="preserve">Section </w:t>
      </w:r>
      <w:r w:rsidR="0079762D" w:rsidRPr="00317DAF">
        <w:rPr>
          <w:sz w:val="22"/>
        </w:rPr>
        <w:t xml:space="preserve">8576;  1932 Code </w:t>
      </w:r>
      <w:r w:rsidR="00C5055B" w:rsidRPr="00317DAF">
        <w:rPr>
          <w:sz w:val="22"/>
        </w:rPr>
        <w:t xml:space="preserve">Section </w:t>
      </w:r>
      <w:r w:rsidR="0079762D" w:rsidRPr="00317DAF">
        <w:rPr>
          <w:sz w:val="22"/>
        </w:rPr>
        <w:t xml:space="preserve">8576;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5541;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3762;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2669;  G. S. 2038;  R. S. 2168;  1792 (5) 203.</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60.</w:t>
      </w:r>
      <w:r w:rsidR="0079762D" w:rsidRPr="00317DAF">
        <w:rPr>
          <w:sz w:val="22"/>
        </w:rPr>
        <w:t xml:space="preserve"> Husband shall not be liable for wife</w:t>
      </w:r>
      <w:r w:rsidRPr="00317DAF">
        <w:rPr>
          <w:sz w:val="22"/>
        </w:rPr>
        <w:t>'</w:t>
      </w:r>
      <w:r w:rsidR="0079762D" w:rsidRPr="00317DAF">
        <w:rPr>
          <w:sz w:val="22"/>
        </w:rPr>
        <w:t xml:space="preserve">s debts.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 husband shall not be liable for the debts of his wife contracted prior to or after their marriage, except for her necessary support and that of their minor children residing with her.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206;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206;  1942 Code </w:t>
      </w:r>
      <w:r w:rsidR="00C5055B" w:rsidRPr="00317DAF">
        <w:rPr>
          <w:sz w:val="22"/>
        </w:rPr>
        <w:t xml:space="preserve">Section </w:t>
      </w:r>
      <w:r w:rsidR="0079762D" w:rsidRPr="00317DAF">
        <w:rPr>
          <w:sz w:val="22"/>
        </w:rPr>
        <w:t xml:space="preserve">8575;  1932 Code </w:t>
      </w:r>
      <w:r w:rsidR="00C5055B" w:rsidRPr="00317DAF">
        <w:rPr>
          <w:sz w:val="22"/>
        </w:rPr>
        <w:t xml:space="preserve">Section </w:t>
      </w:r>
      <w:r w:rsidR="0079762D" w:rsidRPr="00317DAF">
        <w:rPr>
          <w:sz w:val="22"/>
        </w:rPr>
        <w:t xml:space="preserve">8575;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5540;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3761;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 xml:space="preserve">2668;  G. S. 2037;  R. S. 2167;  1897 (20) 1121;  Const. 1895 Art. 17 </w:t>
      </w:r>
      <w:r w:rsidR="00C5055B" w:rsidRPr="00317DAF">
        <w:rPr>
          <w:sz w:val="22"/>
        </w:rPr>
        <w:t xml:space="preserve">Section </w:t>
      </w:r>
      <w:r w:rsidR="0079762D" w:rsidRPr="00317DAF">
        <w:rPr>
          <w:sz w:val="22"/>
        </w:rPr>
        <w:t>9.</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70.</w:t>
      </w:r>
      <w:r w:rsidR="0079762D" w:rsidRPr="00317DAF">
        <w:rPr>
          <w:sz w:val="22"/>
        </w:rPr>
        <w:t xml:space="preserve"> Liability of husband in suits brought against wife.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Neither a husband nor his property shall be liable for any recovery against his wife in any suit brought against her.  Judgment in any such suit may be enforced by execution against her sole and separate estate in the same manner as if she were sole.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207;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207;  1942 Code </w:t>
      </w:r>
      <w:r w:rsidR="00C5055B" w:rsidRPr="00317DAF">
        <w:rPr>
          <w:sz w:val="22"/>
        </w:rPr>
        <w:t xml:space="preserve">Section </w:t>
      </w:r>
      <w:r w:rsidR="0079762D" w:rsidRPr="00317DAF">
        <w:rPr>
          <w:sz w:val="22"/>
        </w:rPr>
        <w:t xml:space="preserve">400;  1932 Code </w:t>
      </w:r>
      <w:r w:rsidR="00C5055B" w:rsidRPr="00317DAF">
        <w:rPr>
          <w:sz w:val="22"/>
        </w:rPr>
        <w:t xml:space="preserve">Section </w:t>
      </w:r>
      <w:r w:rsidR="0079762D" w:rsidRPr="00317DAF">
        <w:rPr>
          <w:sz w:val="22"/>
        </w:rPr>
        <w:t xml:space="preserve">400;  Civ. P.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357;  Civ. P.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163;  Civ. P.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135;  1870 (14) 137;  1925 (34) 263.</w:t>
      </w:r>
    </w:p>
    <w:p w:rsidR="00DE7936"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055B">
        <w:rPr>
          <w:b/>
          <w:sz w:val="22"/>
        </w:rPr>
        <w:t xml:space="preserve">SECTION </w:t>
      </w:r>
      <w:r w:rsidR="0079762D" w:rsidRPr="00C5055B">
        <w:rPr>
          <w:b/>
          <w:sz w:val="22"/>
        </w:rPr>
        <w:t>20</w:t>
      </w:r>
      <w:r w:rsidRPr="00C5055B">
        <w:rPr>
          <w:b/>
          <w:sz w:val="22"/>
        </w:rPr>
        <w:noBreakHyphen/>
      </w:r>
      <w:r w:rsidR="0079762D" w:rsidRPr="00C5055B">
        <w:rPr>
          <w:b/>
          <w:sz w:val="22"/>
        </w:rPr>
        <w:t>5</w:t>
      </w:r>
      <w:r w:rsidRPr="00C5055B">
        <w:rPr>
          <w:b/>
          <w:sz w:val="22"/>
        </w:rPr>
        <w:noBreakHyphen/>
      </w:r>
      <w:r w:rsidR="0079762D" w:rsidRPr="00C5055B">
        <w:rPr>
          <w:b/>
          <w:sz w:val="22"/>
        </w:rPr>
        <w:t>80.</w:t>
      </w:r>
      <w:r w:rsidR="0079762D" w:rsidRPr="00317DAF">
        <w:rPr>
          <w:sz w:val="22"/>
        </w:rPr>
        <w:t xml:space="preserve"> Validation of certain deeds subsequent to April 16, 1868.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79762D"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7DAF">
        <w:rPr>
          <w:sz w:val="22"/>
        </w:rPr>
        <w:tab/>
        <w:t xml:space="preserve">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055B" w:rsidRPr="00317DAF" w:rsidRDefault="00DE7936"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9762D" w:rsidRPr="00317DAF">
        <w:rPr>
          <w:sz w:val="22"/>
        </w:rPr>
        <w:t xml:space="preserve">  1962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208;  1952 Code </w:t>
      </w:r>
      <w:r w:rsidR="00C5055B" w:rsidRPr="00317DAF">
        <w:rPr>
          <w:sz w:val="22"/>
        </w:rPr>
        <w:t xml:space="preserve">Section </w:t>
      </w:r>
      <w:r w:rsidR="0079762D" w:rsidRPr="00317DAF">
        <w:rPr>
          <w:sz w:val="22"/>
        </w:rPr>
        <w:t>20</w:t>
      </w:r>
      <w:r w:rsidR="00C5055B" w:rsidRPr="00317DAF">
        <w:rPr>
          <w:sz w:val="22"/>
        </w:rPr>
        <w:noBreakHyphen/>
      </w:r>
      <w:r w:rsidR="0079762D" w:rsidRPr="00317DAF">
        <w:rPr>
          <w:sz w:val="22"/>
        </w:rPr>
        <w:t xml:space="preserve">208;  1942 Code </w:t>
      </w:r>
      <w:r w:rsidR="00C5055B" w:rsidRPr="00317DAF">
        <w:rPr>
          <w:sz w:val="22"/>
        </w:rPr>
        <w:t xml:space="preserve">Section </w:t>
      </w:r>
      <w:r w:rsidR="0079762D" w:rsidRPr="00317DAF">
        <w:rPr>
          <w:sz w:val="22"/>
        </w:rPr>
        <w:t xml:space="preserve">8884;  1932 Code </w:t>
      </w:r>
      <w:r w:rsidR="00C5055B" w:rsidRPr="00317DAF">
        <w:rPr>
          <w:sz w:val="22"/>
        </w:rPr>
        <w:t xml:space="preserve">Section </w:t>
      </w:r>
      <w:r w:rsidR="0079762D" w:rsidRPr="00317DAF">
        <w:rPr>
          <w:sz w:val="22"/>
        </w:rPr>
        <w:t xml:space="preserve">8884;  Civ. C. </w:t>
      </w:r>
      <w:r w:rsidR="00C5055B" w:rsidRPr="00317DAF">
        <w:rPr>
          <w:sz w:val="22"/>
        </w:rPr>
        <w:t>'</w:t>
      </w:r>
      <w:r w:rsidR="0079762D" w:rsidRPr="00317DAF">
        <w:rPr>
          <w:sz w:val="22"/>
        </w:rPr>
        <w:t xml:space="preserve">22 </w:t>
      </w:r>
      <w:r w:rsidR="00C5055B" w:rsidRPr="00317DAF">
        <w:rPr>
          <w:sz w:val="22"/>
        </w:rPr>
        <w:t xml:space="preserve">Section </w:t>
      </w:r>
      <w:r w:rsidR="0079762D" w:rsidRPr="00317DAF">
        <w:rPr>
          <w:sz w:val="22"/>
        </w:rPr>
        <w:t xml:space="preserve">5315;  Civ. C. </w:t>
      </w:r>
      <w:r w:rsidR="00C5055B" w:rsidRPr="00317DAF">
        <w:rPr>
          <w:sz w:val="22"/>
        </w:rPr>
        <w:t>'</w:t>
      </w:r>
      <w:r w:rsidR="0079762D" w:rsidRPr="00317DAF">
        <w:rPr>
          <w:sz w:val="22"/>
        </w:rPr>
        <w:t xml:space="preserve">12 </w:t>
      </w:r>
      <w:r w:rsidR="00C5055B" w:rsidRPr="00317DAF">
        <w:rPr>
          <w:sz w:val="22"/>
        </w:rPr>
        <w:t xml:space="preserve">Section </w:t>
      </w:r>
      <w:r w:rsidR="0079762D" w:rsidRPr="00317DAF">
        <w:rPr>
          <w:sz w:val="22"/>
        </w:rPr>
        <w:t xml:space="preserve">3545;  Civ. C. </w:t>
      </w:r>
      <w:r w:rsidR="00C5055B" w:rsidRPr="00317DAF">
        <w:rPr>
          <w:sz w:val="22"/>
        </w:rPr>
        <w:t>'</w:t>
      </w:r>
      <w:r w:rsidR="0079762D" w:rsidRPr="00317DAF">
        <w:rPr>
          <w:sz w:val="22"/>
        </w:rPr>
        <w:t xml:space="preserve">02 </w:t>
      </w:r>
      <w:r w:rsidR="00C5055B" w:rsidRPr="00317DAF">
        <w:rPr>
          <w:sz w:val="22"/>
        </w:rPr>
        <w:t xml:space="preserve">Section </w:t>
      </w:r>
      <w:r w:rsidR="0079762D" w:rsidRPr="00317DAF">
        <w:rPr>
          <w:sz w:val="22"/>
        </w:rPr>
        <w:t xml:space="preserve">2459;  G. S. 1779;  R. S. 1971. </w:t>
      </w:r>
    </w:p>
    <w:p w:rsidR="00C5055B" w:rsidRPr="00317DAF" w:rsidRDefault="00C5055B" w:rsidP="00C505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5055B" w:rsidRPr="00317DAF" w:rsidSect="00C505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A6" w:rsidRDefault="0079762D">
      <w:pPr>
        <w:spacing w:after="0"/>
      </w:pPr>
      <w:r>
        <w:separator/>
      </w:r>
    </w:p>
  </w:endnote>
  <w:endnote w:type="continuationSeparator" w:id="0">
    <w:p w:rsidR="006A6AA6" w:rsidRDefault="007976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5B" w:rsidRPr="00C5055B" w:rsidRDefault="00C5055B" w:rsidP="00C50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A6" w:rsidRPr="00C5055B" w:rsidRDefault="006A6AA6" w:rsidP="00C50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5B" w:rsidRPr="00C5055B" w:rsidRDefault="00C5055B" w:rsidP="00C50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A6" w:rsidRDefault="0079762D">
      <w:pPr>
        <w:spacing w:after="0"/>
      </w:pPr>
      <w:r>
        <w:separator/>
      </w:r>
    </w:p>
  </w:footnote>
  <w:footnote w:type="continuationSeparator" w:id="0">
    <w:p w:rsidR="006A6AA6" w:rsidRDefault="007976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5B" w:rsidRPr="00C5055B" w:rsidRDefault="00C5055B" w:rsidP="00C50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5B" w:rsidRPr="00C5055B" w:rsidRDefault="00C5055B" w:rsidP="00C50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5B" w:rsidRPr="00C5055B" w:rsidRDefault="00C5055B" w:rsidP="00C505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684"/>
    <w:rsid w:val="002C4D4C"/>
    <w:rsid w:val="00317DAF"/>
    <w:rsid w:val="006A6AA6"/>
    <w:rsid w:val="0079762D"/>
    <w:rsid w:val="0089709C"/>
    <w:rsid w:val="00A00684"/>
    <w:rsid w:val="00C5055B"/>
    <w:rsid w:val="00DE7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A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5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5B"/>
    <w:rPr>
      <w:rFonts w:ascii="Tahoma" w:hAnsi="Tahoma" w:cs="Tahoma"/>
      <w:color w:val="000000"/>
      <w:sz w:val="16"/>
      <w:szCs w:val="16"/>
    </w:rPr>
  </w:style>
  <w:style w:type="paragraph" w:styleId="Header">
    <w:name w:val="header"/>
    <w:basedOn w:val="Normal"/>
    <w:link w:val="HeaderChar"/>
    <w:uiPriority w:val="99"/>
    <w:semiHidden/>
    <w:unhideWhenUsed/>
    <w:rsid w:val="00C5055B"/>
    <w:pPr>
      <w:tabs>
        <w:tab w:val="center" w:pos="4680"/>
        <w:tab w:val="right" w:pos="9360"/>
      </w:tabs>
      <w:spacing w:after="0"/>
    </w:pPr>
  </w:style>
  <w:style w:type="character" w:customStyle="1" w:styleId="HeaderChar">
    <w:name w:val="Header Char"/>
    <w:basedOn w:val="DefaultParagraphFont"/>
    <w:link w:val="Header"/>
    <w:uiPriority w:val="99"/>
    <w:semiHidden/>
    <w:rsid w:val="00C5055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5055B"/>
    <w:pPr>
      <w:tabs>
        <w:tab w:val="center" w:pos="4680"/>
        <w:tab w:val="right" w:pos="9360"/>
      </w:tabs>
      <w:spacing w:after="0"/>
    </w:pPr>
  </w:style>
  <w:style w:type="character" w:customStyle="1" w:styleId="FooterChar">
    <w:name w:val="Footer Char"/>
    <w:basedOn w:val="DefaultParagraphFont"/>
    <w:link w:val="Footer"/>
    <w:uiPriority w:val="99"/>
    <w:semiHidden/>
    <w:rsid w:val="00C5055B"/>
    <w:rPr>
      <w:rFonts w:ascii="Times New Roman" w:hAnsi="Times New Roman" w:cs="Times New Roman"/>
      <w:color w:val="000000"/>
      <w:sz w:val="24"/>
      <w:szCs w:val="24"/>
    </w:rPr>
  </w:style>
  <w:style w:type="character" w:styleId="FootnoteReference">
    <w:name w:val="footnote reference"/>
    <w:basedOn w:val="DefaultParagraphFont"/>
    <w:uiPriority w:val="99"/>
    <w:rsid w:val="006A6AA6"/>
    <w:rPr>
      <w:color w:val="0000FF"/>
      <w:position w:val="6"/>
      <w:sz w:val="20"/>
      <w:szCs w:val="20"/>
    </w:rPr>
  </w:style>
  <w:style w:type="character" w:styleId="Hyperlink">
    <w:name w:val="Hyperlink"/>
    <w:basedOn w:val="DefaultParagraphFont"/>
    <w:semiHidden/>
    <w:rsid w:val="00DE79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2012-01-04T20:24:00Z</dcterms:created>
  <dcterms:modified xsi:type="dcterms:W3CDTF">2012-01-06T21:09:00Z</dcterms:modified>
</cp:coreProperties>
</file>