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DC4" w:rsidRDefault="00EF6DC4">
      <w:pPr>
        <w:jc w:val="center"/>
      </w:pPr>
      <w:r>
        <w:t>DISCLAIMER</w:t>
      </w:r>
    </w:p>
    <w:p w:rsidR="00EF6DC4" w:rsidRDefault="00EF6DC4"/>
    <w:p w:rsidR="00EF6DC4" w:rsidRDefault="00EF6DC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F6DC4" w:rsidRDefault="00EF6DC4"/>
    <w:p w:rsidR="00EF6DC4" w:rsidRDefault="00EF6D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6DC4" w:rsidRDefault="00EF6DC4"/>
    <w:p w:rsidR="00EF6DC4" w:rsidRDefault="00EF6D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6DC4" w:rsidRDefault="00EF6DC4"/>
    <w:p w:rsidR="00EF6DC4" w:rsidRDefault="00EF6D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6DC4" w:rsidRDefault="00EF6DC4"/>
    <w:p w:rsidR="00EF6DC4" w:rsidRDefault="00EF6DC4">
      <w:r>
        <w:br w:type="page"/>
      </w:r>
    </w:p>
    <w:p w:rsid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AF2">
        <w:t>CHAPTER 41.</w:t>
      </w:r>
    </w:p>
    <w:p w:rsid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AF2">
        <w:t xml:space="preserve"> EMPLOYMENT AND WORKFORCE </w:t>
      </w:r>
      <w:r w:rsidR="00873AF2" w:rsidRPr="00873AF2">
        <w:noBreakHyphen/>
      </w:r>
      <w:r w:rsidRPr="00873AF2">
        <w:t xml:space="preserve"> OFFENSES, PENALTIES AND LIABILITIES</w:t>
      </w:r>
    </w:p>
    <w:p w:rsid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AF2">
        <w:rPr>
          <w:rFonts w:cs="Times New Roman"/>
          <w:b/>
          <w:color w:val="000000"/>
        </w:rPr>
        <w:t xml:space="preserve">SECTION </w:t>
      </w:r>
      <w:r w:rsidR="0071196C" w:rsidRPr="00873AF2">
        <w:rPr>
          <w:rFonts w:cs="Times New Roman"/>
          <w:b/>
        </w:rPr>
        <w:t>41</w:t>
      </w:r>
      <w:r w:rsidRPr="00873AF2">
        <w:rPr>
          <w:rFonts w:cs="Times New Roman"/>
          <w:b/>
        </w:rPr>
        <w:noBreakHyphen/>
      </w:r>
      <w:r w:rsidR="0071196C" w:rsidRPr="00873AF2">
        <w:rPr>
          <w:rFonts w:cs="Times New Roman"/>
          <w:b/>
        </w:rPr>
        <w:t>41</w:t>
      </w:r>
      <w:r w:rsidRPr="00873AF2">
        <w:rPr>
          <w:rFonts w:cs="Times New Roman"/>
          <w:b/>
        </w:rPr>
        <w:noBreakHyphen/>
      </w:r>
      <w:r w:rsidR="0071196C" w:rsidRPr="00873AF2">
        <w:rPr>
          <w:rFonts w:cs="Times New Roman"/>
          <w:b/>
        </w:rPr>
        <w:t>10.</w:t>
      </w:r>
      <w:r w:rsidR="0071196C" w:rsidRPr="00873AF2">
        <w:t xml:space="preserve"> False statements or representations, or failures to disclose material facts, to obtain or increase benefits. </w:t>
      </w:r>
    </w:p>
    <w:p w:rsid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AF2"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tab/>
        <w:t xml:space="preserve">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twenty nor more than one hundred dollars or by imprisonment for not longer than thirty days and each such false statement or representation or failure to disclose a material fact shall constitute a separate offense. </w:t>
      </w:r>
    </w:p>
    <w:p w:rsidR="00873AF2" w:rsidRP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DC4" w:rsidRDefault="00EF6DC4"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96C" w:rsidRPr="00873AF2">
        <w:rPr>
          <w:color w:val="000000"/>
        </w:rPr>
        <w:t xml:space="preserve">  1962 Code </w:t>
      </w:r>
      <w:r w:rsidR="00873AF2" w:rsidRPr="00873AF2">
        <w:rPr>
          <w:color w:val="000000"/>
        </w:rPr>
        <w:t xml:space="preserve">Section </w:t>
      </w:r>
      <w:r w:rsidR="0071196C" w:rsidRPr="00873AF2">
        <w:rPr>
          <w:color w:val="000000"/>
        </w:rPr>
        <w:t>68</w:t>
      </w:r>
      <w:r w:rsidR="00873AF2" w:rsidRPr="00873AF2">
        <w:rPr>
          <w:color w:val="000000"/>
        </w:rPr>
        <w:noBreakHyphen/>
      </w:r>
      <w:r w:rsidR="0071196C" w:rsidRPr="00873AF2">
        <w:rPr>
          <w:color w:val="000000"/>
        </w:rPr>
        <w:t xml:space="preserve">401;  1952 Code </w:t>
      </w:r>
      <w:r w:rsidR="00873AF2" w:rsidRPr="00873AF2">
        <w:rPr>
          <w:color w:val="000000"/>
        </w:rPr>
        <w:t xml:space="preserve">Section </w:t>
      </w:r>
      <w:r w:rsidR="0071196C" w:rsidRPr="00873AF2">
        <w:rPr>
          <w:color w:val="000000"/>
        </w:rPr>
        <w:t>68</w:t>
      </w:r>
      <w:r w:rsidR="00873AF2" w:rsidRPr="00873AF2">
        <w:rPr>
          <w:color w:val="000000"/>
        </w:rPr>
        <w:noBreakHyphen/>
      </w:r>
      <w:r w:rsidR="0071196C" w:rsidRPr="00873AF2">
        <w:rPr>
          <w:color w:val="000000"/>
        </w:rPr>
        <w:t>401;  1949 (46) 262;  1955 (49) 480.</w:t>
      </w:r>
    </w:p>
    <w:p w:rsidR="00EF6DC4" w:rsidRDefault="00EF6DC4"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AF2">
        <w:rPr>
          <w:rFonts w:cs="Times New Roman"/>
          <w:b/>
          <w:color w:val="000000"/>
        </w:rPr>
        <w:t xml:space="preserve">SECTION </w:t>
      </w:r>
      <w:r w:rsidR="0071196C" w:rsidRPr="00873AF2">
        <w:rPr>
          <w:rFonts w:cs="Times New Roman"/>
          <w:b/>
        </w:rPr>
        <w:t>41</w:t>
      </w:r>
      <w:r w:rsidRPr="00873AF2">
        <w:rPr>
          <w:rFonts w:cs="Times New Roman"/>
          <w:b/>
        </w:rPr>
        <w:noBreakHyphen/>
      </w:r>
      <w:r w:rsidR="0071196C" w:rsidRPr="00873AF2">
        <w:rPr>
          <w:rFonts w:cs="Times New Roman"/>
          <w:b/>
        </w:rPr>
        <w:t>41</w:t>
      </w:r>
      <w:r w:rsidRPr="00873AF2">
        <w:rPr>
          <w:rFonts w:cs="Times New Roman"/>
          <w:b/>
        </w:rPr>
        <w:noBreakHyphen/>
      </w:r>
      <w:r w:rsidR="0071196C" w:rsidRPr="00873AF2">
        <w:rPr>
          <w:rFonts w:cs="Times New Roman"/>
          <w:b/>
        </w:rPr>
        <w:t>20.</w:t>
      </w:r>
      <w:r w:rsidR="0071196C" w:rsidRPr="00873AF2">
        <w:t xml:space="preserve"> Suspension of benefits to claimant making false statement or failing to disclose material fact; deduction from benefits. </w:t>
      </w:r>
    </w:p>
    <w:p w:rsid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96C"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tab/>
        <w:t>(A) A claimant found by the department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00873AF2" w:rsidRPr="00873AF2">
        <w:rPr>
          <w:color w:val="000000"/>
        </w:rPr>
        <w:noBreakHyphen/>
      </w:r>
      <w:r w:rsidRPr="00873AF2">
        <w:rPr>
          <w:color w:val="000000"/>
        </w:rPr>
        <w:t xml:space="preserve">two consecutive weeks as determined by the department according to the circumstances of the case, these weeks to commence with the date of the determination. </w:t>
      </w:r>
    </w:p>
    <w:p w:rsidR="00873AF2"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tab/>
        <w:t xml:space="preserve">(B) If the department finds that a fraudulent misrepresentation has been made by a claimant with the object of obtaining benefits under this chapter to which he was not entitled, in addition to any other penalty or prosecution provided under this chapter, the department may make a determination that there must be deducted from benefits to which the claimant might become entitled during this present benefit year or the next subsequent benefit year, or both, an amount not less than two times his weekly benefit amount and not more than his maximum benefit amount payable in a benefit year, as determined under Chapter 35.  This deduction takes effect on the date of the determination.  An appeal from this determination must be made in the manner prescribed in Article 5, Chapter 35. </w:t>
      </w:r>
    </w:p>
    <w:p w:rsidR="00873AF2" w:rsidRP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AF2" w:rsidRDefault="00EF6DC4"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96C" w:rsidRPr="00873AF2">
        <w:rPr>
          <w:color w:val="000000"/>
        </w:rPr>
        <w:t xml:space="preserve">  1962 Code </w:t>
      </w:r>
      <w:r w:rsidR="00873AF2" w:rsidRPr="00873AF2">
        <w:rPr>
          <w:color w:val="000000"/>
        </w:rPr>
        <w:t xml:space="preserve">Section </w:t>
      </w:r>
      <w:r w:rsidR="0071196C" w:rsidRPr="00873AF2">
        <w:rPr>
          <w:color w:val="000000"/>
        </w:rPr>
        <w:t>68</w:t>
      </w:r>
      <w:r w:rsidR="00873AF2" w:rsidRPr="00873AF2">
        <w:rPr>
          <w:color w:val="000000"/>
        </w:rPr>
        <w:noBreakHyphen/>
      </w:r>
      <w:r w:rsidR="0071196C" w:rsidRPr="00873AF2">
        <w:rPr>
          <w:color w:val="000000"/>
        </w:rPr>
        <w:t xml:space="preserve">401.1;  1972 (57) 2309;  1973 (58) 248;  2002 Act No. 202, </w:t>
      </w:r>
      <w:r w:rsidR="00873AF2" w:rsidRPr="00873AF2">
        <w:rPr>
          <w:color w:val="000000"/>
        </w:rPr>
        <w:t xml:space="preserve">Section </w:t>
      </w:r>
      <w:r w:rsidR="0071196C" w:rsidRPr="00873AF2">
        <w:rPr>
          <w:color w:val="000000"/>
        </w:rPr>
        <w:t xml:space="preserve">1, eff April 10, 2002;  2010 Act No. 146, </w:t>
      </w:r>
      <w:r w:rsidR="00873AF2" w:rsidRPr="00873AF2">
        <w:rPr>
          <w:color w:val="000000"/>
        </w:rPr>
        <w:t xml:space="preserve">Section </w:t>
      </w:r>
      <w:r w:rsidR="0071196C" w:rsidRPr="00873AF2">
        <w:rPr>
          <w:color w:val="000000"/>
        </w:rPr>
        <w:t xml:space="preserve">104, eff March 30, 2010. </w:t>
      </w:r>
    </w:p>
    <w:p w:rsid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AF2">
        <w:rPr>
          <w:rFonts w:cs="Times New Roman"/>
          <w:b/>
          <w:color w:val="000000"/>
        </w:rPr>
        <w:t xml:space="preserve">SECTION </w:t>
      </w:r>
      <w:r w:rsidR="0071196C" w:rsidRPr="00873AF2">
        <w:rPr>
          <w:rFonts w:cs="Times New Roman"/>
          <w:b/>
        </w:rPr>
        <w:t>41</w:t>
      </w:r>
      <w:r w:rsidRPr="00873AF2">
        <w:rPr>
          <w:rFonts w:cs="Times New Roman"/>
          <w:b/>
        </w:rPr>
        <w:noBreakHyphen/>
      </w:r>
      <w:r w:rsidR="0071196C" w:rsidRPr="00873AF2">
        <w:rPr>
          <w:rFonts w:cs="Times New Roman"/>
          <w:b/>
        </w:rPr>
        <w:t>41</w:t>
      </w:r>
      <w:r w:rsidRPr="00873AF2">
        <w:rPr>
          <w:rFonts w:cs="Times New Roman"/>
          <w:b/>
        </w:rPr>
        <w:noBreakHyphen/>
      </w:r>
      <w:r w:rsidR="0071196C" w:rsidRPr="00873AF2">
        <w:rPr>
          <w:rFonts w:cs="Times New Roman"/>
          <w:b/>
        </w:rPr>
        <w:t>30.</w:t>
      </w:r>
      <w:r w:rsidR="0071196C" w:rsidRPr="00873AF2">
        <w:t xml:space="preserve"> False statements or representations, or failures to disclose material facts, to prevent or reduce payment of benefits or contributions. </w:t>
      </w:r>
    </w:p>
    <w:p w:rsid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AF2"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tab/>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shall be punished by a fine of not less than twenty nor more than one hundred dollars or by imprisonment for not longer than thirty days, and each such false statement or representation or failure to disclose a material fact shall constitute a separate offense. </w:t>
      </w:r>
    </w:p>
    <w:p w:rsidR="00873AF2" w:rsidRP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DC4" w:rsidRDefault="00EF6DC4"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96C" w:rsidRPr="00873AF2">
        <w:rPr>
          <w:color w:val="000000"/>
        </w:rPr>
        <w:t xml:space="preserve">  1962 Code </w:t>
      </w:r>
      <w:r w:rsidR="00873AF2" w:rsidRPr="00873AF2">
        <w:rPr>
          <w:color w:val="000000"/>
        </w:rPr>
        <w:t xml:space="preserve">Section </w:t>
      </w:r>
      <w:r w:rsidR="0071196C" w:rsidRPr="00873AF2">
        <w:rPr>
          <w:color w:val="000000"/>
        </w:rPr>
        <w:t>68</w:t>
      </w:r>
      <w:r w:rsidR="00873AF2" w:rsidRPr="00873AF2">
        <w:rPr>
          <w:color w:val="000000"/>
        </w:rPr>
        <w:noBreakHyphen/>
      </w:r>
      <w:r w:rsidR="0071196C" w:rsidRPr="00873AF2">
        <w:rPr>
          <w:color w:val="000000"/>
        </w:rPr>
        <w:t xml:space="preserve">402;  1952 Code </w:t>
      </w:r>
      <w:r w:rsidR="00873AF2" w:rsidRPr="00873AF2">
        <w:rPr>
          <w:color w:val="000000"/>
        </w:rPr>
        <w:t xml:space="preserve">Section </w:t>
      </w:r>
      <w:r w:rsidR="0071196C" w:rsidRPr="00873AF2">
        <w:rPr>
          <w:color w:val="000000"/>
        </w:rPr>
        <w:t>68</w:t>
      </w:r>
      <w:r w:rsidR="00873AF2" w:rsidRPr="00873AF2">
        <w:rPr>
          <w:color w:val="000000"/>
        </w:rPr>
        <w:noBreakHyphen/>
      </w:r>
      <w:r w:rsidR="0071196C" w:rsidRPr="00873AF2">
        <w:rPr>
          <w:color w:val="000000"/>
        </w:rPr>
        <w:t>402;  1949 (46) 262.</w:t>
      </w:r>
    </w:p>
    <w:p w:rsidR="00EF6DC4" w:rsidRDefault="00EF6DC4"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AF2">
        <w:rPr>
          <w:rFonts w:cs="Times New Roman"/>
          <w:b/>
          <w:color w:val="000000"/>
        </w:rPr>
        <w:t xml:space="preserve">SECTION </w:t>
      </w:r>
      <w:r w:rsidR="0071196C" w:rsidRPr="00873AF2">
        <w:rPr>
          <w:rFonts w:cs="Times New Roman"/>
          <w:b/>
        </w:rPr>
        <w:t>41</w:t>
      </w:r>
      <w:r w:rsidRPr="00873AF2">
        <w:rPr>
          <w:rFonts w:cs="Times New Roman"/>
          <w:b/>
        </w:rPr>
        <w:noBreakHyphen/>
      </w:r>
      <w:r w:rsidR="0071196C" w:rsidRPr="00873AF2">
        <w:rPr>
          <w:rFonts w:cs="Times New Roman"/>
          <w:b/>
        </w:rPr>
        <w:t>41</w:t>
      </w:r>
      <w:r w:rsidRPr="00873AF2">
        <w:rPr>
          <w:rFonts w:cs="Times New Roman"/>
          <w:b/>
        </w:rPr>
        <w:noBreakHyphen/>
      </w:r>
      <w:r w:rsidR="0071196C" w:rsidRPr="00873AF2">
        <w:rPr>
          <w:rFonts w:cs="Times New Roman"/>
          <w:b/>
        </w:rPr>
        <w:t>40.</w:t>
      </w:r>
      <w:r w:rsidR="0071196C" w:rsidRPr="00873AF2">
        <w:t xml:space="preserve"> Recovery of benefits paid to person not entitled thereto. </w:t>
      </w:r>
    </w:p>
    <w:p w:rsid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96C"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tab/>
        <w:t xml:space="preserve">(A)(1) 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 </w:t>
      </w:r>
    </w:p>
    <w:p w:rsidR="0071196C"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tab/>
      </w:r>
      <w:r w:rsidRPr="00873AF2">
        <w:rPr>
          <w:color w:val="000000"/>
        </w:rPr>
        <w:tab/>
        <w:t>(2) If full repayment of benefits, to which an individual was determined not entitled, has not been made, the sum must be deducted from future benefits payable to him under Chapters 27 through 41, and the sum must be collectible in the manner provided in Sections 41</w:t>
      </w:r>
      <w:r w:rsidR="00873AF2" w:rsidRPr="00873AF2">
        <w:rPr>
          <w:color w:val="000000"/>
        </w:rPr>
        <w:noBreakHyphen/>
      </w:r>
      <w:r w:rsidRPr="00873AF2">
        <w:rPr>
          <w:color w:val="000000"/>
        </w:rPr>
        <w:t>31</w:t>
      </w:r>
      <w:r w:rsidR="00873AF2" w:rsidRPr="00873AF2">
        <w:rPr>
          <w:color w:val="000000"/>
        </w:rPr>
        <w:noBreakHyphen/>
      </w:r>
      <w:r w:rsidRPr="00873AF2">
        <w:rPr>
          <w:color w:val="000000"/>
        </w:rPr>
        <w:t>380 through 41</w:t>
      </w:r>
      <w:r w:rsidR="00873AF2" w:rsidRPr="00873AF2">
        <w:rPr>
          <w:color w:val="000000"/>
        </w:rPr>
        <w:noBreakHyphen/>
      </w:r>
      <w:r w:rsidRPr="00873AF2">
        <w:rPr>
          <w:color w:val="000000"/>
        </w:rPr>
        <w:t>31</w:t>
      </w:r>
      <w:r w:rsidR="00873AF2" w:rsidRPr="00873AF2">
        <w:rPr>
          <w:color w:val="000000"/>
        </w:rPr>
        <w:noBreakHyphen/>
      </w:r>
      <w:r w:rsidRPr="00873AF2">
        <w:rPr>
          <w:color w:val="000000"/>
        </w:rPr>
        <w:t xml:space="preserve">400 for the collection of past due contributions. </w:t>
      </w:r>
    </w:p>
    <w:p w:rsidR="0071196C"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tab/>
      </w:r>
      <w:r w:rsidRPr="00873AF2">
        <w:rPr>
          <w:color w:val="000000"/>
        </w:rPr>
        <w:tab/>
        <w:t>(3) The department may attempt collection of overpayments through the South Carolina Department of Revenue in accordance with Section 12</w:t>
      </w:r>
      <w:r w:rsidR="00873AF2" w:rsidRPr="00873AF2">
        <w:rPr>
          <w:color w:val="000000"/>
        </w:rPr>
        <w:noBreakHyphen/>
      </w:r>
      <w:r w:rsidRPr="00873AF2">
        <w:rPr>
          <w:color w:val="000000"/>
        </w:rPr>
        <w:t>56</w:t>
      </w:r>
      <w:r w:rsidR="00873AF2" w:rsidRPr="00873AF2">
        <w:rPr>
          <w:color w:val="000000"/>
        </w:rPr>
        <w:noBreakHyphen/>
      </w:r>
      <w:r w:rsidRPr="00873AF2">
        <w:rPr>
          <w:color w:val="000000"/>
        </w:rPr>
        <w:t>10, et seq. If the overpayment is collectible in accordance with Section 12</w:t>
      </w:r>
      <w:r w:rsidR="00873AF2" w:rsidRPr="00873AF2">
        <w:rPr>
          <w:color w:val="000000"/>
        </w:rPr>
        <w:noBreakHyphen/>
      </w:r>
      <w:r w:rsidRPr="00873AF2">
        <w:rPr>
          <w:color w:val="000000"/>
        </w:rPr>
        <w:t>56</w:t>
      </w:r>
      <w:r w:rsidR="00873AF2" w:rsidRPr="00873AF2">
        <w:rPr>
          <w:color w:val="000000"/>
        </w:rPr>
        <w:noBreakHyphen/>
      </w:r>
      <w:r w:rsidRPr="00873AF2">
        <w:rPr>
          <w:color w:val="000000"/>
        </w:rPr>
        <w:t>60, the department shall add to the amount of the overpayment a collection fee of not more than twenty</w:t>
      </w:r>
      <w:r w:rsidR="00873AF2" w:rsidRPr="00873AF2">
        <w:rPr>
          <w:color w:val="000000"/>
        </w:rPr>
        <w:noBreakHyphen/>
      </w:r>
      <w:r w:rsidRPr="00873AF2">
        <w:rPr>
          <w:color w:val="000000"/>
        </w:rPr>
        <w:t xml:space="preserve">five dollars for each collection attempt to defray administrative costs. </w:t>
      </w:r>
    </w:p>
    <w:p w:rsidR="0071196C"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tab/>
      </w:r>
      <w:r w:rsidRPr="00873AF2">
        <w:rPr>
          <w:color w:val="000000"/>
        </w:rPr>
        <w:tab/>
        <w:t xml:space="preserve">(4) 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 </w:t>
      </w:r>
    </w:p>
    <w:p w:rsidR="0071196C"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tab/>
      </w:r>
      <w:r w:rsidRPr="00873AF2">
        <w:rPr>
          <w:color w:val="000000"/>
        </w:rPr>
        <w:tab/>
        <w:t xml:space="preserve">(5) Notwithstanding any other provision of this section, no action to enforce recovery or recoupment of any overpayment may begin after five years from the date of the final determination for nonfraudulent overpayments nor after eight years from the date of the final determination for fraudulent overpayments. </w:t>
      </w:r>
    </w:p>
    <w:p w:rsidR="0071196C"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tab/>
        <w:t xml:space="preserve">(B)(1) A person who is overpaid any amounts as benefits under Chapters 27 through 41 is liable to repay those amounts, except as otherwise provided by this subsection. </w:t>
      </w:r>
    </w:p>
    <w:p w:rsidR="0071196C"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lastRenderedPageBreak/>
        <w:tab/>
      </w:r>
      <w:r w:rsidRPr="00873AF2">
        <w:rPr>
          <w:color w:val="000000"/>
        </w:rPr>
        <w:tab/>
        <w:t xml:space="preserve">(2) Upon written request by the person submitted to the department within the statutory appeal period from the issuance of the determination of overpayment, the department may waive repayment if the department finds that the: </w:t>
      </w:r>
    </w:p>
    <w:p w:rsidR="0071196C"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tab/>
      </w:r>
      <w:r w:rsidRPr="00873AF2">
        <w:rPr>
          <w:color w:val="000000"/>
        </w:rPr>
        <w:tab/>
      </w:r>
      <w:r w:rsidRPr="00873AF2">
        <w:rPr>
          <w:color w:val="000000"/>
        </w:rPr>
        <w:tab/>
        <w:t xml:space="preserve">(a) overpayment was not due to fraud, misrepresentation, or wilful nondisclosure on the part of the person; </w:t>
      </w:r>
    </w:p>
    <w:p w:rsidR="0071196C"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tab/>
      </w:r>
      <w:r w:rsidRPr="00873AF2">
        <w:rPr>
          <w:color w:val="000000"/>
        </w:rPr>
        <w:tab/>
      </w:r>
      <w:r w:rsidRPr="00873AF2">
        <w:rPr>
          <w:color w:val="000000"/>
        </w:rPr>
        <w:tab/>
        <w:t xml:space="preserve">(b) overpayment was received without fault on the part of the person;  and </w:t>
      </w:r>
    </w:p>
    <w:p w:rsidR="0071196C"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tab/>
      </w:r>
      <w:r w:rsidRPr="00873AF2">
        <w:rPr>
          <w:color w:val="000000"/>
        </w:rPr>
        <w:tab/>
      </w:r>
      <w:r w:rsidRPr="00873AF2">
        <w:rPr>
          <w:color w:val="000000"/>
        </w:rPr>
        <w:tab/>
        <w:t xml:space="preserve">(c) recovery of the overpayment from the person would be contrary to equity and good conscience. </w:t>
      </w:r>
    </w:p>
    <w:p w:rsidR="0071196C"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tab/>
      </w:r>
      <w:r w:rsidRPr="00873AF2">
        <w:rPr>
          <w:color w:val="000000"/>
        </w:rPr>
        <w:tab/>
        <w:t xml:space="preserve">(3) Decisions denying waiver requests are subject to the appeal provisions of Chapter 35. </w:t>
      </w:r>
    </w:p>
    <w:p w:rsidR="00873AF2"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tab/>
        <w:t xml:space="preserve">(C) A person who has received a sum as benefits under the comparable unemployment law of any other state while conditions imposed by that law were not fulfilled or while he was disqualified from receiving benefits by that law is liable to repay the department for the corresponding unemployment compensation fund of the other state a sum equal to the amount received by him if the other state has entered into an Interstate Reciprocal Overpayment Recovery Agreement with the State and has furnished the department with verification of the overpayment as required by the agreement.  Recovery of overpayments under this subsection are not subject to the provisions of subsections (A)(3) and (B). </w:t>
      </w:r>
    </w:p>
    <w:p w:rsidR="00873AF2" w:rsidRP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AF2" w:rsidRDefault="00EF6DC4"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96C" w:rsidRPr="00873AF2">
        <w:rPr>
          <w:color w:val="000000"/>
        </w:rPr>
        <w:t xml:space="preserve">  1962 Code </w:t>
      </w:r>
      <w:r w:rsidR="00873AF2" w:rsidRPr="00873AF2">
        <w:rPr>
          <w:color w:val="000000"/>
        </w:rPr>
        <w:t xml:space="preserve">Section </w:t>
      </w:r>
      <w:r w:rsidR="0071196C" w:rsidRPr="00873AF2">
        <w:rPr>
          <w:color w:val="000000"/>
        </w:rPr>
        <w:t>68</w:t>
      </w:r>
      <w:r w:rsidR="00873AF2" w:rsidRPr="00873AF2">
        <w:rPr>
          <w:color w:val="000000"/>
        </w:rPr>
        <w:noBreakHyphen/>
      </w:r>
      <w:r w:rsidR="0071196C" w:rsidRPr="00873AF2">
        <w:rPr>
          <w:color w:val="000000"/>
        </w:rPr>
        <w:t xml:space="preserve">403;  1952 Code </w:t>
      </w:r>
      <w:r w:rsidR="00873AF2" w:rsidRPr="00873AF2">
        <w:rPr>
          <w:color w:val="000000"/>
        </w:rPr>
        <w:t xml:space="preserve">Section </w:t>
      </w:r>
      <w:r w:rsidR="0071196C" w:rsidRPr="00873AF2">
        <w:rPr>
          <w:color w:val="000000"/>
        </w:rPr>
        <w:t>68</w:t>
      </w:r>
      <w:r w:rsidR="00873AF2" w:rsidRPr="00873AF2">
        <w:rPr>
          <w:color w:val="000000"/>
        </w:rPr>
        <w:noBreakHyphen/>
      </w:r>
      <w:r w:rsidR="0071196C" w:rsidRPr="00873AF2">
        <w:rPr>
          <w:color w:val="000000"/>
        </w:rPr>
        <w:t xml:space="preserve">403;  1949 (46) 262;  1957 (50) 580;  1972 (57) 2309;  1981 Act No. 108 </w:t>
      </w:r>
      <w:r w:rsidR="00873AF2" w:rsidRPr="00873AF2">
        <w:rPr>
          <w:color w:val="000000"/>
        </w:rPr>
        <w:t xml:space="preserve">Section </w:t>
      </w:r>
      <w:r w:rsidR="0071196C" w:rsidRPr="00873AF2">
        <w:rPr>
          <w:color w:val="000000"/>
        </w:rPr>
        <w:t xml:space="preserve">13;  1985 Act No. 154, </w:t>
      </w:r>
      <w:r w:rsidR="00873AF2" w:rsidRPr="00873AF2">
        <w:rPr>
          <w:color w:val="000000"/>
        </w:rPr>
        <w:t xml:space="preserve">Section </w:t>
      </w:r>
      <w:r w:rsidR="0071196C" w:rsidRPr="00873AF2">
        <w:rPr>
          <w:color w:val="000000"/>
        </w:rPr>
        <w:t xml:space="preserve">7;   1993 Act No. 181, </w:t>
      </w:r>
      <w:r w:rsidR="00873AF2" w:rsidRPr="00873AF2">
        <w:rPr>
          <w:color w:val="000000"/>
        </w:rPr>
        <w:t xml:space="preserve">Section </w:t>
      </w:r>
      <w:r w:rsidR="0071196C" w:rsidRPr="00873AF2">
        <w:rPr>
          <w:color w:val="000000"/>
        </w:rPr>
        <w:t xml:space="preserve">982, eff July 1, 1993;  2002 Act No. 202, </w:t>
      </w:r>
      <w:r w:rsidR="00873AF2" w:rsidRPr="00873AF2">
        <w:rPr>
          <w:color w:val="000000"/>
        </w:rPr>
        <w:t xml:space="preserve">Section </w:t>
      </w:r>
      <w:r w:rsidR="0071196C" w:rsidRPr="00873AF2">
        <w:rPr>
          <w:color w:val="000000"/>
        </w:rPr>
        <w:t xml:space="preserve">2, eff April 10, 2002;  2010 Act No. 146, </w:t>
      </w:r>
      <w:r w:rsidR="00873AF2" w:rsidRPr="00873AF2">
        <w:rPr>
          <w:color w:val="000000"/>
        </w:rPr>
        <w:t xml:space="preserve">Section </w:t>
      </w:r>
      <w:r w:rsidR="0071196C" w:rsidRPr="00873AF2">
        <w:rPr>
          <w:color w:val="000000"/>
        </w:rPr>
        <w:t xml:space="preserve">105, eff March 30, 2010;  2011 Act No. 63, </w:t>
      </w:r>
      <w:r w:rsidR="00873AF2" w:rsidRPr="00873AF2">
        <w:rPr>
          <w:color w:val="000000"/>
        </w:rPr>
        <w:t xml:space="preserve">Section </w:t>
      </w:r>
      <w:r w:rsidR="0071196C" w:rsidRPr="00873AF2">
        <w:rPr>
          <w:color w:val="000000"/>
        </w:rPr>
        <w:t xml:space="preserve">13, eff June 14, 2011. </w:t>
      </w:r>
    </w:p>
    <w:p w:rsid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AF2">
        <w:rPr>
          <w:rFonts w:cs="Times New Roman"/>
          <w:b/>
          <w:color w:val="000000"/>
        </w:rPr>
        <w:t xml:space="preserve">SECTION </w:t>
      </w:r>
      <w:r w:rsidR="0071196C" w:rsidRPr="00873AF2">
        <w:rPr>
          <w:rFonts w:cs="Times New Roman"/>
          <w:b/>
        </w:rPr>
        <w:t>41</w:t>
      </w:r>
      <w:r w:rsidRPr="00873AF2">
        <w:rPr>
          <w:rFonts w:cs="Times New Roman"/>
          <w:b/>
        </w:rPr>
        <w:noBreakHyphen/>
      </w:r>
      <w:r w:rsidR="0071196C" w:rsidRPr="00873AF2">
        <w:rPr>
          <w:rFonts w:cs="Times New Roman"/>
          <w:b/>
        </w:rPr>
        <w:t>41</w:t>
      </w:r>
      <w:r w:rsidRPr="00873AF2">
        <w:rPr>
          <w:rFonts w:cs="Times New Roman"/>
          <w:b/>
        </w:rPr>
        <w:noBreakHyphen/>
      </w:r>
      <w:r w:rsidR="0071196C" w:rsidRPr="00873AF2">
        <w:rPr>
          <w:rFonts w:cs="Times New Roman"/>
          <w:b/>
        </w:rPr>
        <w:t>50.</w:t>
      </w:r>
      <w:r w:rsidR="0071196C" w:rsidRPr="00873AF2">
        <w:t xml:space="preserve"> General penalty. </w:t>
      </w:r>
    </w:p>
    <w:p w:rsid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AF2" w:rsidRPr="00873AF2" w:rsidRDefault="0071196C"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3AF2">
        <w:rPr>
          <w:color w:val="000000"/>
        </w:rPr>
        <w:tab/>
        <w:t xml:space="preserve">An employing unit or person who wilfully violates a provision of Chapters 27 through 41 of this title or an order, rule, or regulation under this title, the violation of which is made unlawful or the observance of which is required under the terms of these chapters, is liable to a penalty of one thousand dollars, to be recovered by the department in an appropriate civil action in a court of competent jurisdiction, and also is guilty of a misdemeanor and, upon conviction, must be punished by a fine of not less than twenty dollars but not more than one hundred dollars or imprisonment for not longer than thirty days, and each day the violation continues is considered a separate offense. </w:t>
      </w:r>
    </w:p>
    <w:p w:rsidR="00873AF2" w:rsidRPr="00873AF2" w:rsidRDefault="00873AF2"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DC4" w:rsidRDefault="00EF6DC4"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96C" w:rsidRPr="00873AF2">
        <w:rPr>
          <w:color w:val="000000"/>
        </w:rPr>
        <w:t xml:space="preserve">  1962 Code </w:t>
      </w:r>
      <w:r w:rsidR="00873AF2" w:rsidRPr="00873AF2">
        <w:rPr>
          <w:color w:val="000000"/>
        </w:rPr>
        <w:t xml:space="preserve">Section </w:t>
      </w:r>
      <w:r w:rsidR="0071196C" w:rsidRPr="00873AF2">
        <w:rPr>
          <w:color w:val="000000"/>
        </w:rPr>
        <w:t>68</w:t>
      </w:r>
      <w:r w:rsidR="00873AF2" w:rsidRPr="00873AF2">
        <w:rPr>
          <w:color w:val="000000"/>
        </w:rPr>
        <w:noBreakHyphen/>
      </w:r>
      <w:r w:rsidR="0071196C" w:rsidRPr="00873AF2">
        <w:rPr>
          <w:color w:val="000000"/>
        </w:rPr>
        <w:t xml:space="preserve">404;  1952 Code </w:t>
      </w:r>
      <w:r w:rsidR="00873AF2" w:rsidRPr="00873AF2">
        <w:rPr>
          <w:color w:val="000000"/>
        </w:rPr>
        <w:t xml:space="preserve">Section </w:t>
      </w:r>
      <w:r w:rsidR="0071196C" w:rsidRPr="00873AF2">
        <w:rPr>
          <w:color w:val="000000"/>
        </w:rPr>
        <w:t>68</w:t>
      </w:r>
      <w:r w:rsidR="00873AF2" w:rsidRPr="00873AF2">
        <w:rPr>
          <w:color w:val="000000"/>
        </w:rPr>
        <w:noBreakHyphen/>
      </w:r>
      <w:r w:rsidR="0071196C" w:rsidRPr="00873AF2">
        <w:rPr>
          <w:color w:val="000000"/>
        </w:rPr>
        <w:t xml:space="preserve">404;  1949 (46) 262;  2010 Act No. 146, </w:t>
      </w:r>
      <w:r w:rsidR="00873AF2" w:rsidRPr="00873AF2">
        <w:rPr>
          <w:color w:val="000000"/>
        </w:rPr>
        <w:t xml:space="preserve">Section </w:t>
      </w:r>
      <w:r w:rsidR="0071196C" w:rsidRPr="00873AF2">
        <w:rPr>
          <w:color w:val="000000"/>
        </w:rPr>
        <w:t xml:space="preserve">106, eff March 30, 2010. </w:t>
      </w:r>
    </w:p>
    <w:p w:rsidR="00EF6DC4" w:rsidRDefault="00EF6DC4"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73AF2" w:rsidRDefault="00184435" w:rsidP="00873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3AF2" w:rsidSect="00873A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AF2" w:rsidRDefault="00873AF2" w:rsidP="00873AF2">
      <w:r>
        <w:separator/>
      </w:r>
    </w:p>
  </w:endnote>
  <w:endnote w:type="continuationSeparator" w:id="0">
    <w:p w:rsidR="00873AF2" w:rsidRDefault="00873AF2" w:rsidP="00873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F2" w:rsidRPr="00873AF2" w:rsidRDefault="00873AF2" w:rsidP="00873A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F2" w:rsidRPr="00873AF2" w:rsidRDefault="00873AF2" w:rsidP="00873A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F2" w:rsidRPr="00873AF2" w:rsidRDefault="00873AF2" w:rsidP="00873A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AF2" w:rsidRDefault="00873AF2" w:rsidP="00873AF2">
      <w:r>
        <w:separator/>
      </w:r>
    </w:p>
  </w:footnote>
  <w:footnote w:type="continuationSeparator" w:id="0">
    <w:p w:rsidR="00873AF2" w:rsidRDefault="00873AF2" w:rsidP="00873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F2" w:rsidRPr="00873AF2" w:rsidRDefault="00873AF2" w:rsidP="00873A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F2" w:rsidRPr="00873AF2" w:rsidRDefault="00873AF2" w:rsidP="00873A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F2" w:rsidRPr="00873AF2" w:rsidRDefault="00873AF2" w:rsidP="00873A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1196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196C"/>
    <w:rsid w:val="007A5331"/>
    <w:rsid w:val="00814A87"/>
    <w:rsid w:val="00817EA2"/>
    <w:rsid w:val="00873AF2"/>
    <w:rsid w:val="008B024A"/>
    <w:rsid w:val="008D34CC"/>
    <w:rsid w:val="008E559A"/>
    <w:rsid w:val="00903FD2"/>
    <w:rsid w:val="009149AF"/>
    <w:rsid w:val="00916042"/>
    <w:rsid w:val="009C1AED"/>
    <w:rsid w:val="009D78E6"/>
    <w:rsid w:val="009E52EE"/>
    <w:rsid w:val="009E7CCA"/>
    <w:rsid w:val="00A310EE"/>
    <w:rsid w:val="00A34B80"/>
    <w:rsid w:val="00A54BC5"/>
    <w:rsid w:val="00A62FD5"/>
    <w:rsid w:val="00AD6900"/>
    <w:rsid w:val="00AE265F"/>
    <w:rsid w:val="00B769CF"/>
    <w:rsid w:val="00BB1998"/>
    <w:rsid w:val="00BC4DB4"/>
    <w:rsid w:val="00BD6078"/>
    <w:rsid w:val="00C0578D"/>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EF6DC4"/>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AF2"/>
    <w:rPr>
      <w:rFonts w:ascii="Tahoma" w:hAnsi="Tahoma" w:cs="Tahoma"/>
      <w:sz w:val="16"/>
      <w:szCs w:val="16"/>
    </w:rPr>
  </w:style>
  <w:style w:type="character" w:customStyle="1" w:styleId="BalloonTextChar">
    <w:name w:val="Balloon Text Char"/>
    <w:basedOn w:val="DefaultParagraphFont"/>
    <w:link w:val="BalloonText"/>
    <w:uiPriority w:val="99"/>
    <w:semiHidden/>
    <w:rsid w:val="00873AF2"/>
    <w:rPr>
      <w:rFonts w:ascii="Tahoma" w:hAnsi="Tahoma" w:cs="Tahoma"/>
      <w:sz w:val="16"/>
      <w:szCs w:val="16"/>
    </w:rPr>
  </w:style>
  <w:style w:type="paragraph" w:styleId="Header">
    <w:name w:val="header"/>
    <w:basedOn w:val="Normal"/>
    <w:link w:val="HeaderChar"/>
    <w:uiPriority w:val="99"/>
    <w:semiHidden/>
    <w:unhideWhenUsed/>
    <w:rsid w:val="00873AF2"/>
    <w:pPr>
      <w:tabs>
        <w:tab w:val="center" w:pos="4680"/>
        <w:tab w:val="right" w:pos="9360"/>
      </w:tabs>
    </w:pPr>
  </w:style>
  <w:style w:type="character" w:customStyle="1" w:styleId="HeaderChar">
    <w:name w:val="Header Char"/>
    <w:basedOn w:val="DefaultParagraphFont"/>
    <w:link w:val="Header"/>
    <w:uiPriority w:val="99"/>
    <w:semiHidden/>
    <w:rsid w:val="00873AF2"/>
  </w:style>
  <w:style w:type="paragraph" w:styleId="Footer">
    <w:name w:val="footer"/>
    <w:basedOn w:val="Normal"/>
    <w:link w:val="FooterChar"/>
    <w:uiPriority w:val="99"/>
    <w:semiHidden/>
    <w:unhideWhenUsed/>
    <w:rsid w:val="00873AF2"/>
    <w:pPr>
      <w:tabs>
        <w:tab w:val="center" w:pos="4680"/>
        <w:tab w:val="right" w:pos="9360"/>
      </w:tabs>
    </w:pPr>
  </w:style>
  <w:style w:type="character" w:customStyle="1" w:styleId="FooterChar">
    <w:name w:val="Footer Char"/>
    <w:basedOn w:val="DefaultParagraphFont"/>
    <w:link w:val="Footer"/>
    <w:uiPriority w:val="99"/>
    <w:semiHidden/>
    <w:rsid w:val="00873AF2"/>
  </w:style>
  <w:style w:type="character" w:styleId="Hyperlink">
    <w:name w:val="Hyperlink"/>
    <w:basedOn w:val="DefaultParagraphFont"/>
    <w:semiHidden/>
    <w:rsid w:val="00EF6D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1487</Words>
  <Characters>8480</Characters>
  <Application>Microsoft Office Word</Application>
  <DocSecurity>0</DocSecurity>
  <Lines>70</Lines>
  <Paragraphs>19</Paragraphs>
  <ScaleCrop>false</ScaleCrop>
  <Company>LPITS</Company>
  <LinksUpToDate>false</LinksUpToDate>
  <CharactersWithSpaces>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2012-01-04T21:01:00Z</dcterms:created>
  <dcterms:modified xsi:type="dcterms:W3CDTF">2012-01-06T21:19:00Z</dcterms:modified>
</cp:coreProperties>
</file>