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1E" w:rsidRDefault="0040011E">
      <w:pPr>
        <w:jc w:val="center"/>
      </w:pPr>
      <w:r>
        <w:t>DISCLAIMER</w:t>
      </w:r>
    </w:p>
    <w:p w:rsidR="0040011E" w:rsidRDefault="0040011E"/>
    <w:p w:rsidR="0040011E" w:rsidRDefault="0040011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011E" w:rsidRDefault="0040011E"/>
    <w:p w:rsidR="0040011E" w:rsidRDefault="004001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011E" w:rsidRDefault="0040011E"/>
    <w:p w:rsidR="0040011E" w:rsidRDefault="004001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011E" w:rsidRDefault="0040011E"/>
    <w:p w:rsidR="0040011E" w:rsidRDefault="004001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011E" w:rsidRDefault="0040011E"/>
    <w:p w:rsidR="0040011E" w:rsidRDefault="0040011E">
      <w:r>
        <w:br w:type="page"/>
      </w:r>
    </w:p>
    <w:p w:rsid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774">
        <w:t>CHAPTER 11.</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774">
        <w:t xml:space="preserve"> OCCUPATIONAL DISEASES</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10.</w:t>
      </w:r>
      <w:r w:rsidR="003D6408" w:rsidRPr="004D3774">
        <w:t xml:space="preserve"> </w:t>
      </w:r>
      <w:r w:rsidRPr="004D3774">
        <w:t>"</w:t>
      </w:r>
      <w:r w:rsidR="003D6408" w:rsidRPr="004D3774">
        <w:t>Occupational disease</w:t>
      </w:r>
      <w:r w:rsidRPr="004D3774">
        <w:t>"</w:t>
      </w:r>
      <w:r w:rsidR="003D6408" w:rsidRPr="004D3774">
        <w:t xml:space="preserve"> defined.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(A) </w:t>
      </w:r>
      <w:r w:rsidR="004D3774" w:rsidRPr="004D3774">
        <w:rPr>
          <w:color w:val="000000"/>
        </w:rPr>
        <w:t>"</w:t>
      </w:r>
      <w:r w:rsidRPr="004D3774">
        <w:rPr>
          <w:color w:val="000000"/>
        </w:rPr>
        <w:t>Occupational disease</w:t>
      </w:r>
      <w:r w:rsidR="004D3774" w:rsidRPr="004D3774">
        <w:rPr>
          <w:color w:val="000000"/>
        </w:rPr>
        <w:t>"</w:t>
      </w:r>
      <w:r w:rsidRPr="004D3774">
        <w:rPr>
          <w:color w:val="000000"/>
        </w:rPr>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(B) No disease shall be considered an occupational disease when it: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(1) does not result directly and naturally from exposure in this State to the hazards peculiar to the particular employment;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(2) results from exposure to outside climatic conditions;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(3) is a contagious disease resulting from exposure to fellow employees or from a hazard to which the workman would have been equally exposed outside of his employment;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(6) is any chronic disease of the skeletal joints.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(C) As used in this section, </w:t>
      </w:r>
      <w:r w:rsidR="004D3774" w:rsidRPr="004D3774">
        <w:rPr>
          <w:color w:val="000000"/>
        </w:rPr>
        <w:t>"</w:t>
      </w:r>
      <w:r w:rsidRPr="004D3774">
        <w:rPr>
          <w:color w:val="000000"/>
        </w:rPr>
        <w:t>medical evidence</w:t>
      </w:r>
      <w:r w:rsidR="004D3774" w:rsidRPr="004D3774">
        <w:rPr>
          <w:color w:val="000000"/>
        </w:rPr>
        <w:t>"</w:t>
      </w:r>
      <w:r w:rsidRPr="004D3774">
        <w:rPr>
          <w:color w:val="000000"/>
        </w:rPr>
        <w:t xml:space="preserve"> means expert opinion or testimony stated to a reasonable degree of medical certainty, documents, records, or other material that is offered by a licensed health care provider. </w:t>
      </w: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(D) No compensation shall be payable for any occupational disease unless the employee suffers a disability as described in Section 42</w:t>
      </w:r>
      <w:r w:rsidR="004D3774" w:rsidRPr="004D3774">
        <w:rPr>
          <w:color w:val="000000"/>
        </w:rPr>
        <w:noBreakHyphen/>
      </w:r>
      <w:r w:rsidRPr="004D3774">
        <w:rPr>
          <w:color w:val="000000"/>
        </w:rPr>
        <w:t>9</w:t>
      </w:r>
      <w:r w:rsidR="004D3774" w:rsidRPr="004D3774">
        <w:rPr>
          <w:color w:val="000000"/>
        </w:rPr>
        <w:noBreakHyphen/>
      </w:r>
      <w:r w:rsidRPr="004D3774">
        <w:rPr>
          <w:color w:val="000000"/>
        </w:rPr>
        <w:t>10, 42</w:t>
      </w:r>
      <w:r w:rsidR="004D3774" w:rsidRPr="004D3774">
        <w:rPr>
          <w:color w:val="000000"/>
        </w:rPr>
        <w:noBreakHyphen/>
      </w:r>
      <w:r w:rsidRPr="004D3774">
        <w:rPr>
          <w:color w:val="000000"/>
        </w:rPr>
        <w:t>9</w:t>
      </w:r>
      <w:r w:rsidR="004D3774" w:rsidRPr="004D3774">
        <w:rPr>
          <w:color w:val="000000"/>
        </w:rPr>
        <w:noBreakHyphen/>
      </w:r>
      <w:r w:rsidRPr="004D3774">
        <w:rPr>
          <w:color w:val="000000"/>
        </w:rPr>
        <w:t>20, or 42</w:t>
      </w:r>
      <w:r w:rsidR="004D3774" w:rsidRPr="004D3774">
        <w:rPr>
          <w:color w:val="000000"/>
        </w:rPr>
        <w:noBreakHyphen/>
      </w:r>
      <w:r w:rsidRPr="004D3774">
        <w:rPr>
          <w:color w:val="000000"/>
        </w:rPr>
        <w:t>9</w:t>
      </w:r>
      <w:r w:rsidR="004D3774" w:rsidRPr="004D3774">
        <w:rPr>
          <w:color w:val="000000"/>
        </w:rPr>
        <w:noBreakHyphen/>
      </w:r>
      <w:r w:rsidRPr="004D3774">
        <w:rPr>
          <w:color w:val="000000"/>
        </w:rPr>
        <w:t xml:space="preserve">30.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251;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251;  1949 (46) 565;  2007 Act No. 111, Pt I, </w:t>
      </w:r>
      <w:r w:rsidR="004D3774" w:rsidRPr="004D3774">
        <w:rPr>
          <w:color w:val="000000"/>
        </w:rPr>
        <w:t xml:space="preserve">Section </w:t>
      </w:r>
      <w:r w:rsidR="003D6408" w:rsidRPr="004D3774">
        <w:rPr>
          <w:color w:val="000000"/>
        </w:rPr>
        <w:t xml:space="preserve">24, eff July 1, 2007, applicable to injuries that occur on or after that date.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20.</w:t>
      </w:r>
      <w:r w:rsidR="003D6408" w:rsidRPr="004D3774">
        <w:t xml:space="preserve"> </w:t>
      </w:r>
      <w:r w:rsidRPr="004D3774">
        <w:t>"</w:t>
      </w:r>
      <w:r w:rsidR="003D6408" w:rsidRPr="004D3774">
        <w:t>Disablement</w:t>
      </w:r>
      <w:r w:rsidRPr="004D3774">
        <w:t>"</w:t>
      </w:r>
      <w:r w:rsidR="003D6408" w:rsidRPr="004D3774">
        <w:t xml:space="preserve"> and </w:t>
      </w:r>
      <w:r w:rsidRPr="004D3774">
        <w:t>"</w:t>
      </w:r>
      <w:r w:rsidR="003D6408" w:rsidRPr="004D3774">
        <w:t>disability</w:t>
      </w:r>
      <w:r w:rsidRPr="004D3774">
        <w:t>"</w:t>
      </w:r>
      <w:r w:rsidR="003D6408" w:rsidRPr="004D3774">
        <w:t xml:space="preserve"> defined.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As used in this chapter, </w:t>
      </w:r>
      <w:r w:rsidR="004D3774" w:rsidRPr="004D3774">
        <w:rPr>
          <w:color w:val="000000"/>
        </w:rPr>
        <w:t>"</w:t>
      </w:r>
      <w:r w:rsidRPr="004D3774">
        <w:rPr>
          <w:color w:val="000000"/>
        </w:rPr>
        <w:t>disablement</w:t>
      </w:r>
      <w:r w:rsidR="004D3774" w:rsidRPr="004D3774">
        <w:rPr>
          <w:color w:val="000000"/>
        </w:rPr>
        <w:t>"</w:t>
      </w:r>
      <w:r w:rsidRPr="004D3774">
        <w:rPr>
          <w:color w:val="000000"/>
        </w:rPr>
        <w:t xml:space="preserve"> means the event of an employee</w:t>
      </w:r>
      <w:r w:rsidR="004D3774" w:rsidRPr="004D3774">
        <w:rPr>
          <w:color w:val="000000"/>
        </w:rPr>
        <w:t>'</w:t>
      </w:r>
      <w:r w:rsidRPr="004D3774">
        <w:rPr>
          <w:color w:val="000000"/>
        </w:rPr>
        <w:t xml:space="preserve">s becoming actually incapacitated, partially or totally, because of an occupational disease, from performing his work in the last occupation in which injuriously exposed to the hazards of such disease, </w:t>
      </w:r>
      <w:r w:rsidR="004D3774" w:rsidRPr="004D3774">
        <w:rPr>
          <w:color w:val="000000"/>
        </w:rPr>
        <w:t>"</w:t>
      </w:r>
      <w:r w:rsidRPr="004D3774">
        <w:rPr>
          <w:color w:val="000000"/>
        </w:rPr>
        <w:t>partial disability</w:t>
      </w:r>
      <w:r w:rsidR="004D3774" w:rsidRPr="004D3774">
        <w:rPr>
          <w:color w:val="000000"/>
        </w:rPr>
        <w:t>"</w:t>
      </w:r>
      <w:r w:rsidRPr="004D3774">
        <w:rPr>
          <w:color w:val="000000"/>
        </w:rPr>
        <w:t xml:space="preserve"> means the physical inability to continue work in such occupation only and </w:t>
      </w:r>
      <w:r w:rsidR="004D3774" w:rsidRPr="004D3774">
        <w:rPr>
          <w:color w:val="000000"/>
        </w:rPr>
        <w:t>"</w:t>
      </w:r>
      <w:r w:rsidRPr="004D3774">
        <w:rPr>
          <w:color w:val="000000"/>
        </w:rPr>
        <w:t>total disability</w:t>
      </w:r>
      <w:r w:rsidR="004D3774" w:rsidRPr="004D3774">
        <w:rPr>
          <w:color w:val="000000"/>
        </w:rPr>
        <w:t>"</w:t>
      </w:r>
      <w:r w:rsidRPr="004D3774">
        <w:rPr>
          <w:color w:val="000000"/>
        </w:rPr>
        <w:t xml:space="preserve"> means the physical inability to perform work in any occupation.  The disablement and disability of an employee from an occupational disease shall be determined as provided in this chapter.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252;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252;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30.</w:t>
      </w:r>
      <w:r w:rsidR="003D6408" w:rsidRPr="004D3774">
        <w:t xml:space="preserve"> Presumptions;  heart or respiratory disease as to firefighters;  cardiac</w:t>
      </w:r>
      <w:r w:rsidRPr="004D3774">
        <w:noBreakHyphen/>
      </w:r>
      <w:r w:rsidR="003D6408" w:rsidRPr="004D3774">
        <w:t xml:space="preserve">related incident as to law enforcement officers;  report of physical examination required.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(A) Notwithstanding the provisions of this chapter, for purposes of the South Carolina Workers</w:t>
      </w:r>
      <w:r w:rsidR="004D3774" w:rsidRPr="004D3774">
        <w:rPr>
          <w:color w:val="000000"/>
        </w:rPr>
        <w:t>'</w:t>
      </w:r>
      <w:r w:rsidRPr="004D3774">
        <w:rPr>
          <w:color w:val="000000"/>
        </w:rPr>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4D3774" w:rsidRPr="004D3774">
        <w:rPr>
          <w:color w:val="000000"/>
        </w:rPr>
        <w:noBreakHyphen/>
      </w:r>
      <w:r w:rsidRPr="004D3774">
        <w:rPr>
          <w:color w:val="000000"/>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4D3774" w:rsidRPr="004D3774">
        <w:rPr>
          <w:color w:val="000000"/>
        </w:rPr>
        <w:noBreakHyphen/>
      </w:r>
      <w:r w:rsidRPr="004D3774">
        <w:rPr>
          <w:color w:val="000000"/>
        </w:rPr>
        <w:t xml:space="preserve">four hours from the date of last service in the activity.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(B)(1) Notwithstanding the provisions of this chapter, for purposes of the South Carolina Workers</w:t>
      </w:r>
      <w:r w:rsidR="004D3774" w:rsidRPr="004D3774">
        <w:rPr>
          <w:color w:val="000000"/>
        </w:rPr>
        <w:t>'</w:t>
      </w:r>
      <w:r w:rsidRPr="004D3774">
        <w:rPr>
          <w:color w:val="000000"/>
        </w:rPr>
        <w:t xml:space="preserve"> Compensation Law, a cardiac</w:t>
      </w:r>
      <w:r w:rsidR="004D3774" w:rsidRPr="004D3774">
        <w:rPr>
          <w:color w:val="000000"/>
        </w:rPr>
        <w:noBreakHyphen/>
      </w:r>
      <w:r w:rsidRPr="004D3774">
        <w:rPr>
          <w:color w:val="000000"/>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4D3774" w:rsidRPr="004D3774">
        <w:rPr>
          <w:color w:val="000000"/>
        </w:rPr>
        <w:noBreakHyphen/>
      </w:r>
      <w:r w:rsidRPr="004D3774">
        <w:rPr>
          <w:color w:val="000000"/>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4D3774" w:rsidRPr="004D3774">
        <w:rPr>
          <w:color w:val="000000"/>
        </w:rPr>
        <w:noBreakHyphen/>
      </w:r>
      <w:r w:rsidRPr="004D3774">
        <w:rPr>
          <w:color w:val="000000"/>
        </w:rPr>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251.1;  1968 (55) 2798;  2005 Act No. 108, </w:t>
      </w:r>
      <w:r w:rsidR="004D3774" w:rsidRPr="004D3774">
        <w:rPr>
          <w:color w:val="000000"/>
        </w:rPr>
        <w:t xml:space="preserve">Section </w:t>
      </w:r>
      <w:r w:rsidR="003D6408" w:rsidRPr="004D3774">
        <w:rPr>
          <w:color w:val="000000"/>
        </w:rPr>
        <w:t>1, eff upon approval (became law without the Governor</w:t>
      </w:r>
      <w:r w:rsidR="004D3774" w:rsidRPr="004D3774">
        <w:rPr>
          <w:color w:val="000000"/>
        </w:rPr>
        <w:t>'</w:t>
      </w:r>
      <w:r w:rsidR="003D6408" w:rsidRPr="004D3774">
        <w:rPr>
          <w:color w:val="000000"/>
        </w:rPr>
        <w:t xml:space="preserve">s signature on June 2, 2005);  2010 Act No. 126, </w:t>
      </w:r>
      <w:r w:rsidR="004D3774" w:rsidRPr="004D3774">
        <w:rPr>
          <w:color w:val="000000"/>
        </w:rPr>
        <w:t xml:space="preserve">Section </w:t>
      </w:r>
      <w:r w:rsidR="003D6408" w:rsidRPr="004D3774">
        <w:rPr>
          <w:color w:val="000000"/>
        </w:rPr>
        <w:t>1, eff upon approval (became law without the Governor</w:t>
      </w:r>
      <w:r w:rsidR="004D3774" w:rsidRPr="004D3774">
        <w:rPr>
          <w:color w:val="000000"/>
        </w:rPr>
        <w:t>'</w:t>
      </w:r>
      <w:r w:rsidR="003D6408" w:rsidRPr="004D3774">
        <w:rPr>
          <w:color w:val="000000"/>
        </w:rPr>
        <w:t xml:space="preserve">s signature on February 25, 2010).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40.</w:t>
      </w:r>
      <w:r w:rsidR="003D6408" w:rsidRPr="004D3774">
        <w:t xml:space="preserve"> Occupational diseases shall be treated as injuries by accident.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253;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253;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50.</w:t>
      </w:r>
      <w:r w:rsidR="003D6408" w:rsidRPr="004D3774">
        <w:t xml:space="preserve"> Limitation on compensation payable to employee disabled by both injury and occupational disease.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P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254;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254;  1949 (46) 565.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60.</w:t>
      </w:r>
      <w:r w:rsidR="003D6408" w:rsidRPr="004D3774">
        <w:t xml:space="preserve"> Requirements for compensation for pulmonary diseases.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No compensation shall be payable for any pulmonary disease arising out of the inhalation of organic or inorganic dust or fumes unless the claimant suffers disability as described in </w:t>
      </w:r>
      <w:r w:rsidR="004D3774" w:rsidRPr="004D3774">
        <w:rPr>
          <w:color w:val="000000"/>
        </w:rPr>
        <w:t xml:space="preserve">Section </w:t>
      </w:r>
      <w:r w:rsidRPr="004D3774">
        <w:rPr>
          <w:color w:val="000000"/>
        </w:rPr>
        <w:t>42</w:t>
      </w:r>
      <w:r w:rsidR="004D3774" w:rsidRPr="004D3774">
        <w:rPr>
          <w:color w:val="000000"/>
        </w:rPr>
        <w:noBreakHyphen/>
      </w:r>
      <w:r w:rsidRPr="004D3774">
        <w:rPr>
          <w:color w:val="000000"/>
        </w:rPr>
        <w:t>9</w:t>
      </w:r>
      <w:r w:rsidR="004D3774" w:rsidRPr="004D3774">
        <w:rPr>
          <w:color w:val="000000"/>
        </w:rPr>
        <w:noBreakHyphen/>
      </w:r>
      <w:r w:rsidRPr="004D3774">
        <w:rPr>
          <w:color w:val="000000"/>
        </w:rPr>
        <w:t xml:space="preserve">10 or </w:t>
      </w:r>
      <w:r w:rsidR="004D3774" w:rsidRPr="004D3774">
        <w:rPr>
          <w:color w:val="000000"/>
        </w:rPr>
        <w:t xml:space="preserve">Section </w:t>
      </w:r>
      <w:r w:rsidRPr="004D3774">
        <w:rPr>
          <w:color w:val="000000"/>
        </w:rPr>
        <w:t>42</w:t>
      </w:r>
      <w:r w:rsidR="004D3774" w:rsidRPr="004D3774">
        <w:rPr>
          <w:color w:val="000000"/>
        </w:rPr>
        <w:noBreakHyphen/>
      </w:r>
      <w:r w:rsidRPr="004D3774">
        <w:rPr>
          <w:color w:val="000000"/>
        </w:rPr>
        <w:t>9</w:t>
      </w:r>
      <w:r w:rsidR="004D3774" w:rsidRPr="004D3774">
        <w:rPr>
          <w:color w:val="000000"/>
        </w:rPr>
        <w:noBreakHyphen/>
      </w:r>
      <w:r w:rsidRPr="004D3774">
        <w:rPr>
          <w:color w:val="000000"/>
        </w:rPr>
        <w:t xml:space="preserve">20 and shall not be compensable under </w:t>
      </w:r>
      <w:r w:rsidR="004D3774" w:rsidRPr="004D3774">
        <w:rPr>
          <w:color w:val="000000"/>
        </w:rPr>
        <w:t xml:space="preserve">Section </w:t>
      </w:r>
      <w:r w:rsidRPr="004D3774">
        <w:rPr>
          <w:color w:val="000000"/>
        </w:rPr>
        <w:t>42</w:t>
      </w:r>
      <w:r w:rsidR="004D3774" w:rsidRPr="004D3774">
        <w:rPr>
          <w:color w:val="000000"/>
        </w:rPr>
        <w:noBreakHyphen/>
      </w:r>
      <w:r w:rsidRPr="004D3774">
        <w:rPr>
          <w:color w:val="000000"/>
        </w:rPr>
        <w:t>9</w:t>
      </w:r>
      <w:r w:rsidR="004D3774" w:rsidRPr="004D3774">
        <w:rPr>
          <w:color w:val="000000"/>
        </w:rPr>
        <w:noBreakHyphen/>
      </w:r>
      <w:r w:rsidRPr="004D3774">
        <w:rPr>
          <w:color w:val="000000"/>
        </w:rPr>
        <w:t xml:space="preserve">30;   provided,  however, in claims based on byssinosis the claimant must have been exposed to dust in his employment for a period of at least seven years.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255;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255;  1949 (46) 565;  1977 Act No. 103 </w:t>
      </w:r>
      <w:r w:rsidR="004D3774" w:rsidRPr="004D3774">
        <w:rPr>
          <w:color w:val="000000"/>
        </w:rPr>
        <w:t xml:space="preserve">Section </w:t>
      </w:r>
      <w:r w:rsidR="003D6408" w:rsidRPr="004D3774">
        <w:rPr>
          <w:color w:val="000000"/>
        </w:rPr>
        <w:t>1.</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70.</w:t>
      </w:r>
      <w:r w:rsidR="003D6408" w:rsidRPr="004D3774">
        <w:t xml:space="preserve"> Time in which disease must have been contracted.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256;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256;  1949 (46) 565;  1963 (53) 143.</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80.</w:t>
      </w:r>
      <w:r w:rsidR="003D6408" w:rsidRPr="004D3774">
        <w:t xml:space="preserve"> Wilful misrepresentation by employee as to absence of disease;  waivers.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257;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257;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90.</w:t>
      </w:r>
      <w:r w:rsidR="003D6408" w:rsidRPr="004D3774">
        <w:t xml:space="preserve"> Amount of compensation when noncompensable cause or disease affects occupational disease.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258;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258;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100.</w:t>
      </w:r>
      <w:r w:rsidR="003D6408" w:rsidRPr="004D3774">
        <w:t xml:space="preserve"> Amount of compensation payable for disability;  exceptions.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Compensation payable for disability from an occupational disease must be the same as that provided for an injury under this title.  No compensation is payable: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(1) For the degree of disability resulting from noncompensable causes or the employee</w:t>
      </w:r>
      <w:r w:rsidR="004D3774" w:rsidRPr="004D3774">
        <w:rPr>
          <w:color w:val="000000"/>
        </w:rPr>
        <w:t>'</w:t>
      </w:r>
      <w:r w:rsidRPr="004D3774">
        <w:rPr>
          <w:color w:val="000000"/>
        </w:rPr>
        <w:t xml:space="preserve">s refusal to use a safety appliance provided by and regularly required to be used by the employer or to obey a safety rule or regulation adopted and regularly enforced by the employer.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(2) For any disability resulting from the employee</w:t>
      </w:r>
      <w:r w:rsidR="004D3774" w:rsidRPr="004D3774">
        <w:rPr>
          <w:color w:val="000000"/>
        </w:rPr>
        <w:t>'</w:t>
      </w:r>
      <w:r w:rsidRPr="004D3774">
        <w:rPr>
          <w:color w:val="000000"/>
        </w:rPr>
        <w:t xml:space="preserve">s intoxication or wilful intent to injure himself.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(3) For the time the employee refuses to accept suitable employment when ordered to do so by the Commission. </w:t>
      </w: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(4) After the disability terminates.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259;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259;  1949 (46) 565;  1977 Act No. 103 </w:t>
      </w:r>
      <w:r w:rsidR="004D3774" w:rsidRPr="004D3774">
        <w:rPr>
          <w:color w:val="000000"/>
        </w:rPr>
        <w:t xml:space="preserve">Section </w:t>
      </w:r>
      <w:r w:rsidR="003D6408" w:rsidRPr="004D3774">
        <w:rPr>
          <w:color w:val="000000"/>
        </w:rPr>
        <w:t xml:space="preserve">2;   1988 Act No. 677, </w:t>
      </w:r>
      <w:r w:rsidR="004D3774" w:rsidRPr="004D3774">
        <w:rPr>
          <w:color w:val="000000"/>
        </w:rPr>
        <w:t xml:space="preserve">Section </w:t>
      </w:r>
      <w:r w:rsidR="003D6408" w:rsidRPr="004D3774">
        <w:rPr>
          <w:color w:val="000000"/>
        </w:rPr>
        <w:t xml:space="preserve">1, eff June 27, 1988.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110.</w:t>
      </w:r>
      <w:r w:rsidR="003D6408" w:rsidRPr="004D3774">
        <w:t xml:space="preserve"> No presumptions;  misconception of remedy.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260;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260;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120.</w:t>
      </w:r>
      <w:r w:rsidR="003D6408" w:rsidRPr="004D3774">
        <w:t xml:space="preserve"> Procedure for determining claims;  reference of medical question to medical board.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261;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261;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130.</w:t>
      </w:r>
      <w:r w:rsidR="003D6408" w:rsidRPr="004D3774">
        <w:t xml:space="preserve"> Membership of medical board.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P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262;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262;  1949 (46) 565;  1977 Act No. 103 </w:t>
      </w:r>
      <w:r w:rsidR="004D3774" w:rsidRPr="004D3774">
        <w:rPr>
          <w:color w:val="000000"/>
        </w:rPr>
        <w:t xml:space="preserve">Section </w:t>
      </w:r>
      <w:r w:rsidR="003D6408" w:rsidRPr="004D3774">
        <w:rPr>
          <w:color w:val="000000"/>
        </w:rPr>
        <w:t xml:space="preserve">3.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140.</w:t>
      </w:r>
      <w:r w:rsidR="003D6408" w:rsidRPr="004D3774">
        <w:t xml:space="preserve"> Fees and expenses of medical board.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The fees and expenses of the medical board shall be charged in accordance with a schedule adopted by the Commission upon the advice and recommendations of the medical advisory panel and such fees and expenses, along with such clinical and X</w:t>
      </w:r>
      <w:r w:rsidR="004D3774" w:rsidRPr="004D3774">
        <w:rPr>
          <w:color w:val="000000"/>
        </w:rPr>
        <w:noBreakHyphen/>
      </w:r>
      <w:r w:rsidRPr="004D3774">
        <w:rPr>
          <w:color w:val="000000"/>
        </w:rPr>
        <w:t xml:space="preserve">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P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263;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263;  1949 (46) 565.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150.</w:t>
      </w:r>
      <w:r w:rsidR="003D6408" w:rsidRPr="004D3774">
        <w:t xml:space="preserve"> Procedure before medical board.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4D3774" w:rsidRPr="004D3774">
        <w:rPr>
          <w:color w:val="000000"/>
        </w:rPr>
        <w:noBreakHyphen/>
      </w:r>
      <w:r w:rsidRPr="004D3774">
        <w:rPr>
          <w:color w:val="000000"/>
        </w:rPr>
        <w:t xml:space="preserve">rays were considered by it and any other matters which it deems necessary to explain or substantiate its conclusions.  The Commission upon receipt of the report shall send a copy thereof to the claimant and to the employer and his insurance carrier, if any.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264;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264;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160.</w:t>
      </w:r>
      <w:r w:rsidR="003D6408" w:rsidRPr="004D3774">
        <w:t xml:space="preserve"> Decisions on questions by medical board.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265;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265;  1949 (46) 565;  1977 Act No. 103 </w:t>
      </w:r>
      <w:r w:rsidR="004D3774" w:rsidRPr="004D3774">
        <w:rPr>
          <w:color w:val="000000"/>
        </w:rPr>
        <w:t xml:space="preserve">Section </w:t>
      </w:r>
      <w:r w:rsidR="003D6408" w:rsidRPr="004D3774">
        <w:rPr>
          <w:color w:val="000000"/>
        </w:rPr>
        <w:t>4.</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170.</w:t>
      </w:r>
      <w:r w:rsidR="003D6408" w:rsidRPr="004D3774">
        <w:t xml:space="preserve"> Membership of medical advisory panel.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4D3774" w:rsidRPr="004D3774">
        <w:rPr>
          <w:color w:val="000000"/>
        </w:rPr>
        <w:t>'</w:t>
      </w:r>
      <w:r w:rsidRPr="004D3774">
        <w:rPr>
          <w:color w:val="000000"/>
        </w:rPr>
        <w:t xml:space="preserve"> specialization in the field of X</w:t>
      </w:r>
      <w:r w:rsidR="004D3774" w:rsidRPr="004D3774">
        <w:rPr>
          <w:color w:val="000000"/>
        </w:rPr>
        <w:noBreakHyphen/>
      </w:r>
      <w:r w:rsidRPr="004D3774">
        <w:rPr>
          <w:color w:val="000000"/>
        </w:rPr>
        <w:t>ray diagnosis and treatment, at least three doctors of medicine with no less than five years</w:t>
      </w:r>
      <w:r w:rsidR="004D3774" w:rsidRPr="004D3774">
        <w:rPr>
          <w:color w:val="000000"/>
        </w:rPr>
        <w:t>'</w:t>
      </w:r>
      <w:r w:rsidRPr="004D3774">
        <w:rPr>
          <w:color w:val="000000"/>
        </w:rPr>
        <w:t xml:space="preserve"> specialization in pathology, at least three doctors of medicine with no less than five years</w:t>
      </w:r>
      <w:r w:rsidR="004D3774" w:rsidRPr="004D3774">
        <w:rPr>
          <w:color w:val="000000"/>
        </w:rPr>
        <w:t>'</w:t>
      </w:r>
      <w:r w:rsidRPr="004D3774">
        <w:rPr>
          <w:color w:val="000000"/>
        </w:rPr>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266;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266;  1949 (46) 565;  1977 Act No. 103 </w:t>
      </w:r>
      <w:r w:rsidR="004D3774" w:rsidRPr="004D3774">
        <w:rPr>
          <w:color w:val="000000"/>
        </w:rPr>
        <w:t xml:space="preserve">Section </w:t>
      </w:r>
      <w:r w:rsidR="003D6408" w:rsidRPr="004D3774">
        <w:rPr>
          <w:color w:val="000000"/>
        </w:rPr>
        <w:t xml:space="preserve">5. </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180.</w:t>
      </w:r>
      <w:r w:rsidR="003D6408" w:rsidRPr="004D3774">
        <w:t xml:space="preserve"> Compensation of members of medical advisory panel.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P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267;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267;  1949 (46) 565;  1951 (47) 506.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185.</w:t>
      </w:r>
      <w:r w:rsidR="003D6408" w:rsidRPr="004D3774">
        <w:t xml:space="preserve"> Medical examination in lieu of medical panel for occupationally related disease claims.</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Notwithstanding the provisions of </w:t>
      </w:r>
      <w:r w:rsidR="004D3774" w:rsidRPr="004D3774">
        <w:rPr>
          <w:color w:val="000000"/>
        </w:rPr>
        <w:t xml:space="preserve">Section </w:t>
      </w:r>
      <w:r w:rsidRPr="004D3774">
        <w:rPr>
          <w:color w:val="000000"/>
        </w:rPr>
        <w:t>42</w:t>
      </w:r>
      <w:r w:rsidR="004D3774" w:rsidRPr="004D3774">
        <w:rPr>
          <w:color w:val="000000"/>
        </w:rPr>
        <w:noBreakHyphen/>
      </w:r>
      <w:r w:rsidRPr="004D3774">
        <w:rPr>
          <w:color w:val="000000"/>
        </w:rPr>
        <w:t>11</w:t>
      </w:r>
      <w:r w:rsidR="004D3774" w:rsidRPr="004D3774">
        <w:rPr>
          <w:color w:val="000000"/>
        </w:rPr>
        <w:noBreakHyphen/>
      </w:r>
      <w:r w:rsidRPr="004D3774">
        <w:rPr>
          <w:color w:val="000000"/>
        </w:rPr>
        <w:t xml:space="preserve">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1978 Act No. 522 </w:t>
      </w:r>
      <w:r w:rsidR="004D3774" w:rsidRPr="004D3774">
        <w:rPr>
          <w:color w:val="000000"/>
        </w:rPr>
        <w:t xml:space="preserve">Section </w:t>
      </w:r>
      <w:r w:rsidR="003D6408" w:rsidRPr="004D3774">
        <w:rPr>
          <w:color w:val="000000"/>
        </w:rPr>
        <w:t xml:space="preserve">3;  1978 Act No. 644 Part II </w:t>
      </w:r>
      <w:r w:rsidR="004D3774" w:rsidRPr="004D3774">
        <w:rPr>
          <w:color w:val="000000"/>
        </w:rPr>
        <w:t xml:space="preserve">Section </w:t>
      </w:r>
      <w:r w:rsidR="003D6408" w:rsidRPr="004D3774">
        <w:rPr>
          <w:color w:val="000000"/>
        </w:rPr>
        <w:t>10.</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190.</w:t>
      </w:r>
      <w:r w:rsidR="003D6408" w:rsidRPr="004D3774">
        <w:t xml:space="preserve"> Promulgation of rules, regulations and schedules.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The Commission may, upon the advice and recommendations of the medical advisory panel: </w:t>
      </w:r>
    </w:p>
    <w:p w:rsidR="003D6408"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 xml:space="preserve">(1) Make reasonable regulations regarding the conduct of hearings and investigations by medical boards and the fees and expenses to be allowed members of the panel for serving on such boards from time to time. </w:t>
      </w: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r>
      <w:r w:rsidRPr="004D3774">
        <w:rPr>
          <w:color w:val="000000"/>
        </w:rPr>
        <w:tab/>
        <w:t>(2) Adopt a schedule of occupational diseases which shall include also a schedule of the processes or occupations giving rise to such diseases under the definitions given in Section 42</w:t>
      </w:r>
      <w:r w:rsidR="004D3774" w:rsidRPr="004D3774">
        <w:rPr>
          <w:color w:val="000000"/>
        </w:rPr>
        <w:noBreakHyphen/>
      </w:r>
      <w:r w:rsidRPr="004D3774">
        <w:rPr>
          <w:color w:val="000000"/>
        </w:rPr>
        <w:t>11</w:t>
      </w:r>
      <w:r w:rsidR="004D3774" w:rsidRPr="004D3774">
        <w:rPr>
          <w:color w:val="000000"/>
        </w:rPr>
        <w:noBreakHyphen/>
      </w:r>
      <w:r w:rsidRPr="004D3774">
        <w:rPr>
          <w:color w:val="000000"/>
        </w:rPr>
        <w:t xml:space="preserve">10.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268;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268;  1949 (46) 565;   1988 Act No. 677, </w:t>
      </w:r>
      <w:r w:rsidR="004D3774" w:rsidRPr="004D3774">
        <w:rPr>
          <w:color w:val="000000"/>
        </w:rPr>
        <w:t xml:space="preserve">Section </w:t>
      </w:r>
      <w:r w:rsidR="003D6408" w:rsidRPr="004D3774">
        <w:rPr>
          <w:color w:val="000000"/>
        </w:rPr>
        <w:t xml:space="preserve">2, eff June 27, 1988.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774">
        <w:rPr>
          <w:rFonts w:cs="Times New Roman"/>
          <w:b/>
          <w:color w:val="000000"/>
        </w:rPr>
        <w:t xml:space="preserve">SECTION </w:t>
      </w:r>
      <w:r w:rsidR="003D6408" w:rsidRPr="004D3774">
        <w:rPr>
          <w:rFonts w:cs="Times New Roman"/>
          <w:b/>
        </w:rPr>
        <w:t>42</w:t>
      </w:r>
      <w:r w:rsidRPr="004D3774">
        <w:rPr>
          <w:rFonts w:cs="Times New Roman"/>
          <w:b/>
        </w:rPr>
        <w:noBreakHyphen/>
      </w:r>
      <w:r w:rsidR="003D6408" w:rsidRPr="004D3774">
        <w:rPr>
          <w:rFonts w:cs="Times New Roman"/>
          <w:b/>
        </w:rPr>
        <w:t>11</w:t>
      </w:r>
      <w:r w:rsidRPr="004D3774">
        <w:rPr>
          <w:rFonts w:cs="Times New Roman"/>
          <w:b/>
        </w:rPr>
        <w:noBreakHyphen/>
      </w:r>
      <w:r w:rsidR="003D6408" w:rsidRPr="004D3774">
        <w:rPr>
          <w:rFonts w:cs="Times New Roman"/>
          <w:b/>
        </w:rPr>
        <w:t>200.</w:t>
      </w:r>
      <w:r w:rsidR="003D6408" w:rsidRPr="004D3774">
        <w:t xml:space="preserve"> Rejection of chapter. </w:t>
      </w:r>
    </w:p>
    <w:p w:rsid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74" w:rsidRPr="004D3774" w:rsidRDefault="003D6408"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774">
        <w:rPr>
          <w:color w:val="000000"/>
        </w:rPr>
        <w:tab/>
        <w:t xml:space="preserve">Either employer or employee may reject the provisions of this chapter under the same terms and conditions as he may reject the other provisions of this Title. </w:t>
      </w:r>
    </w:p>
    <w:p w:rsidR="004D3774" w:rsidRPr="004D3774" w:rsidRDefault="004D3774"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6408" w:rsidRPr="004D3774">
        <w:rPr>
          <w:color w:val="000000"/>
        </w:rPr>
        <w:t xml:space="preserve">  1962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 xml:space="preserve">269;  1952 Code </w:t>
      </w:r>
      <w:r w:rsidR="004D3774" w:rsidRPr="004D3774">
        <w:rPr>
          <w:color w:val="000000"/>
        </w:rPr>
        <w:t xml:space="preserve">Section </w:t>
      </w:r>
      <w:r w:rsidR="003D6408" w:rsidRPr="004D3774">
        <w:rPr>
          <w:color w:val="000000"/>
        </w:rPr>
        <w:t>72</w:t>
      </w:r>
      <w:r w:rsidR="004D3774" w:rsidRPr="004D3774">
        <w:rPr>
          <w:color w:val="000000"/>
        </w:rPr>
        <w:noBreakHyphen/>
      </w:r>
      <w:r w:rsidR="003D6408" w:rsidRPr="004D3774">
        <w:rPr>
          <w:color w:val="000000"/>
        </w:rPr>
        <w:t>269;  1949 (46) 565.</w:t>
      </w:r>
    </w:p>
    <w:p w:rsidR="0040011E" w:rsidRDefault="0040011E"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3774" w:rsidRDefault="00184435" w:rsidP="004D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774" w:rsidSect="004D37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74" w:rsidRDefault="004D3774" w:rsidP="004D3774">
      <w:r>
        <w:separator/>
      </w:r>
    </w:p>
  </w:endnote>
  <w:endnote w:type="continuationSeparator" w:id="0">
    <w:p w:rsidR="004D3774" w:rsidRDefault="004D3774" w:rsidP="004D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74" w:rsidRDefault="004D3774" w:rsidP="004D3774">
      <w:r>
        <w:separator/>
      </w:r>
    </w:p>
  </w:footnote>
  <w:footnote w:type="continuationSeparator" w:id="0">
    <w:p w:rsidR="004D3774" w:rsidRDefault="004D3774" w:rsidP="004D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4" w:rsidRPr="004D3774" w:rsidRDefault="004D3774" w:rsidP="004D37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640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6408"/>
    <w:rsid w:val="003E76CF"/>
    <w:rsid w:val="0040011E"/>
    <w:rsid w:val="004408AA"/>
    <w:rsid w:val="00452AF9"/>
    <w:rsid w:val="004D3363"/>
    <w:rsid w:val="004D3774"/>
    <w:rsid w:val="004D5D52"/>
    <w:rsid w:val="004D7D63"/>
    <w:rsid w:val="0050696E"/>
    <w:rsid w:val="005617DC"/>
    <w:rsid w:val="00565387"/>
    <w:rsid w:val="00577341"/>
    <w:rsid w:val="005B3F93"/>
    <w:rsid w:val="005D4096"/>
    <w:rsid w:val="005F1EF0"/>
    <w:rsid w:val="0063451F"/>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C1C4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774"/>
    <w:rPr>
      <w:rFonts w:ascii="Tahoma" w:hAnsi="Tahoma" w:cs="Tahoma"/>
      <w:sz w:val="16"/>
      <w:szCs w:val="16"/>
    </w:rPr>
  </w:style>
  <w:style w:type="character" w:customStyle="1" w:styleId="BalloonTextChar">
    <w:name w:val="Balloon Text Char"/>
    <w:basedOn w:val="DefaultParagraphFont"/>
    <w:link w:val="BalloonText"/>
    <w:uiPriority w:val="99"/>
    <w:semiHidden/>
    <w:rsid w:val="004D3774"/>
    <w:rPr>
      <w:rFonts w:ascii="Tahoma" w:hAnsi="Tahoma" w:cs="Tahoma"/>
      <w:sz w:val="16"/>
      <w:szCs w:val="16"/>
    </w:rPr>
  </w:style>
  <w:style w:type="paragraph" w:styleId="Header">
    <w:name w:val="header"/>
    <w:basedOn w:val="Normal"/>
    <w:link w:val="HeaderChar"/>
    <w:uiPriority w:val="99"/>
    <w:semiHidden/>
    <w:unhideWhenUsed/>
    <w:rsid w:val="004D3774"/>
    <w:pPr>
      <w:tabs>
        <w:tab w:val="center" w:pos="4680"/>
        <w:tab w:val="right" w:pos="9360"/>
      </w:tabs>
    </w:pPr>
  </w:style>
  <w:style w:type="character" w:customStyle="1" w:styleId="HeaderChar">
    <w:name w:val="Header Char"/>
    <w:basedOn w:val="DefaultParagraphFont"/>
    <w:link w:val="Header"/>
    <w:uiPriority w:val="99"/>
    <w:semiHidden/>
    <w:rsid w:val="004D3774"/>
  </w:style>
  <w:style w:type="paragraph" w:styleId="Footer">
    <w:name w:val="footer"/>
    <w:basedOn w:val="Normal"/>
    <w:link w:val="FooterChar"/>
    <w:uiPriority w:val="99"/>
    <w:semiHidden/>
    <w:unhideWhenUsed/>
    <w:rsid w:val="004D3774"/>
    <w:pPr>
      <w:tabs>
        <w:tab w:val="center" w:pos="4680"/>
        <w:tab w:val="right" w:pos="9360"/>
      </w:tabs>
    </w:pPr>
  </w:style>
  <w:style w:type="character" w:customStyle="1" w:styleId="FooterChar">
    <w:name w:val="Footer Char"/>
    <w:basedOn w:val="DefaultParagraphFont"/>
    <w:link w:val="Footer"/>
    <w:uiPriority w:val="99"/>
    <w:semiHidden/>
    <w:rsid w:val="004D3774"/>
  </w:style>
  <w:style w:type="character" w:styleId="Hyperlink">
    <w:name w:val="Hyperlink"/>
    <w:basedOn w:val="DefaultParagraphFont"/>
    <w:semiHidden/>
    <w:rsid w:val="004001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3454</Words>
  <Characters>19691</Characters>
  <Application>Microsoft Office Word</Application>
  <DocSecurity>0</DocSecurity>
  <Lines>164</Lines>
  <Paragraphs>46</Paragraphs>
  <ScaleCrop>false</ScaleCrop>
  <Company>LPITS</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2012-01-06T21:19:00Z</dcterms:modified>
</cp:coreProperties>
</file>