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DA" w:rsidRDefault="00424DDA">
      <w:pPr>
        <w:jc w:val="center"/>
      </w:pPr>
      <w:r>
        <w:t>DISCLAIMER</w:t>
      </w:r>
    </w:p>
    <w:p w:rsidR="00424DDA" w:rsidRDefault="00424DDA"/>
    <w:p w:rsidR="00424DDA" w:rsidRDefault="00424DD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4DDA" w:rsidRDefault="00424DDA"/>
    <w:p w:rsidR="00424DDA" w:rsidRDefault="00424D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4DDA" w:rsidRDefault="00424DDA"/>
    <w:p w:rsidR="00424DDA" w:rsidRDefault="00424D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4DDA" w:rsidRDefault="00424DDA"/>
    <w:p w:rsidR="00424DDA" w:rsidRDefault="00424D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4DDA" w:rsidRDefault="00424DDA"/>
    <w:p w:rsidR="00424DDA" w:rsidRDefault="00424DDA">
      <w:r>
        <w:br w:type="page"/>
      </w:r>
    </w:p>
    <w:p w:rsid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AEB">
        <w:lastRenderedPageBreak/>
        <w:t>CHAPTER 1.</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AEB">
        <w:t xml:space="preserve"> CONSENT TO ACQUISITION OF LANDS BY UNITED STATES GENERALLY</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509D" w:rsidRPr="009E4AEB">
        <w:t>1.</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AEB">
        <w:t xml:space="preserve"> LANDS NEEDED FOR GENERAL PUBLIC PURPOSES</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10.</w:t>
      </w:r>
      <w:r w:rsidR="0011509D" w:rsidRPr="009E4AEB">
        <w:t xml:space="preserve"> Jurisdiction ceded.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81;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81;  1942 Code </w:t>
      </w:r>
      <w:r w:rsidR="009E4AEB" w:rsidRPr="009E4AEB">
        <w:rPr>
          <w:color w:val="000000"/>
        </w:rPr>
        <w:t xml:space="preserve">Section </w:t>
      </w:r>
      <w:r w:rsidR="0011509D" w:rsidRPr="009E4AEB">
        <w:rPr>
          <w:color w:val="000000"/>
        </w:rPr>
        <w:t xml:space="preserve">2048;  1932 Code </w:t>
      </w:r>
      <w:r w:rsidR="009E4AEB" w:rsidRPr="009E4AEB">
        <w:rPr>
          <w:color w:val="000000"/>
        </w:rPr>
        <w:t xml:space="preserve">Section </w:t>
      </w:r>
      <w:r w:rsidR="0011509D" w:rsidRPr="009E4AEB">
        <w:rPr>
          <w:color w:val="000000"/>
        </w:rPr>
        <w:t xml:space="preserve">2048;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10;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10;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9;  G. S. 9;  R. S. 9;  1871 (14) 535.</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20.</w:t>
      </w:r>
      <w:r w:rsidR="0011509D" w:rsidRPr="009E4AEB">
        <w:t xml:space="preserve"> Retention of concurrent jurisdiction for service of civil and criminal process.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82;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82;  1942 Code </w:t>
      </w:r>
      <w:r w:rsidR="009E4AEB" w:rsidRPr="009E4AEB">
        <w:rPr>
          <w:color w:val="000000"/>
        </w:rPr>
        <w:t xml:space="preserve">Section </w:t>
      </w:r>
      <w:r w:rsidR="0011509D" w:rsidRPr="009E4AEB">
        <w:rPr>
          <w:color w:val="000000"/>
        </w:rPr>
        <w:t xml:space="preserve">2048;  1932 Code </w:t>
      </w:r>
      <w:r w:rsidR="009E4AEB" w:rsidRPr="009E4AEB">
        <w:rPr>
          <w:color w:val="000000"/>
        </w:rPr>
        <w:t xml:space="preserve">Section </w:t>
      </w:r>
      <w:r w:rsidR="0011509D" w:rsidRPr="009E4AEB">
        <w:rPr>
          <w:color w:val="000000"/>
        </w:rPr>
        <w:t xml:space="preserve">2048;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10;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10;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9;  G. S. 9;  R. S. 9;  1871 (14) 535.</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30.</w:t>
      </w:r>
      <w:r w:rsidR="0011509D" w:rsidRPr="009E4AEB">
        <w:t xml:space="preserve"> Exemption from taxation.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All lands and tenements which may be granted to the United States pursuant to the provisions of </w:t>
      </w:r>
      <w:r w:rsidR="009E4AEB" w:rsidRPr="009E4AEB">
        <w:rPr>
          <w:color w:val="000000"/>
        </w:rPr>
        <w:t xml:space="preserve">Section </w:t>
      </w:r>
      <w:r w:rsidRPr="009E4AEB">
        <w:rPr>
          <w:color w:val="000000"/>
        </w:rPr>
        <w:t>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10 shall be and continue, so long as the same shall be used for the purposes in said section mentioned, exonerated and discharged from all taxes, assessments and other charges which may be imposed under the authority of the State.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83;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83;  1942 Code </w:t>
      </w:r>
      <w:r w:rsidR="009E4AEB" w:rsidRPr="009E4AEB">
        <w:rPr>
          <w:color w:val="000000"/>
        </w:rPr>
        <w:t xml:space="preserve">Section </w:t>
      </w:r>
      <w:r w:rsidR="0011509D" w:rsidRPr="009E4AEB">
        <w:rPr>
          <w:color w:val="000000"/>
        </w:rPr>
        <w:t xml:space="preserve">2049;  1932 Code </w:t>
      </w:r>
      <w:r w:rsidR="009E4AEB" w:rsidRPr="009E4AEB">
        <w:rPr>
          <w:color w:val="000000"/>
        </w:rPr>
        <w:t xml:space="preserve">Section </w:t>
      </w:r>
      <w:r w:rsidR="0011509D" w:rsidRPr="009E4AEB">
        <w:rPr>
          <w:color w:val="000000"/>
        </w:rPr>
        <w:t xml:space="preserve">2049;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11;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11;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10;  G. S. 10;  R. S. 10;  1871 (15) 536.</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1509D" w:rsidRPr="009E4AEB">
        <w:t>3.</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AEB">
        <w:t xml:space="preserve"> LANDS NEEDED FOR CUSTOMHOUSES, COURTHOUSES, POST OFFICES, ARSENALS AND THE LIKE</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110.</w:t>
      </w:r>
      <w:r w:rsidR="0011509D" w:rsidRPr="009E4AEB">
        <w:t xml:space="preserve"> General consent of State given to acquisition of lands by United States.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51;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51;  1942 Code </w:t>
      </w:r>
      <w:r w:rsidR="009E4AEB" w:rsidRPr="009E4AEB">
        <w:rPr>
          <w:color w:val="000000"/>
        </w:rPr>
        <w:t xml:space="preserve">Section </w:t>
      </w:r>
      <w:r w:rsidR="0011509D" w:rsidRPr="009E4AEB">
        <w:rPr>
          <w:color w:val="000000"/>
        </w:rPr>
        <w:t xml:space="preserve">2042;  1932 Code </w:t>
      </w:r>
      <w:r w:rsidR="009E4AEB" w:rsidRPr="009E4AEB">
        <w:rPr>
          <w:color w:val="000000"/>
        </w:rPr>
        <w:t xml:space="preserve">Section </w:t>
      </w:r>
      <w:r w:rsidR="0011509D" w:rsidRPr="009E4AEB">
        <w:rPr>
          <w:color w:val="000000"/>
        </w:rPr>
        <w:t>2042;  1908 (25) 1127.</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120.</w:t>
      </w:r>
      <w:r w:rsidR="0011509D" w:rsidRPr="009E4AEB">
        <w:t xml:space="preserve"> Jurisdiction over lands acquired by United States;  service of process.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09D"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(A) Exclusive jurisdiction in and over any land so acquired by the United States pursuant to the consent given by </w:t>
      </w:r>
      <w:r w:rsidR="009E4AEB" w:rsidRPr="009E4AEB">
        <w:rPr>
          <w:color w:val="000000"/>
        </w:rPr>
        <w:t xml:space="preserve">Section </w:t>
      </w:r>
      <w:r w:rsidRPr="009E4AEB">
        <w:rPr>
          <w:color w:val="000000"/>
        </w:rPr>
        <w:t>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110 shall be, and the same is hereby, ceded to the United States for all purposes except the service upon such sites of all civil and criminal process of the courts of this State.  The jurisdiction so ceded shall continue no longer than the United States shall own such lands. </w:t>
      </w: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(B) The United States may accept exclusive jurisdiction or concurrent jurisdiction in and over any federal correction facility so acquired by the United States pursuant to the consent given by Section 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52;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52;  1942 Code </w:t>
      </w:r>
      <w:r w:rsidR="009E4AEB" w:rsidRPr="009E4AEB">
        <w:rPr>
          <w:color w:val="000000"/>
        </w:rPr>
        <w:t xml:space="preserve">Section </w:t>
      </w:r>
      <w:r w:rsidR="0011509D" w:rsidRPr="009E4AEB">
        <w:rPr>
          <w:color w:val="000000"/>
        </w:rPr>
        <w:t xml:space="preserve">2042;  1932 Code </w:t>
      </w:r>
      <w:r w:rsidR="009E4AEB" w:rsidRPr="009E4AEB">
        <w:rPr>
          <w:color w:val="000000"/>
        </w:rPr>
        <w:t xml:space="preserve">Section </w:t>
      </w:r>
      <w:r w:rsidR="0011509D" w:rsidRPr="009E4AEB">
        <w:rPr>
          <w:color w:val="000000"/>
        </w:rPr>
        <w:t xml:space="preserve">2042;  1908 (25) 1127;   1994 Act No. 460, </w:t>
      </w:r>
      <w:r w:rsidR="009E4AEB" w:rsidRPr="009E4AEB">
        <w:rPr>
          <w:color w:val="000000"/>
        </w:rPr>
        <w:t xml:space="preserve">Section </w:t>
      </w:r>
      <w:r w:rsidR="0011509D" w:rsidRPr="009E4AEB">
        <w:rPr>
          <w:color w:val="000000"/>
        </w:rPr>
        <w:t xml:space="preserve">1, eff June 16, 1994.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130.</w:t>
      </w:r>
      <w:r w:rsidR="0011509D" w:rsidRPr="009E4AEB">
        <w:t xml:space="preserve"> Acquisition by United States of title to lands as prerequisite to vesting of jurisdiction ceded by State.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jurisdiction ceded in any case pursuant to </w:t>
      </w:r>
      <w:r w:rsidR="009E4AEB" w:rsidRPr="009E4AEB">
        <w:rPr>
          <w:color w:val="000000"/>
        </w:rPr>
        <w:t xml:space="preserve">Section </w:t>
      </w:r>
      <w:r w:rsidRPr="009E4AEB">
        <w:rPr>
          <w:color w:val="000000"/>
        </w:rPr>
        <w:t>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120 shall not vest until the United States shall have acquired the title to any such lands by purchase, condemnation or otherwise.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53;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53;  1942 Code </w:t>
      </w:r>
      <w:r w:rsidR="009E4AEB" w:rsidRPr="009E4AEB">
        <w:rPr>
          <w:color w:val="000000"/>
        </w:rPr>
        <w:t xml:space="preserve">Section </w:t>
      </w:r>
      <w:r w:rsidR="0011509D" w:rsidRPr="009E4AEB">
        <w:rPr>
          <w:color w:val="000000"/>
        </w:rPr>
        <w:t xml:space="preserve">2042;  1932 Code </w:t>
      </w:r>
      <w:r w:rsidR="009E4AEB" w:rsidRPr="009E4AEB">
        <w:rPr>
          <w:color w:val="000000"/>
        </w:rPr>
        <w:t xml:space="preserve">Section </w:t>
      </w:r>
      <w:r w:rsidR="0011509D" w:rsidRPr="009E4AEB">
        <w:rPr>
          <w:color w:val="000000"/>
        </w:rPr>
        <w:t>2042;  1908 (25) 1127.</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140.</w:t>
      </w:r>
      <w:r w:rsidR="0011509D" w:rsidRPr="009E4AEB">
        <w:t xml:space="preserve"> Exemption from taxation.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So long as any land acquired by the United States pursuant to the consent given by </w:t>
      </w:r>
      <w:r w:rsidR="009E4AEB" w:rsidRPr="009E4AEB">
        <w:rPr>
          <w:color w:val="000000"/>
        </w:rPr>
        <w:t xml:space="preserve">Section </w:t>
      </w:r>
      <w:r w:rsidRPr="009E4AEB">
        <w:rPr>
          <w:color w:val="000000"/>
        </w:rPr>
        <w:t>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110 shall remain the property of the United States, and no longer, such lands shall be and continue exempt and exonerated from all State, county and municipal taxation, assessments or other charges which may be levied or imposed under the authority of this State.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54;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54;  1942 Code </w:t>
      </w:r>
      <w:r w:rsidR="009E4AEB" w:rsidRPr="009E4AEB">
        <w:rPr>
          <w:color w:val="000000"/>
        </w:rPr>
        <w:t xml:space="preserve">Section </w:t>
      </w:r>
      <w:r w:rsidR="0011509D" w:rsidRPr="009E4AEB">
        <w:rPr>
          <w:color w:val="000000"/>
        </w:rPr>
        <w:t xml:space="preserve">2042;  1932 Code </w:t>
      </w:r>
      <w:r w:rsidR="009E4AEB" w:rsidRPr="009E4AEB">
        <w:rPr>
          <w:color w:val="000000"/>
        </w:rPr>
        <w:t xml:space="preserve">Section </w:t>
      </w:r>
      <w:r w:rsidR="0011509D" w:rsidRPr="009E4AEB">
        <w:rPr>
          <w:color w:val="000000"/>
        </w:rPr>
        <w:t>2042;  1908 (25) 1127.</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150.</w:t>
      </w:r>
      <w:r w:rsidR="0011509D" w:rsidRPr="009E4AEB">
        <w:t xml:space="preserve"> Acceptance of relinquishment of United States jurisdiction by Budget and Control Board.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09D"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Whenever a duly authorized official or agent of the United States, acting pursuant to authority conferred by the Congress, notifies the Budget and Control Board or any other State official, department or agency, that the United States desires or is willing to relinquish to the State the jurisdiction, or a portion thereof, held by the United States over the lands designated in such notice, the Budget and Control Board may, in its discretion, accept such relinquishment.  Such acceptance may be made by sending a notice of acceptance to the official or agent designated by the United States to receive such notice of acceptance.  The Budget and Control Board shall send a signed copy of the notice of acceptance, together with the notice of relinquishment received from the United States, to the Secretary of State, who shall maintain a permanent file of the notices. </w:t>
      </w:r>
    </w:p>
    <w:p w:rsidR="0011509D"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Upon the sending of the notice of acceptance to the designated official or agent of the United States, the State shall immediately have such jurisdiction over the lands designated in the notice of relinquishment as the notice shall specify. </w:t>
      </w: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provisions of this section shall apply to the relinquishment of jurisdiction acquired by the United States under the provisions of </w:t>
      </w:r>
      <w:r w:rsidR="009E4AEB" w:rsidRPr="009E4AEB">
        <w:rPr>
          <w:color w:val="000000"/>
        </w:rPr>
        <w:t xml:space="preserve">Sections </w:t>
      </w:r>
      <w:r w:rsidRPr="009E4AEB">
        <w:rPr>
          <w:color w:val="000000"/>
        </w:rPr>
        <w:t>3</w:t>
      </w:r>
      <w:r w:rsidR="009E4AEB" w:rsidRPr="009E4AEB">
        <w:rPr>
          <w:color w:val="000000"/>
        </w:rPr>
        <w:noBreakHyphen/>
      </w:r>
      <w:r w:rsidRPr="009E4AEB">
        <w:rPr>
          <w:color w:val="000000"/>
        </w:rPr>
        <w:t>1</w:t>
      </w:r>
      <w:r w:rsidR="009E4AEB" w:rsidRPr="009E4AEB">
        <w:rPr>
          <w:color w:val="000000"/>
        </w:rPr>
        <w:noBreakHyphen/>
      </w:r>
      <w:r w:rsidRPr="009E4AEB">
        <w:rPr>
          <w:color w:val="000000"/>
        </w:rPr>
        <w:t>110 and 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120.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141;  1974 (58) 2673.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1509D" w:rsidRPr="009E4AEB">
        <w:t>5.</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AEB">
        <w:t xml:space="preserve"> LANDS NEEDED FOR LIGHTHOUSES, BEACONS AND OTHER NAVIGATIONAL AIDS</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310.</w:t>
      </w:r>
      <w:r w:rsidR="0011509D" w:rsidRPr="009E4AEB">
        <w:t xml:space="preserve"> Power of Governor to convey or cede tracts.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71;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71;  1942 Code </w:t>
      </w:r>
      <w:r w:rsidR="009E4AEB" w:rsidRPr="009E4AEB">
        <w:rPr>
          <w:color w:val="000000"/>
        </w:rPr>
        <w:t xml:space="preserve">Section </w:t>
      </w:r>
      <w:r w:rsidR="0011509D" w:rsidRPr="009E4AEB">
        <w:rPr>
          <w:color w:val="000000"/>
        </w:rPr>
        <w:t xml:space="preserve">2047;  1932 Code </w:t>
      </w:r>
      <w:r w:rsidR="009E4AEB" w:rsidRPr="009E4AEB">
        <w:rPr>
          <w:color w:val="000000"/>
        </w:rPr>
        <w:t xml:space="preserve">Section </w:t>
      </w:r>
      <w:r w:rsidR="0011509D" w:rsidRPr="009E4AEB">
        <w:rPr>
          <w:color w:val="000000"/>
        </w:rPr>
        <w:t xml:space="preserve">2047;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9;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9;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8;  G. S. 8;  R. S. 8;  1874 (15) 790.</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320.</w:t>
      </w:r>
      <w:r w:rsidR="0011509D" w:rsidRPr="009E4AEB">
        <w:t xml:space="preserve"> Retention of concurrent jurisdiction for service of civil and criminal process.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72;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72;  1942 Code </w:t>
      </w:r>
      <w:r w:rsidR="009E4AEB" w:rsidRPr="009E4AEB">
        <w:rPr>
          <w:color w:val="000000"/>
        </w:rPr>
        <w:t xml:space="preserve">Section </w:t>
      </w:r>
      <w:r w:rsidR="0011509D" w:rsidRPr="009E4AEB">
        <w:rPr>
          <w:color w:val="000000"/>
        </w:rPr>
        <w:t xml:space="preserve">2047;  1932 Code </w:t>
      </w:r>
      <w:r w:rsidR="009E4AEB" w:rsidRPr="009E4AEB">
        <w:rPr>
          <w:color w:val="000000"/>
        </w:rPr>
        <w:t xml:space="preserve">Section </w:t>
      </w:r>
      <w:r w:rsidR="0011509D" w:rsidRPr="009E4AEB">
        <w:rPr>
          <w:color w:val="000000"/>
        </w:rPr>
        <w:t xml:space="preserve">2047;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9;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9;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 xml:space="preserve">8;  G. S. 8;  R. S. 8;  1874 (15) 790.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1509D" w:rsidRPr="009E4AEB">
        <w:t>7.</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AEB">
        <w:t xml:space="preserve"> LANDS NEEDED FOR NATIONAL FORESTS</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410.</w:t>
      </w:r>
      <w:r w:rsidR="0011509D" w:rsidRPr="009E4AEB">
        <w:t xml:space="preserve"> Consent of State given to acquisition.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09D"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 </w:t>
      </w: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lastRenderedPageBreak/>
        <w:tab/>
        <w:t xml:space="preserve">But all such national forest land acquisitions shall be confined to (a) the acquisition area boundaries of the existing national forests in this State as such area existed on February 20 1948 and (b) land unsuited or little suited to agriculture, in so far as practical.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91;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91;  1942 Code </w:t>
      </w:r>
      <w:r w:rsidR="009E4AEB" w:rsidRPr="009E4AEB">
        <w:rPr>
          <w:color w:val="000000"/>
        </w:rPr>
        <w:t xml:space="preserve">Section </w:t>
      </w:r>
      <w:r w:rsidR="0011509D" w:rsidRPr="009E4AEB">
        <w:rPr>
          <w:color w:val="000000"/>
        </w:rPr>
        <w:t xml:space="preserve">2050;  1932 Code </w:t>
      </w:r>
      <w:r w:rsidR="009E4AEB" w:rsidRPr="009E4AEB">
        <w:rPr>
          <w:color w:val="000000"/>
        </w:rPr>
        <w:t xml:space="preserve">Section </w:t>
      </w:r>
      <w:r w:rsidR="0011509D" w:rsidRPr="009E4AEB">
        <w:rPr>
          <w:color w:val="000000"/>
        </w:rPr>
        <w:t xml:space="preserve">2050;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12;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12;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11;  1901 (23) 609;  1914 (29) 1;  1915 (29) 63;  1948 (45) 1641.</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9E4AEB" w:rsidRPr="009E4AEB">
        <w:rPr>
          <w:color w:val="000000"/>
        </w:rPr>
        <w:t xml:space="preserve">Section </w:t>
      </w:r>
      <w:r w:rsidRPr="009E4AEB">
        <w:rPr>
          <w:color w:val="000000"/>
        </w:rPr>
        <w:t>3</w:t>
      </w:r>
      <w:r w:rsidR="009E4AEB" w:rsidRPr="009E4AEB">
        <w:rPr>
          <w:color w:val="000000"/>
        </w:rPr>
        <w:noBreakHyphen/>
      </w:r>
      <w:r w:rsidRPr="009E4AEB">
        <w:rPr>
          <w:color w:val="000000"/>
        </w:rPr>
        <w:t>1</w:t>
      </w:r>
      <w:r w:rsidR="009E4AEB" w:rsidRPr="009E4AEB">
        <w:rPr>
          <w:color w:val="000000"/>
        </w:rPr>
        <w:noBreakHyphen/>
      </w:r>
      <w:r w:rsidRPr="009E4AEB">
        <w:rPr>
          <w:color w:val="000000"/>
        </w:rPr>
        <w:t xml:space="preserve">410.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92;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92;  1942 Code </w:t>
      </w:r>
      <w:r w:rsidR="009E4AEB" w:rsidRPr="009E4AEB">
        <w:rPr>
          <w:color w:val="000000"/>
        </w:rPr>
        <w:t xml:space="preserve">Section </w:t>
      </w:r>
      <w:r w:rsidR="0011509D" w:rsidRPr="009E4AEB">
        <w:rPr>
          <w:color w:val="000000"/>
        </w:rPr>
        <w:t xml:space="preserve">2050;  1932 Code </w:t>
      </w:r>
      <w:r w:rsidR="009E4AEB" w:rsidRPr="009E4AEB">
        <w:rPr>
          <w:color w:val="000000"/>
        </w:rPr>
        <w:t xml:space="preserve">Section </w:t>
      </w:r>
      <w:r w:rsidR="0011509D" w:rsidRPr="009E4AEB">
        <w:rPr>
          <w:color w:val="000000"/>
        </w:rPr>
        <w:t xml:space="preserve">2050;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12;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12;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11;  1901 (23) 609;  Ex. Sess. 1914 (29) 1;  1915 (29) 63.</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430.</w:t>
      </w:r>
      <w:r w:rsidR="0011509D" w:rsidRPr="009E4AEB">
        <w:t xml:space="preserve"> Retention of concurrent jurisdiction for service of civil and criminal process.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93;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93;  1942 Code </w:t>
      </w:r>
      <w:r w:rsidR="009E4AEB" w:rsidRPr="009E4AEB">
        <w:rPr>
          <w:color w:val="000000"/>
        </w:rPr>
        <w:t xml:space="preserve">Section </w:t>
      </w:r>
      <w:r w:rsidR="0011509D" w:rsidRPr="009E4AEB">
        <w:rPr>
          <w:color w:val="000000"/>
        </w:rPr>
        <w:t xml:space="preserve">2050;  1932 Code </w:t>
      </w:r>
      <w:r w:rsidR="009E4AEB" w:rsidRPr="009E4AEB">
        <w:rPr>
          <w:color w:val="000000"/>
        </w:rPr>
        <w:t xml:space="preserve">Section </w:t>
      </w:r>
      <w:r w:rsidR="0011509D" w:rsidRPr="009E4AEB">
        <w:rPr>
          <w:color w:val="000000"/>
        </w:rPr>
        <w:t xml:space="preserve">2050;  Civ. C. </w:t>
      </w:r>
      <w:r w:rsidR="009E4AEB" w:rsidRPr="009E4AEB">
        <w:rPr>
          <w:color w:val="000000"/>
        </w:rPr>
        <w:t>'</w:t>
      </w:r>
      <w:r w:rsidR="0011509D" w:rsidRPr="009E4AEB">
        <w:rPr>
          <w:color w:val="000000"/>
        </w:rPr>
        <w:t xml:space="preserve">22 </w:t>
      </w:r>
      <w:r w:rsidR="009E4AEB" w:rsidRPr="009E4AEB">
        <w:rPr>
          <w:color w:val="000000"/>
        </w:rPr>
        <w:t xml:space="preserve">Section </w:t>
      </w:r>
      <w:r w:rsidR="0011509D" w:rsidRPr="009E4AEB">
        <w:rPr>
          <w:color w:val="000000"/>
        </w:rPr>
        <w:t xml:space="preserve">12;  Civ. C. </w:t>
      </w:r>
      <w:r w:rsidR="009E4AEB" w:rsidRPr="009E4AEB">
        <w:rPr>
          <w:color w:val="000000"/>
        </w:rPr>
        <w:t>'</w:t>
      </w:r>
      <w:r w:rsidR="0011509D" w:rsidRPr="009E4AEB">
        <w:rPr>
          <w:color w:val="000000"/>
        </w:rPr>
        <w:t xml:space="preserve">12 </w:t>
      </w:r>
      <w:r w:rsidR="009E4AEB" w:rsidRPr="009E4AEB">
        <w:rPr>
          <w:color w:val="000000"/>
        </w:rPr>
        <w:t xml:space="preserve">Section </w:t>
      </w:r>
      <w:r w:rsidR="0011509D" w:rsidRPr="009E4AEB">
        <w:rPr>
          <w:color w:val="000000"/>
        </w:rPr>
        <w:t xml:space="preserve">12;  Civ. C. </w:t>
      </w:r>
      <w:r w:rsidR="009E4AEB" w:rsidRPr="009E4AEB">
        <w:rPr>
          <w:color w:val="000000"/>
        </w:rPr>
        <w:t>'</w:t>
      </w:r>
      <w:r w:rsidR="0011509D" w:rsidRPr="009E4AEB">
        <w:rPr>
          <w:color w:val="000000"/>
        </w:rPr>
        <w:t xml:space="preserve">02 </w:t>
      </w:r>
      <w:r w:rsidR="009E4AEB" w:rsidRPr="009E4AEB">
        <w:rPr>
          <w:color w:val="000000"/>
        </w:rPr>
        <w:t xml:space="preserve">Section </w:t>
      </w:r>
      <w:r w:rsidR="0011509D" w:rsidRPr="009E4AEB">
        <w:rPr>
          <w:color w:val="000000"/>
        </w:rPr>
        <w:t>11;  1901 (23) 609;  Ex. Sess. 1914 (29) 1;  1915 (29) 63.</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440.</w:t>
      </w:r>
      <w:r w:rsidR="0011509D" w:rsidRPr="009E4AEB">
        <w:t xml:space="preserve"> National Forest Land Board.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Pr="009E4AEB"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94;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94;  1948 (45) 1641.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AEB">
        <w:rPr>
          <w:rFonts w:cs="Times New Roman"/>
          <w:b/>
          <w:color w:val="000000"/>
        </w:rPr>
        <w:t xml:space="preserve">SECTION </w:t>
      </w:r>
      <w:r w:rsidR="0011509D" w:rsidRPr="009E4AEB">
        <w:rPr>
          <w:rFonts w:cs="Times New Roman"/>
          <w:b/>
        </w:rPr>
        <w:t>3</w:t>
      </w:r>
      <w:r w:rsidRPr="009E4AEB">
        <w:rPr>
          <w:rFonts w:cs="Times New Roman"/>
          <w:b/>
        </w:rPr>
        <w:noBreakHyphen/>
      </w:r>
      <w:r w:rsidR="0011509D" w:rsidRPr="009E4AEB">
        <w:rPr>
          <w:rFonts w:cs="Times New Roman"/>
          <w:b/>
        </w:rPr>
        <w:t>1</w:t>
      </w:r>
      <w:r w:rsidRPr="009E4AEB">
        <w:rPr>
          <w:rFonts w:cs="Times New Roman"/>
          <w:b/>
        </w:rPr>
        <w:noBreakHyphen/>
      </w:r>
      <w:r w:rsidR="0011509D" w:rsidRPr="009E4AEB">
        <w:rPr>
          <w:rFonts w:cs="Times New Roman"/>
          <w:b/>
        </w:rPr>
        <w:t>450.</w:t>
      </w:r>
      <w:r w:rsidR="0011509D" w:rsidRPr="009E4AEB">
        <w:t xml:space="preserve"> Consent of Board to extension of national forests. </w:t>
      </w:r>
    </w:p>
    <w:p w:rsid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AEB" w:rsidRPr="009E4AEB" w:rsidRDefault="0011509D"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4AEB">
        <w:rPr>
          <w:color w:val="000000"/>
        </w:rPr>
        <w:tab/>
        <w:t xml:space="preserve">There shall be no further expansion of the national forest acquisition boundaries in this State except with the consent of the South Carolina National Forest Land Board. </w:t>
      </w:r>
    </w:p>
    <w:p w:rsidR="009E4AEB" w:rsidRPr="009E4AEB" w:rsidRDefault="009E4AEB"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09D" w:rsidRPr="009E4AEB">
        <w:rPr>
          <w:color w:val="000000"/>
        </w:rPr>
        <w:t xml:space="preserve">  1962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95;  1952 Code </w:t>
      </w:r>
      <w:r w:rsidR="009E4AEB" w:rsidRPr="009E4AEB">
        <w:rPr>
          <w:color w:val="000000"/>
        </w:rPr>
        <w:t xml:space="preserve">Section </w:t>
      </w:r>
      <w:r w:rsidR="0011509D" w:rsidRPr="009E4AEB">
        <w:rPr>
          <w:color w:val="000000"/>
        </w:rPr>
        <w:t>39</w:t>
      </w:r>
      <w:r w:rsidR="009E4AEB" w:rsidRPr="009E4AEB">
        <w:rPr>
          <w:color w:val="000000"/>
        </w:rPr>
        <w:noBreakHyphen/>
      </w:r>
      <w:r w:rsidR="0011509D" w:rsidRPr="009E4AEB">
        <w:rPr>
          <w:color w:val="000000"/>
        </w:rPr>
        <w:t xml:space="preserve">95;  1948 (45) 1641. </w:t>
      </w:r>
    </w:p>
    <w:p w:rsidR="00424DDA" w:rsidRDefault="00424DDA"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4AEB" w:rsidRDefault="00184435" w:rsidP="009E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4AEB" w:rsidSect="009E4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EB" w:rsidRDefault="009E4AEB" w:rsidP="009E4AEB">
      <w:r>
        <w:separator/>
      </w:r>
    </w:p>
  </w:endnote>
  <w:endnote w:type="continuationSeparator" w:id="0">
    <w:p w:rsidR="009E4AEB" w:rsidRDefault="009E4AEB" w:rsidP="009E4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EB" w:rsidRPr="009E4AEB" w:rsidRDefault="009E4AEB" w:rsidP="009E4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EB" w:rsidRPr="009E4AEB" w:rsidRDefault="009E4AEB" w:rsidP="009E4A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EB" w:rsidRPr="009E4AEB" w:rsidRDefault="009E4AEB" w:rsidP="009E4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EB" w:rsidRDefault="009E4AEB" w:rsidP="009E4AEB">
      <w:r>
        <w:separator/>
      </w:r>
    </w:p>
  </w:footnote>
  <w:footnote w:type="continuationSeparator" w:id="0">
    <w:p w:rsidR="009E4AEB" w:rsidRDefault="009E4AEB" w:rsidP="009E4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EB" w:rsidRPr="009E4AEB" w:rsidRDefault="009E4AEB" w:rsidP="009E4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EB" w:rsidRPr="009E4AEB" w:rsidRDefault="009E4AEB" w:rsidP="009E4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EB" w:rsidRPr="009E4AEB" w:rsidRDefault="009E4AEB" w:rsidP="009E4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509D"/>
    <w:rsid w:val="00013F41"/>
    <w:rsid w:val="00025E41"/>
    <w:rsid w:val="00032BBE"/>
    <w:rsid w:val="00093290"/>
    <w:rsid w:val="0009512B"/>
    <w:rsid w:val="000B3C22"/>
    <w:rsid w:val="000C162E"/>
    <w:rsid w:val="000D09A6"/>
    <w:rsid w:val="000E046A"/>
    <w:rsid w:val="0011509D"/>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0B2E"/>
    <w:rsid w:val="003E76CF"/>
    <w:rsid w:val="00424DDA"/>
    <w:rsid w:val="004408AA"/>
    <w:rsid w:val="00467DF0"/>
    <w:rsid w:val="004D3363"/>
    <w:rsid w:val="004D5D52"/>
    <w:rsid w:val="004D7D63"/>
    <w:rsid w:val="0050696E"/>
    <w:rsid w:val="00514109"/>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4AEB"/>
    <w:rsid w:val="009E52EE"/>
    <w:rsid w:val="009E7CCA"/>
    <w:rsid w:val="00A1458B"/>
    <w:rsid w:val="00A1749F"/>
    <w:rsid w:val="00A310EE"/>
    <w:rsid w:val="00A34B80"/>
    <w:rsid w:val="00A3639F"/>
    <w:rsid w:val="00A51907"/>
    <w:rsid w:val="00A54BC5"/>
    <w:rsid w:val="00A62FD5"/>
    <w:rsid w:val="00A94DC1"/>
    <w:rsid w:val="00AB0009"/>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AEB"/>
    <w:rPr>
      <w:rFonts w:ascii="Tahoma" w:hAnsi="Tahoma" w:cs="Tahoma"/>
      <w:sz w:val="16"/>
      <w:szCs w:val="16"/>
    </w:rPr>
  </w:style>
  <w:style w:type="character" w:customStyle="1" w:styleId="BalloonTextChar">
    <w:name w:val="Balloon Text Char"/>
    <w:basedOn w:val="DefaultParagraphFont"/>
    <w:link w:val="BalloonText"/>
    <w:uiPriority w:val="99"/>
    <w:semiHidden/>
    <w:rsid w:val="009E4AEB"/>
    <w:rPr>
      <w:rFonts w:ascii="Tahoma" w:hAnsi="Tahoma" w:cs="Tahoma"/>
      <w:sz w:val="16"/>
      <w:szCs w:val="16"/>
    </w:rPr>
  </w:style>
  <w:style w:type="paragraph" w:styleId="Header">
    <w:name w:val="header"/>
    <w:basedOn w:val="Normal"/>
    <w:link w:val="HeaderChar"/>
    <w:uiPriority w:val="99"/>
    <w:semiHidden/>
    <w:unhideWhenUsed/>
    <w:rsid w:val="009E4AEB"/>
    <w:pPr>
      <w:tabs>
        <w:tab w:val="center" w:pos="4680"/>
        <w:tab w:val="right" w:pos="9360"/>
      </w:tabs>
    </w:pPr>
  </w:style>
  <w:style w:type="character" w:customStyle="1" w:styleId="HeaderChar">
    <w:name w:val="Header Char"/>
    <w:basedOn w:val="DefaultParagraphFont"/>
    <w:link w:val="Header"/>
    <w:uiPriority w:val="99"/>
    <w:semiHidden/>
    <w:rsid w:val="009E4AEB"/>
  </w:style>
  <w:style w:type="paragraph" w:styleId="Footer">
    <w:name w:val="footer"/>
    <w:basedOn w:val="Normal"/>
    <w:link w:val="FooterChar"/>
    <w:uiPriority w:val="99"/>
    <w:semiHidden/>
    <w:unhideWhenUsed/>
    <w:rsid w:val="009E4AEB"/>
    <w:pPr>
      <w:tabs>
        <w:tab w:val="center" w:pos="4680"/>
        <w:tab w:val="right" w:pos="9360"/>
      </w:tabs>
    </w:pPr>
  </w:style>
  <w:style w:type="character" w:customStyle="1" w:styleId="FooterChar">
    <w:name w:val="Footer Char"/>
    <w:basedOn w:val="DefaultParagraphFont"/>
    <w:link w:val="Footer"/>
    <w:uiPriority w:val="99"/>
    <w:semiHidden/>
    <w:rsid w:val="009E4AEB"/>
  </w:style>
  <w:style w:type="character" w:styleId="Hyperlink">
    <w:name w:val="Hyperlink"/>
    <w:basedOn w:val="DefaultParagraphFont"/>
    <w:semiHidden/>
    <w:rsid w:val="00424D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2024</Words>
  <Characters>11539</Characters>
  <Application>Microsoft Office Word</Application>
  <DocSecurity>0</DocSecurity>
  <Lines>96</Lines>
  <Paragraphs>27</Paragraphs>
  <ScaleCrop>false</ScaleCrop>
  <Company>LPITS</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