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C9" w:rsidRDefault="005321C9">
      <w:pPr>
        <w:jc w:val="center"/>
      </w:pPr>
      <w:r>
        <w:t>DISCLAIMER</w:t>
      </w:r>
    </w:p>
    <w:p w:rsidR="005321C9" w:rsidRDefault="005321C9"/>
    <w:p w:rsidR="005321C9" w:rsidRDefault="005321C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321C9" w:rsidRDefault="005321C9"/>
    <w:p w:rsidR="005321C9" w:rsidRDefault="005321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21C9" w:rsidRDefault="005321C9"/>
    <w:p w:rsidR="005321C9" w:rsidRDefault="005321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21C9" w:rsidRDefault="005321C9"/>
    <w:p w:rsidR="005321C9" w:rsidRDefault="005321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21C9" w:rsidRDefault="005321C9"/>
    <w:p w:rsidR="005321C9" w:rsidRDefault="005321C9">
      <w:r>
        <w:br w:type="page"/>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B42">
        <w:lastRenderedPageBreak/>
        <w:t>CHAPTER 8.</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B42">
        <w:t xml:space="preserve"> OFFENSES PROMOTING CIVIL DISORDER</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D625F" w:rsidRPr="00443B42">
        <w:t>1.</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B42">
        <w:t xml:space="preserve"> GENERAL PROVISIONS</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10.</w:t>
      </w:r>
      <w:r w:rsidR="00FD625F" w:rsidRPr="00443B42">
        <w:t xml:space="preserve"> Definitions.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As used in this chapter: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(1) </w:t>
      </w:r>
      <w:r w:rsidR="00443B42" w:rsidRPr="00443B42">
        <w:rPr>
          <w:color w:val="000000"/>
        </w:rPr>
        <w:t>"</w:t>
      </w:r>
      <w:r w:rsidRPr="00443B42">
        <w:rPr>
          <w:color w:val="000000"/>
        </w:rPr>
        <w:t>Bacteriological weapon</w:t>
      </w:r>
      <w:r w:rsidR="00443B42" w:rsidRPr="00443B42">
        <w:rPr>
          <w:color w:val="000000"/>
        </w:rPr>
        <w:t>"</w:t>
      </w:r>
      <w:r w:rsidRPr="00443B42">
        <w:rPr>
          <w:color w:val="000000"/>
        </w:rPr>
        <w:t xml:space="preserve"> and </w:t>
      </w:r>
      <w:r w:rsidR="00443B42" w:rsidRPr="00443B42">
        <w:rPr>
          <w:color w:val="000000"/>
        </w:rPr>
        <w:t>"</w:t>
      </w:r>
      <w:r w:rsidRPr="00443B42">
        <w:rPr>
          <w:color w:val="000000"/>
        </w:rPr>
        <w:t>biological weapon</w:t>
      </w:r>
      <w:r w:rsidR="00443B42" w:rsidRPr="00443B42">
        <w:rPr>
          <w:color w:val="000000"/>
        </w:rPr>
        <w:t>"</w:t>
      </w:r>
      <w:r w:rsidRPr="00443B42">
        <w:rPr>
          <w:color w:val="000000"/>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443B42" w:rsidRPr="00443B42">
        <w:rPr>
          <w:color w:val="000000"/>
        </w:rPr>
        <w:t>"</w:t>
      </w:r>
      <w:r w:rsidRPr="00443B42">
        <w:rPr>
          <w:color w:val="000000"/>
        </w:rPr>
        <w:t>Convention of the Prohibition of the Development, Production and Stockpiling of Bacteriological (Biological) and Toxin Weapons and their Destruction</w:t>
      </w:r>
      <w:r w:rsidR="00443B42" w:rsidRPr="00443B42">
        <w:rPr>
          <w:color w:val="000000"/>
        </w:rPr>
        <w:t>"</w:t>
      </w:r>
      <w:r w:rsidRPr="00443B42">
        <w:rPr>
          <w:color w:val="000000"/>
        </w:rPr>
        <w:t xml:space="preserve">, 26 U.S.T. 583, TIAS 8063.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(2) </w:t>
      </w:r>
      <w:r w:rsidR="00443B42" w:rsidRPr="00443B42">
        <w:rPr>
          <w:color w:val="000000"/>
        </w:rPr>
        <w:t>"</w:t>
      </w:r>
      <w:r w:rsidRPr="00443B42">
        <w:rPr>
          <w:color w:val="000000"/>
        </w:rPr>
        <w:t>Bomb</w:t>
      </w:r>
      <w:r w:rsidR="00443B42" w:rsidRPr="00443B42">
        <w:rPr>
          <w:color w:val="000000"/>
        </w:rPr>
        <w:t>"</w:t>
      </w:r>
      <w:r w:rsidRPr="00443B42">
        <w:rPr>
          <w:color w:val="000000"/>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(3) </w:t>
      </w:r>
      <w:r w:rsidR="00443B42" w:rsidRPr="00443B42">
        <w:rPr>
          <w:color w:val="000000"/>
        </w:rPr>
        <w:t>"</w:t>
      </w:r>
      <w:r w:rsidRPr="00443B42">
        <w:rPr>
          <w:color w:val="000000"/>
        </w:rPr>
        <w:t>Civil disorder</w:t>
      </w:r>
      <w:r w:rsidR="00443B42" w:rsidRPr="00443B42">
        <w:rPr>
          <w:color w:val="000000"/>
        </w:rPr>
        <w:t>"</w:t>
      </w:r>
      <w:r w:rsidRPr="00443B42">
        <w:rPr>
          <w:color w:val="000000"/>
        </w:rPr>
        <w:t xml:space="preserve"> means a public disturbance involving acts of violence by three or more persons which causes an immediate danger of or results in damage or injury to another person or his property.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(4) </w:t>
      </w:r>
      <w:r w:rsidR="00443B42" w:rsidRPr="00443B42">
        <w:rPr>
          <w:color w:val="000000"/>
        </w:rPr>
        <w:t>"</w:t>
      </w:r>
      <w:r w:rsidRPr="00443B42">
        <w:rPr>
          <w:color w:val="000000"/>
        </w:rPr>
        <w:t>Destructive device</w:t>
      </w:r>
      <w:r w:rsidR="00443B42" w:rsidRPr="00443B42">
        <w:rPr>
          <w:color w:val="000000"/>
        </w:rPr>
        <w:t>"</w:t>
      </w:r>
      <w:r w:rsidRPr="00443B42">
        <w:rPr>
          <w:color w:val="000000"/>
        </w:rPr>
        <w:t xml:space="preserve"> means: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443B42" w:rsidRPr="00443B42">
        <w:rPr>
          <w:color w:val="000000"/>
        </w:rPr>
        <w:noBreakHyphen/>
      </w:r>
      <w:r w:rsidRPr="00443B42">
        <w:rPr>
          <w:color w:val="000000"/>
        </w:rPr>
        <w:t xml:space="preserve">pressure device, or any other device capable of causing damage, injury, or death;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(b) a bacteriological weapon or biological weapon;  or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(c) a combination of any parts, components, chemical compounds, or other substances, either designed or intended for use in converting any device into a destructive device which has been or can be assembled to cause damage, injury, or death.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(5) </w:t>
      </w:r>
      <w:r w:rsidR="00443B42" w:rsidRPr="00443B42">
        <w:rPr>
          <w:color w:val="000000"/>
        </w:rPr>
        <w:t>"</w:t>
      </w:r>
      <w:r w:rsidRPr="00443B42">
        <w:rPr>
          <w:color w:val="000000"/>
        </w:rPr>
        <w:t>Device</w:t>
      </w:r>
      <w:r w:rsidR="00443B42" w:rsidRPr="00443B42">
        <w:rPr>
          <w:color w:val="000000"/>
        </w:rPr>
        <w:t>"</w:t>
      </w:r>
      <w:r w:rsidRPr="00443B42">
        <w:rPr>
          <w:color w:val="000000"/>
        </w:rPr>
        <w:t xml:space="preserve"> means an object, contrivance, instrument, technique, or means that is designed, manufactured, assembled, or capable of serving any purpose in a bomb, destructive device, explosive, incendiary, or weapon of mass destruction.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(6) </w:t>
      </w:r>
      <w:r w:rsidR="00443B42" w:rsidRPr="00443B42">
        <w:rPr>
          <w:color w:val="000000"/>
        </w:rPr>
        <w:t>"</w:t>
      </w:r>
      <w:r w:rsidRPr="00443B42">
        <w:rPr>
          <w:color w:val="000000"/>
        </w:rPr>
        <w:t>Explosive</w:t>
      </w:r>
      <w:r w:rsidR="00443B42" w:rsidRPr="00443B42">
        <w:rPr>
          <w:color w:val="000000"/>
        </w:rPr>
        <w:t>"</w:t>
      </w:r>
      <w:r w:rsidRPr="00443B42">
        <w:rPr>
          <w:color w:val="000000"/>
        </w:rPr>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(7) </w:t>
      </w:r>
      <w:r w:rsidR="00443B42" w:rsidRPr="00443B42">
        <w:rPr>
          <w:color w:val="000000"/>
        </w:rPr>
        <w:t>"</w:t>
      </w:r>
      <w:r w:rsidRPr="00443B42">
        <w:rPr>
          <w:color w:val="000000"/>
        </w:rPr>
        <w:t>Firearm</w:t>
      </w:r>
      <w:r w:rsidR="00443B42" w:rsidRPr="00443B42">
        <w:rPr>
          <w:color w:val="000000"/>
        </w:rPr>
        <w:t>"</w:t>
      </w:r>
      <w:r w:rsidRPr="00443B42">
        <w:rPr>
          <w:color w:val="000000"/>
        </w:rPr>
        <w:t xml:space="preserve"> means a weapon which is designed to or readily may be converted to expel a projectile by the action of an explosive, or the frame or receiver of that weapon.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(8) </w:t>
      </w:r>
      <w:r w:rsidR="00443B42" w:rsidRPr="00443B42">
        <w:rPr>
          <w:color w:val="000000"/>
        </w:rPr>
        <w:t>"</w:t>
      </w:r>
      <w:r w:rsidRPr="00443B42">
        <w:rPr>
          <w:color w:val="000000"/>
        </w:rPr>
        <w:t>Incendiary</w:t>
      </w:r>
      <w:r w:rsidR="00443B42" w:rsidRPr="00443B42">
        <w:rPr>
          <w:color w:val="000000"/>
        </w:rPr>
        <w:t>"</w:t>
      </w:r>
      <w:r w:rsidRPr="00443B42">
        <w:rPr>
          <w:color w:val="000000"/>
        </w:rPr>
        <w:t xml:space="preserve"> means any material that: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(a) causes, or is capable of causing, fire when it is lit or ignited;  and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(b) is used to ignite a flammable liquid or compound in an unlawful manner.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(9) </w:t>
      </w:r>
      <w:r w:rsidR="00443B42" w:rsidRPr="00443B42">
        <w:rPr>
          <w:color w:val="000000"/>
        </w:rPr>
        <w:t>"</w:t>
      </w:r>
      <w:r w:rsidRPr="00443B42">
        <w:rPr>
          <w:color w:val="000000"/>
        </w:rPr>
        <w:t>Incendiary device</w:t>
      </w:r>
      <w:r w:rsidR="00443B42" w:rsidRPr="00443B42">
        <w:rPr>
          <w:color w:val="000000"/>
        </w:rPr>
        <w:t>"</w:t>
      </w:r>
      <w:r w:rsidRPr="00443B42">
        <w:rPr>
          <w:color w:val="000000"/>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w:t>
      </w:r>
      <w:r w:rsidRPr="00443B42">
        <w:rPr>
          <w:color w:val="000000"/>
        </w:rPr>
        <w:lastRenderedPageBreak/>
        <w:t xml:space="preserve">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(10) </w:t>
      </w:r>
      <w:r w:rsidR="00443B42" w:rsidRPr="00443B42">
        <w:rPr>
          <w:color w:val="000000"/>
        </w:rPr>
        <w:t>"</w:t>
      </w:r>
      <w:r w:rsidRPr="00443B42">
        <w:rPr>
          <w:color w:val="000000"/>
        </w:rPr>
        <w:t>Law enforcement officer</w:t>
      </w:r>
      <w:r w:rsidR="00443B42" w:rsidRPr="00443B42">
        <w:rPr>
          <w:color w:val="000000"/>
        </w:rPr>
        <w:t>"</w:t>
      </w:r>
      <w:r w:rsidRPr="00443B42">
        <w:rPr>
          <w:color w:val="000000"/>
        </w:rPr>
        <w:t xml:space="preserve"> means: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(a) an officer or employee of the United States, a state, political subdivision of a state, or the District of Columbia, who is authorized to enforce laws and is acting within his official capacity;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(b) members of the National Guard;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(c) members of the organized militia of a state or territory;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(d) members of the Armed Forces of the United States.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(11) </w:t>
      </w:r>
      <w:r w:rsidR="00443B42" w:rsidRPr="00443B42">
        <w:rPr>
          <w:color w:val="000000"/>
        </w:rPr>
        <w:t>"</w:t>
      </w:r>
      <w:r w:rsidRPr="00443B42">
        <w:rPr>
          <w:color w:val="000000"/>
        </w:rPr>
        <w:t>Over</w:t>
      </w:r>
      <w:r w:rsidR="00443B42" w:rsidRPr="00443B42">
        <w:rPr>
          <w:color w:val="000000"/>
        </w:rPr>
        <w:noBreakHyphen/>
      </w:r>
      <w:r w:rsidRPr="00443B42">
        <w:rPr>
          <w:color w:val="000000"/>
        </w:rPr>
        <w:t>pressure device</w:t>
      </w:r>
      <w:r w:rsidR="00443B42" w:rsidRPr="00443B42">
        <w:rPr>
          <w:color w:val="000000"/>
        </w:rPr>
        <w:t>"</w:t>
      </w:r>
      <w:r w:rsidRPr="00443B42">
        <w:rPr>
          <w:color w:val="000000"/>
        </w:rPr>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(12) </w:t>
      </w:r>
      <w:r w:rsidR="00443B42" w:rsidRPr="00443B42">
        <w:rPr>
          <w:color w:val="000000"/>
        </w:rPr>
        <w:t>"</w:t>
      </w:r>
      <w:r w:rsidRPr="00443B42">
        <w:rPr>
          <w:color w:val="000000"/>
        </w:rPr>
        <w:t>Parts</w:t>
      </w:r>
      <w:r w:rsidR="00443B42" w:rsidRPr="00443B42">
        <w:rPr>
          <w:color w:val="000000"/>
        </w:rPr>
        <w:t>"</w:t>
      </w:r>
      <w:r w:rsidRPr="00443B42">
        <w:rPr>
          <w:color w:val="000000"/>
        </w:rPr>
        <w:t xml:space="preserve"> means a combination of parts, components, chemical compounds, or other substances, designed or intended for use in converting any device into a destructive device.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(13) </w:t>
      </w:r>
      <w:r w:rsidR="00443B42" w:rsidRPr="00443B42">
        <w:rPr>
          <w:color w:val="000000"/>
        </w:rPr>
        <w:t>"</w:t>
      </w:r>
      <w:r w:rsidRPr="00443B42">
        <w:rPr>
          <w:color w:val="000000"/>
        </w:rPr>
        <w:t>Poisonous gases</w:t>
      </w:r>
      <w:r w:rsidR="00443B42" w:rsidRPr="00443B42">
        <w:rPr>
          <w:color w:val="000000"/>
        </w:rPr>
        <w:t>"</w:t>
      </w:r>
      <w:r w:rsidRPr="00443B42">
        <w:rPr>
          <w:color w:val="000000"/>
        </w:rPr>
        <w:t xml:space="preserve"> means a toxic chemical or its precursors that through its chemical action or properties on life processes, causes death or injury to human beings or other living organisms.  Poisonous gases do not include: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(a) riot control agents, smoke and obscuration materials, or medical products which are manufactured, possessed, transported, or used in accordance with the laws of this State or the United States;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(b) tear gas devices designed to be carried on or about the person which contain not more than fifty cubic centimeters of the chemical;  or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(c) pesticides, as used in agriculture and household products.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(14) </w:t>
      </w:r>
      <w:r w:rsidR="00443B42" w:rsidRPr="00443B42">
        <w:rPr>
          <w:color w:val="000000"/>
        </w:rPr>
        <w:t>"</w:t>
      </w:r>
      <w:r w:rsidRPr="00443B42">
        <w:rPr>
          <w:color w:val="000000"/>
        </w:rPr>
        <w:t>Weapon of mass destruction</w:t>
      </w:r>
      <w:r w:rsidR="00443B42" w:rsidRPr="00443B42">
        <w:rPr>
          <w:color w:val="000000"/>
        </w:rPr>
        <w:t>"</w:t>
      </w:r>
      <w:r w:rsidRPr="00443B42">
        <w:rPr>
          <w:color w:val="000000"/>
        </w:rPr>
        <w:t xml:space="preserve"> means: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(a) any destructive device as defined in item (4);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(b) any weapon that is designed or intended to cause death or serious bodily injury through the release, dissemination, or impact of toxic or poisonous chemicals, or their precursors;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(c) any weapon involving a disease organism;  or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(d) any weapon that is designed to release radiation or radioactivity at a level dangerous to human life.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1989 Act No. 42, </w:t>
      </w:r>
      <w:r w:rsidR="00443B42" w:rsidRPr="00443B42">
        <w:rPr>
          <w:color w:val="000000"/>
        </w:rPr>
        <w:t xml:space="preserve">Section </w:t>
      </w:r>
      <w:r w:rsidR="00FD625F" w:rsidRPr="00443B42">
        <w:rPr>
          <w:color w:val="000000"/>
        </w:rPr>
        <w:t xml:space="preserve">1;  2000 Act No. 237, </w:t>
      </w:r>
      <w:r w:rsidR="00443B42" w:rsidRPr="00443B42">
        <w:rPr>
          <w:color w:val="000000"/>
        </w:rPr>
        <w:t xml:space="preserve">Section </w:t>
      </w:r>
      <w:r w:rsidR="00FD625F" w:rsidRPr="00443B42">
        <w:rPr>
          <w:color w:val="000000"/>
        </w:rPr>
        <w:t xml:space="preserve">4;  2002 Act No. 339, </w:t>
      </w:r>
      <w:r w:rsidR="00443B42" w:rsidRPr="00443B42">
        <w:rPr>
          <w:color w:val="000000"/>
        </w:rPr>
        <w:t xml:space="preserve">Section </w:t>
      </w:r>
      <w:r w:rsidR="00FD625F" w:rsidRPr="00443B42">
        <w:rPr>
          <w:color w:val="000000"/>
        </w:rPr>
        <w:t xml:space="preserve">39, eff July 2, 2002.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20.</w:t>
      </w:r>
      <w:r w:rsidR="00FD625F" w:rsidRPr="00443B42">
        <w:t xml:space="preserve"> Teaching or demonstrating use of or making of destructive device;  penalties.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(A) A person may not: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(B) A person who violates the provisions of subsection (A) is guilty of a felony and, upon conviction: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(1) for a first offense must be fined not more than five thousand dollars or imprisoned for not more than five years, or both;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(2) for a second or subsequent offense must be fined not more than ten thousand dollars or imprisoned for not more than ten years, or both.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1989 Act No. 42, </w:t>
      </w:r>
      <w:r w:rsidR="00443B42" w:rsidRPr="00443B42">
        <w:rPr>
          <w:color w:val="000000"/>
        </w:rPr>
        <w:t xml:space="preserve">Section </w:t>
      </w:r>
      <w:r w:rsidR="00FD625F" w:rsidRPr="00443B42">
        <w:rPr>
          <w:color w:val="000000"/>
        </w:rPr>
        <w:t xml:space="preserve">1;  2000 Act No. 237, </w:t>
      </w:r>
      <w:r w:rsidR="00443B42" w:rsidRPr="00443B42">
        <w:rPr>
          <w:color w:val="000000"/>
        </w:rPr>
        <w:t xml:space="preserve">Section </w:t>
      </w:r>
      <w:r w:rsidR="00FD625F" w:rsidRPr="00443B42">
        <w:rPr>
          <w:color w:val="000000"/>
        </w:rPr>
        <w:t xml:space="preserve">5.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30.</w:t>
      </w:r>
      <w:r w:rsidR="00FD625F" w:rsidRPr="00443B42">
        <w:t xml:space="preserve"> Exceptions.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Nothing contained in this chapter prohibits: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(1) an act of a law enforcement officer performed within his official capacity;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(2) training for law enforcement officers conducted by or for an agency or a political subdivision of a state or an agency of the United States;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(3) activities of the National Guard or of the armed forces of the United States;  or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(4) classes intended to teach the safe handling of legal firearms for hunting, recreation, competition, or self</w:t>
      </w:r>
      <w:r w:rsidR="00443B42" w:rsidRPr="00443B42">
        <w:rPr>
          <w:color w:val="000000"/>
        </w:rPr>
        <w:noBreakHyphen/>
      </w:r>
      <w:r w:rsidRPr="00443B42">
        <w:rPr>
          <w:color w:val="000000"/>
        </w:rPr>
        <w:t xml:space="preserve">defense.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1989 Act No. 42, </w:t>
      </w:r>
      <w:r w:rsidR="00443B42" w:rsidRPr="00443B42">
        <w:rPr>
          <w:color w:val="000000"/>
        </w:rPr>
        <w:t xml:space="preserve">Section </w:t>
      </w:r>
      <w:r w:rsidR="00FD625F" w:rsidRPr="00443B42">
        <w:rPr>
          <w:color w:val="000000"/>
        </w:rPr>
        <w:t xml:space="preserve">1.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D625F" w:rsidRPr="00443B42">
        <w:t>3.</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B42">
        <w:t xml:space="preserve"> CRIMINAL GANG PREVENTION ACT</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210.</w:t>
      </w:r>
      <w:r w:rsidR="00FD625F" w:rsidRPr="00443B42">
        <w:t xml:space="preserve"> Citation of article.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This article may be cited as the </w:t>
      </w:r>
      <w:r w:rsidR="00443B42" w:rsidRPr="00443B42">
        <w:rPr>
          <w:color w:val="000000"/>
        </w:rPr>
        <w:t>"</w:t>
      </w:r>
      <w:r w:rsidRPr="00443B42">
        <w:rPr>
          <w:color w:val="000000"/>
        </w:rPr>
        <w:t>Criminal Gang Prevention Act</w:t>
      </w:r>
      <w:r w:rsidR="00443B42" w:rsidRPr="00443B42">
        <w:rPr>
          <w:color w:val="000000"/>
        </w:rPr>
        <w:t>"</w:t>
      </w:r>
      <w:r w:rsidRPr="00443B42">
        <w:rPr>
          <w:color w:val="000000"/>
        </w:rPr>
        <w:t xml:space="preserve">.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5, eff June 12, 2007.</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230.</w:t>
      </w:r>
      <w:r w:rsidR="00FD625F" w:rsidRPr="00443B42">
        <w:t xml:space="preserve"> Definitions.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As used in this article: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(1) </w:t>
      </w:r>
      <w:r w:rsidR="00443B42" w:rsidRPr="00443B42">
        <w:rPr>
          <w:color w:val="000000"/>
        </w:rPr>
        <w:t>"</w:t>
      </w:r>
      <w:r w:rsidRPr="00443B42">
        <w:rPr>
          <w:color w:val="000000"/>
        </w:rPr>
        <w:t>Contraband</w:t>
      </w:r>
      <w:r w:rsidR="00443B42" w:rsidRPr="00443B42">
        <w:rPr>
          <w:color w:val="000000"/>
        </w:rPr>
        <w:t>"</w:t>
      </w:r>
      <w:r w:rsidRPr="00443B42">
        <w:rPr>
          <w:color w:val="000000"/>
        </w:rPr>
        <w:t xml:space="preserve"> means any real or personal property, including money, that is owned by, in the possession of, or subject to the control of a criminal gang member and which is acquired by, derived from, or traceable to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(2) </w:t>
      </w:r>
      <w:r w:rsidR="00443B42" w:rsidRPr="00443B42">
        <w:rPr>
          <w:color w:val="000000"/>
        </w:rPr>
        <w:t>"</w:t>
      </w:r>
      <w:r w:rsidRPr="00443B42">
        <w:rPr>
          <w:color w:val="000000"/>
        </w:rPr>
        <w:t>Criminal gang</w:t>
      </w:r>
      <w:r w:rsidR="00443B42" w:rsidRPr="00443B42">
        <w:rPr>
          <w:color w:val="000000"/>
        </w:rPr>
        <w:t>"</w:t>
      </w:r>
      <w:r w:rsidRPr="00443B42">
        <w:rPr>
          <w:color w:val="000000"/>
        </w:rPr>
        <w:t xml:space="preserve"> means a formal or informal ongoing organization, association, or group that consists of five or more persons who form for the purpose of committing criminal activity and who knowingly and actively participate in a pattern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(3) </w:t>
      </w:r>
      <w:r w:rsidR="00443B42" w:rsidRPr="00443B42">
        <w:rPr>
          <w:color w:val="000000"/>
        </w:rPr>
        <w:t>"</w:t>
      </w:r>
      <w:r w:rsidRPr="00443B42">
        <w:rPr>
          <w:color w:val="000000"/>
        </w:rPr>
        <w:t>Criminal gang member</w:t>
      </w:r>
      <w:r w:rsidR="00443B42" w:rsidRPr="00443B42">
        <w:rPr>
          <w:color w:val="000000"/>
        </w:rPr>
        <w:t>"</w:t>
      </w:r>
      <w:r w:rsidRPr="00443B42">
        <w:rPr>
          <w:color w:val="000000"/>
        </w:rPr>
        <w:t xml:space="preserve"> means an individual who is an active member of a criminal gang.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(4) </w:t>
      </w:r>
      <w:r w:rsidR="00443B42" w:rsidRPr="00443B42">
        <w:rPr>
          <w:color w:val="000000"/>
        </w:rPr>
        <w:t>"</w:t>
      </w:r>
      <w:r w:rsidRPr="00443B42">
        <w:rPr>
          <w:color w:val="000000"/>
        </w:rPr>
        <w:t>Pattern of criminal gang activity</w:t>
      </w:r>
      <w:r w:rsidR="00443B42" w:rsidRPr="00443B42">
        <w:rPr>
          <w:color w:val="000000"/>
        </w:rPr>
        <w:t>"</w:t>
      </w:r>
      <w:r w:rsidRPr="00443B42">
        <w:rPr>
          <w:color w:val="000000"/>
        </w:rPr>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443B42" w:rsidRPr="00443B42">
        <w:rPr>
          <w:color w:val="000000"/>
        </w:rPr>
        <w:noBreakHyphen/>
      </w:r>
      <w:r w:rsidRPr="00443B42">
        <w:rPr>
          <w:color w:val="000000"/>
        </w:rPr>
        <w:t xml:space="preserve">year period, provided that at least three of these offenses occurred after July 1, 2007: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(a) a violent offense as defined in Section 16</w:t>
      </w:r>
      <w:r w:rsidR="00443B42" w:rsidRPr="00443B42">
        <w:rPr>
          <w:color w:val="000000"/>
        </w:rPr>
        <w:noBreakHyphen/>
      </w:r>
      <w:r w:rsidRPr="00443B42">
        <w:rPr>
          <w:color w:val="000000"/>
        </w:rPr>
        <w:t>1</w:t>
      </w:r>
      <w:r w:rsidR="00443B42" w:rsidRPr="00443B42">
        <w:rPr>
          <w:color w:val="000000"/>
        </w:rPr>
        <w:noBreakHyphen/>
      </w:r>
      <w:r w:rsidRPr="00443B42">
        <w:rPr>
          <w:color w:val="000000"/>
        </w:rPr>
        <w:t xml:space="preserve">60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(b) financial transaction card crimes as defined in Chapter 14 of Title 16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(c) first degree lynching as defined in Section 16</w:t>
      </w:r>
      <w:r w:rsidR="00443B42" w:rsidRPr="00443B42">
        <w:rPr>
          <w:color w:val="000000"/>
        </w:rPr>
        <w:noBreakHyphen/>
      </w:r>
      <w:r w:rsidRPr="00443B42">
        <w:rPr>
          <w:color w:val="000000"/>
        </w:rPr>
        <w:t>3</w:t>
      </w:r>
      <w:r w:rsidR="00443B42" w:rsidRPr="00443B42">
        <w:rPr>
          <w:color w:val="000000"/>
        </w:rPr>
        <w:noBreakHyphen/>
      </w:r>
      <w:r w:rsidRPr="00443B42">
        <w:rPr>
          <w:color w:val="000000"/>
        </w:rPr>
        <w:t xml:space="preserve">210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(d) second degree lynching as defined in Section 16</w:t>
      </w:r>
      <w:r w:rsidR="00443B42" w:rsidRPr="00443B42">
        <w:rPr>
          <w:color w:val="000000"/>
        </w:rPr>
        <w:noBreakHyphen/>
      </w:r>
      <w:r w:rsidRPr="00443B42">
        <w:rPr>
          <w:color w:val="000000"/>
        </w:rPr>
        <w:t>3</w:t>
      </w:r>
      <w:r w:rsidR="00443B42" w:rsidRPr="00443B42">
        <w:rPr>
          <w:color w:val="000000"/>
        </w:rPr>
        <w:noBreakHyphen/>
      </w:r>
      <w:r w:rsidRPr="00443B42">
        <w:rPr>
          <w:color w:val="000000"/>
        </w:rPr>
        <w:t xml:space="preserve">220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(e) breaking into a motor vehicle as defined in Section 16</w:t>
      </w:r>
      <w:r w:rsidR="00443B42" w:rsidRPr="00443B42">
        <w:rPr>
          <w:color w:val="000000"/>
        </w:rPr>
        <w:noBreakHyphen/>
      </w:r>
      <w:r w:rsidRPr="00443B42">
        <w:rPr>
          <w:color w:val="000000"/>
        </w:rPr>
        <w:t>13</w:t>
      </w:r>
      <w:r w:rsidR="00443B42" w:rsidRPr="00443B42">
        <w:rPr>
          <w:color w:val="000000"/>
        </w:rPr>
        <w:noBreakHyphen/>
      </w:r>
      <w:r w:rsidRPr="00443B42">
        <w:rPr>
          <w:color w:val="000000"/>
        </w:rPr>
        <w:t xml:space="preserve">160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(f) grand larceny as defined in Section 16</w:t>
      </w:r>
      <w:r w:rsidR="00443B42" w:rsidRPr="00443B42">
        <w:rPr>
          <w:color w:val="000000"/>
        </w:rPr>
        <w:noBreakHyphen/>
      </w:r>
      <w:r w:rsidRPr="00443B42">
        <w:rPr>
          <w:color w:val="000000"/>
        </w:rPr>
        <w:t>13</w:t>
      </w:r>
      <w:r w:rsidR="00443B42" w:rsidRPr="00443B42">
        <w:rPr>
          <w:color w:val="000000"/>
        </w:rPr>
        <w:noBreakHyphen/>
      </w:r>
      <w:r w:rsidRPr="00443B42">
        <w:rPr>
          <w:color w:val="000000"/>
        </w:rPr>
        <w:t xml:space="preserve">30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(g) blackmail as defined in Section 16</w:t>
      </w:r>
      <w:r w:rsidR="00443B42" w:rsidRPr="00443B42">
        <w:rPr>
          <w:color w:val="000000"/>
        </w:rPr>
        <w:noBreakHyphen/>
      </w:r>
      <w:r w:rsidRPr="00443B42">
        <w:rPr>
          <w:color w:val="000000"/>
        </w:rPr>
        <w:t>17</w:t>
      </w:r>
      <w:r w:rsidR="00443B42" w:rsidRPr="00443B42">
        <w:rPr>
          <w:color w:val="000000"/>
        </w:rPr>
        <w:noBreakHyphen/>
      </w:r>
      <w:r w:rsidRPr="00443B42">
        <w:rPr>
          <w:color w:val="000000"/>
        </w:rPr>
        <w:t xml:space="preserve">640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(h) malicious injury to property as defined in Sections 16</w:t>
      </w:r>
      <w:r w:rsidR="00443B42" w:rsidRPr="00443B42">
        <w:rPr>
          <w:color w:val="000000"/>
        </w:rPr>
        <w:noBreakHyphen/>
      </w:r>
      <w:r w:rsidRPr="00443B42">
        <w:rPr>
          <w:color w:val="000000"/>
        </w:rPr>
        <w:t>11</w:t>
      </w:r>
      <w:r w:rsidR="00443B42" w:rsidRPr="00443B42">
        <w:rPr>
          <w:color w:val="000000"/>
        </w:rPr>
        <w:noBreakHyphen/>
      </w:r>
      <w:r w:rsidRPr="00443B42">
        <w:rPr>
          <w:color w:val="000000"/>
        </w:rPr>
        <w:t>510, 16</w:t>
      </w:r>
      <w:r w:rsidR="00443B42" w:rsidRPr="00443B42">
        <w:rPr>
          <w:color w:val="000000"/>
        </w:rPr>
        <w:noBreakHyphen/>
      </w:r>
      <w:r w:rsidRPr="00443B42">
        <w:rPr>
          <w:color w:val="000000"/>
        </w:rPr>
        <w:t>11</w:t>
      </w:r>
      <w:r w:rsidR="00443B42" w:rsidRPr="00443B42">
        <w:rPr>
          <w:color w:val="000000"/>
        </w:rPr>
        <w:noBreakHyphen/>
      </w:r>
      <w:r w:rsidRPr="00443B42">
        <w:rPr>
          <w:color w:val="000000"/>
        </w:rPr>
        <w:t>520, 16</w:t>
      </w:r>
      <w:r w:rsidR="00443B42" w:rsidRPr="00443B42">
        <w:rPr>
          <w:color w:val="000000"/>
        </w:rPr>
        <w:noBreakHyphen/>
      </w:r>
      <w:r w:rsidRPr="00443B42">
        <w:rPr>
          <w:color w:val="000000"/>
        </w:rPr>
        <w:t>11</w:t>
      </w:r>
      <w:r w:rsidR="00443B42" w:rsidRPr="00443B42">
        <w:rPr>
          <w:color w:val="000000"/>
        </w:rPr>
        <w:noBreakHyphen/>
      </w:r>
      <w:r w:rsidRPr="00443B42">
        <w:rPr>
          <w:color w:val="000000"/>
        </w:rPr>
        <w:t>530, and 16</w:t>
      </w:r>
      <w:r w:rsidR="00443B42" w:rsidRPr="00443B42">
        <w:rPr>
          <w:color w:val="000000"/>
        </w:rPr>
        <w:noBreakHyphen/>
      </w:r>
      <w:r w:rsidRPr="00443B42">
        <w:rPr>
          <w:color w:val="000000"/>
        </w:rPr>
        <w:t>11</w:t>
      </w:r>
      <w:r w:rsidR="00443B42" w:rsidRPr="00443B42">
        <w:rPr>
          <w:color w:val="000000"/>
        </w:rPr>
        <w:noBreakHyphen/>
      </w:r>
      <w:r w:rsidRPr="00443B42">
        <w:rPr>
          <w:color w:val="000000"/>
        </w:rPr>
        <w:t xml:space="preserve">535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(i) drug offense as defined in Sections 44</w:t>
      </w:r>
      <w:r w:rsidR="00443B42" w:rsidRPr="00443B42">
        <w:rPr>
          <w:color w:val="000000"/>
        </w:rPr>
        <w:noBreakHyphen/>
      </w:r>
      <w:r w:rsidRPr="00443B42">
        <w:rPr>
          <w:color w:val="000000"/>
        </w:rPr>
        <w:t>53</w:t>
      </w:r>
      <w:r w:rsidR="00443B42" w:rsidRPr="00443B42">
        <w:rPr>
          <w:color w:val="000000"/>
        </w:rPr>
        <w:noBreakHyphen/>
      </w:r>
      <w:r w:rsidRPr="00443B42">
        <w:rPr>
          <w:color w:val="000000"/>
        </w:rPr>
        <w:t>370 and 44</w:t>
      </w:r>
      <w:r w:rsidR="00443B42" w:rsidRPr="00443B42">
        <w:rPr>
          <w:color w:val="000000"/>
        </w:rPr>
        <w:noBreakHyphen/>
      </w:r>
      <w:r w:rsidRPr="00443B42">
        <w:rPr>
          <w:color w:val="000000"/>
        </w:rPr>
        <w:t>53</w:t>
      </w:r>
      <w:r w:rsidR="00443B42" w:rsidRPr="00443B42">
        <w:rPr>
          <w:color w:val="000000"/>
        </w:rPr>
        <w:noBreakHyphen/>
      </w:r>
      <w:r w:rsidRPr="00443B42">
        <w:rPr>
          <w:color w:val="000000"/>
        </w:rPr>
        <w:t xml:space="preserve">375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(j) harassment, stalking, or aggravated stalking as defined in Article 17, Chapter 3 of Title 16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(k) pointing a firearm at any person as defined in Section 16</w:t>
      </w:r>
      <w:r w:rsidR="00443B42" w:rsidRPr="00443B42">
        <w:rPr>
          <w:color w:val="000000"/>
        </w:rPr>
        <w:noBreakHyphen/>
      </w:r>
      <w:r w:rsidRPr="00443B42">
        <w:rPr>
          <w:color w:val="000000"/>
        </w:rPr>
        <w:t>23</w:t>
      </w:r>
      <w:r w:rsidR="00443B42" w:rsidRPr="00443B42">
        <w:rPr>
          <w:color w:val="000000"/>
        </w:rPr>
        <w:noBreakHyphen/>
      </w:r>
      <w:r w:rsidRPr="00443B42">
        <w:rPr>
          <w:color w:val="000000"/>
        </w:rPr>
        <w:t xml:space="preserve">410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(l) discharging a firearm at or into dwellings, structures, enclosures, vehicles, or equipment as defined in Section 16</w:t>
      </w:r>
      <w:r w:rsidR="00443B42" w:rsidRPr="00443B42">
        <w:rPr>
          <w:color w:val="000000"/>
        </w:rPr>
        <w:noBreakHyphen/>
      </w:r>
      <w:r w:rsidRPr="00443B42">
        <w:rPr>
          <w:color w:val="000000"/>
        </w:rPr>
        <w:t>23</w:t>
      </w:r>
      <w:r w:rsidR="00443B42" w:rsidRPr="00443B42">
        <w:rPr>
          <w:color w:val="000000"/>
        </w:rPr>
        <w:noBreakHyphen/>
      </w:r>
      <w:r w:rsidRPr="00443B42">
        <w:rPr>
          <w:color w:val="000000"/>
        </w:rPr>
        <w:t xml:space="preserve">440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(m) the common law offense of assault and battery of a high and aggravated nature committed as a part of criminal gang activity;  or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(n) the common law offense of obstruction of justice committed as a part of criminal gang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(5) </w:t>
      </w:r>
      <w:r w:rsidR="00443B42" w:rsidRPr="00443B42">
        <w:rPr>
          <w:color w:val="000000"/>
        </w:rPr>
        <w:t>"</w:t>
      </w:r>
      <w:r w:rsidRPr="00443B42">
        <w:rPr>
          <w:color w:val="000000"/>
        </w:rPr>
        <w:t>Gang</w:t>
      </w:r>
      <w:r w:rsidR="00443B42" w:rsidRPr="00443B42">
        <w:rPr>
          <w:color w:val="000000"/>
        </w:rPr>
        <w:noBreakHyphen/>
      </w:r>
      <w:r w:rsidRPr="00443B42">
        <w:rPr>
          <w:color w:val="000000"/>
        </w:rPr>
        <w:t>related incident</w:t>
      </w:r>
      <w:r w:rsidR="00443B42" w:rsidRPr="00443B42">
        <w:rPr>
          <w:color w:val="000000"/>
        </w:rPr>
        <w:t>"</w:t>
      </w:r>
      <w:r w:rsidRPr="00443B42">
        <w:rPr>
          <w:color w:val="000000"/>
        </w:rPr>
        <w:t xml:space="preserve"> means an incident that, upon investigation, meets any of the following conditions: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(a) the participants are identified as criminal gang members acting collectively to further a criminal purpose of the criminal gang;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(b) a reliable informant identifies an incident as criminal gang activity based upon first</w:t>
      </w:r>
      <w:r w:rsidR="00443B42" w:rsidRPr="00443B42">
        <w:rPr>
          <w:color w:val="000000"/>
        </w:rPr>
        <w:noBreakHyphen/>
      </w:r>
      <w:r w:rsidRPr="00443B42">
        <w:rPr>
          <w:color w:val="000000"/>
        </w:rPr>
        <w:t xml:space="preserve">hand knowledge or personal observation;  or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lastRenderedPageBreak/>
        <w:tab/>
      </w:r>
      <w:r w:rsidRPr="00443B42">
        <w:rPr>
          <w:color w:val="000000"/>
        </w:rPr>
        <w:tab/>
        <w:t xml:space="preserve">(c) a person other than a reliable informant provides information that identifies an incident as criminal gang activity, and it is corroborated by independent information.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5,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240.</w:t>
      </w:r>
      <w:r w:rsidR="00FD625F" w:rsidRPr="00443B42">
        <w:t xml:space="preserve"> Use of or threat of physical violence by criminal gang member;  penalties.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(C) If the person solicited, recruited, coerced, or threatened in violation of this section is under the age of eighteen, an additional term of three years may be imposed in addition and consecutive to the penalty prescribed for a violation of this section.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443B42" w:rsidRPr="00443B42">
        <w:rPr>
          <w:color w:val="000000"/>
        </w:rPr>
        <w:t>'</w:t>
      </w:r>
      <w:r w:rsidRPr="00443B42">
        <w:rPr>
          <w:color w:val="000000"/>
        </w:rPr>
        <w:t xml:space="preserve">s fees and costs from the criminal gang or criminal gang member.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(E) Nothing in this section limits prosecution under any other provision of law.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5,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250.</w:t>
      </w:r>
      <w:r w:rsidR="00FD625F" w:rsidRPr="00443B42">
        <w:t xml:space="preserve"> Preventing witness or victim from testifying;  penalty;  coerced person</w:t>
      </w:r>
      <w:r w:rsidRPr="00443B42">
        <w:t>'</w:t>
      </w:r>
      <w:r w:rsidR="00FD625F" w:rsidRPr="00443B42">
        <w:t xml:space="preserve">s right to bring civil action.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(A) It is unlawful for a criminal gang member by threat or force to: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(1) prevent a witness or victim from attending or giving testimony at a trial, proceeding, or inquiry authorized by law that concerns or relates to any criminal activity;  or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lastRenderedPageBreak/>
        <w:tab/>
      </w:r>
      <w:r w:rsidRPr="00443B42">
        <w:rPr>
          <w:color w:val="000000"/>
        </w:rPr>
        <w:tab/>
        <w:t xml:space="preserve">(2) attempt to prevent a witness or victim from attending or giving testimony at a trial, proceeding, or inquiry authorized by law that concerns or relates to any criminal activity.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(B) A criminal gang member who violates a provision of this section is guilty of a felony and, upon conviction, must be punished by a fine of not more than ten thousand dollars or imprisoned for not more than ten years, or both.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443B42" w:rsidRPr="00443B42">
        <w:rPr>
          <w:color w:val="000000"/>
        </w:rPr>
        <w:t>'</w:t>
      </w:r>
      <w:r w:rsidRPr="00443B42">
        <w:rPr>
          <w:color w:val="000000"/>
        </w:rPr>
        <w:t xml:space="preserve">s fees and costs from the criminal gang or criminal gang member.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(D) Nothing in this section limits prosecution under any other provision of law.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5,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260.</w:t>
      </w:r>
      <w:r w:rsidR="00FD625F" w:rsidRPr="00443B42">
        <w:t xml:space="preserve"> Seizure of firearms, ammunition, electronic records, money, etc.;  forfeiture actions.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(3) Any contraband, as defined in Section 16</w:t>
      </w:r>
      <w:r w:rsidR="00443B42" w:rsidRPr="00443B42">
        <w:rPr>
          <w:color w:val="000000"/>
        </w:rPr>
        <w:noBreakHyphen/>
      </w:r>
      <w:r w:rsidRPr="00443B42">
        <w:rPr>
          <w:color w:val="000000"/>
        </w:rPr>
        <w:t>8</w:t>
      </w:r>
      <w:r w:rsidR="00443B42" w:rsidRPr="00443B42">
        <w:rPr>
          <w:color w:val="000000"/>
        </w:rPr>
        <w:noBreakHyphen/>
      </w:r>
      <w:r w:rsidRPr="00443B42">
        <w:rPr>
          <w:color w:val="000000"/>
        </w:rPr>
        <w:t xml:space="preserve">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(C) A person who claims an interest in any seized property, in order to assert a claim that the property should not be forfeited, must file a notice with the court, without the necessity of paying costs, of the intent to establish either of the following: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(1) that the person asserting the claim did not know and could not have known of the property</w:t>
      </w:r>
      <w:r w:rsidR="00443B42" w:rsidRPr="00443B42">
        <w:rPr>
          <w:color w:val="000000"/>
        </w:rPr>
        <w:t>'</w:t>
      </w:r>
      <w:r w:rsidRPr="00443B42">
        <w:rPr>
          <w:color w:val="000000"/>
        </w:rPr>
        <w:t xml:space="preserve">s use in the commission of a pattern of criminal gang activity or in furthering the interests of the criminal gang;  or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lastRenderedPageBreak/>
        <w:tab/>
      </w:r>
      <w:r w:rsidRPr="00443B42">
        <w:rPr>
          <w:color w:val="000000"/>
        </w:rPr>
        <w:tab/>
        <w:t xml:space="preserve">(2) that the law enforcement officer lacked the requisite reasonable belief that the property was or would be used in the commission of a pattern of criminal gang activity or in furtherance of the interests of the criminal gang.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5,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270.</w:t>
      </w:r>
      <w:r w:rsidR="00FD625F" w:rsidRPr="00443B42">
        <w:t xml:space="preserve"> Civil cause of action in favor of State of South Carolina or political entity;  actions for injunction;  venue;  service of process.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w:t>
      </w:r>
      <w:r w:rsidRPr="00443B42">
        <w:rPr>
          <w:color w:val="000000"/>
        </w:rPr>
        <w:lastRenderedPageBreak/>
        <w:t xml:space="preserve">member of a criminal gang or a person representing a criminal gang member by appointment of court, operation of law, or mandate constitutes adequate service upon a criminal gang.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5,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280.</w:t>
      </w:r>
      <w:r w:rsidR="00FD625F" w:rsidRPr="00443B42">
        <w:t xml:space="preserve"> Identity of informant exempt from disclosure.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5,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290.</w:t>
      </w:r>
      <w:r w:rsidR="00FD625F" w:rsidRPr="00443B42">
        <w:t xml:space="preserve"> Notification of police or sheriff of release of criminal gang member from prison.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5,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310.</w:t>
      </w:r>
      <w:r w:rsidR="00FD625F" w:rsidRPr="00443B42">
        <w:t xml:space="preserve"> Local ordinances.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5,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320.</w:t>
      </w:r>
      <w:r w:rsidR="00FD625F" w:rsidRPr="00443B42">
        <w:t xml:space="preserve"> Access to and maintenance of records of criminal gang activity.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The State Law Enforcement Division must include the Violent Gang and Terrorist Organization File of the Federal Bureau of Investigation</w:t>
      </w:r>
      <w:r w:rsidR="00443B42" w:rsidRPr="00443B42">
        <w:rPr>
          <w:color w:val="000000"/>
        </w:rPr>
        <w:t>'</w:t>
      </w:r>
      <w:r w:rsidRPr="00443B42">
        <w:rPr>
          <w:color w:val="000000"/>
        </w:rPr>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443B42" w:rsidRPr="00443B42">
        <w:rPr>
          <w:color w:val="000000"/>
        </w:rPr>
        <w:noBreakHyphen/>
      </w:r>
      <w:r w:rsidRPr="00443B42">
        <w:rPr>
          <w:color w:val="000000"/>
        </w:rPr>
        <w:t>related incidents must be appropriately annotated in the South Carolina Incident</w:t>
      </w:r>
      <w:r w:rsidR="00443B42" w:rsidRPr="00443B42">
        <w:rPr>
          <w:color w:val="000000"/>
        </w:rPr>
        <w:noBreakHyphen/>
      </w:r>
      <w:r w:rsidRPr="00443B42">
        <w:rPr>
          <w:color w:val="000000"/>
        </w:rPr>
        <w:t xml:space="preserve">Based Reporting System pursuant to the intent and purpose of this article.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5, eff June 12, 2007.</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330.</w:t>
      </w:r>
      <w:r w:rsidR="00FD625F" w:rsidRPr="00443B42">
        <w:t xml:space="preserve"> Development and management of statewide criminal gang database.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(B) All state, county, and municipal law enforcement agencies must furnish information they acquire relating to criminal gangs and gang</w:t>
      </w:r>
      <w:r w:rsidR="00443B42" w:rsidRPr="00443B42">
        <w:rPr>
          <w:color w:val="000000"/>
        </w:rPr>
        <w:noBreakHyphen/>
      </w:r>
      <w:r w:rsidRPr="00443B42">
        <w:rPr>
          <w:color w:val="000000"/>
        </w:rPr>
        <w:t xml:space="preserve">related incidents to the State Law Enforcement Division to be included in the database.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(C) The State Law Enforcement Division may determine if information relating to criminal gangs, gang</w:t>
      </w:r>
      <w:r w:rsidR="00443B42" w:rsidRPr="00443B42">
        <w:rPr>
          <w:color w:val="000000"/>
        </w:rPr>
        <w:noBreakHyphen/>
      </w:r>
      <w:r w:rsidRPr="00443B42">
        <w:rPr>
          <w:color w:val="000000"/>
        </w:rPr>
        <w:t xml:space="preserve">related incidents, patterns of gang activity, or members or associates of criminal gangs received from federal law enforcement agencies and law enforcement agencies of other states is to be included in the database.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443B42" w:rsidRPr="00443B42">
        <w:rPr>
          <w:color w:val="000000"/>
        </w:rPr>
        <w:t>'</w:t>
      </w:r>
      <w:r w:rsidRPr="00443B42">
        <w:rPr>
          <w:color w:val="000000"/>
        </w:rPr>
        <w:t xml:space="preserve">s National Crime Information Center.  The State Law Enforcement Division is authorized pursuant to the Administrative Procedures Act in Chapter 23, Title 1: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(1) to promulgate emergency regulations to make the criteria effective for collection of database information until such time as permanent regulations are promulgated and affirmatively approved by the General Assembly;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(2) to promulgate permanent regulations consistent with the criteria required on the effective date of this act, which are to be affirmatively approved by the General Assembly, and to amend those regulations to reflect changes made in the criteria;  and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r>
      <w:r w:rsidRPr="00443B42">
        <w:rPr>
          <w:color w:val="000000"/>
        </w:rPr>
        <w:tab/>
        <w:t xml:space="preserve">(3) to promulgate permanent regulations concerning the punishment associated with intentional misuse of the database. </w:t>
      </w:r>
    </w:p>
    <w:p w:rsidR="00FD625F" w:rsidRPr="00443B42"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(E) Information relating to a person who does not have a criminal arrest record and is not a member of a criminal gang must be used only for intelligence, investigative, and tracking purposes. </w:t>
      </w: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 xml:space="preserve">(F) The information contained in this database is not subject to the provisions of the Freedom of Information Act.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5, eff June 12, 2007.</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443B42"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3B42">
        <w:rPr>
          <w:rFonts w:cs="Times New Roman"/>
          <w:b/>
          <w:color w:val="000000"/>
        </w:rPr>
        <w:t xml:space="preserve">SECTION </w:t>
      </w:r>
      <w:r w:rsidR="00FD625F" w:rsidRPr="00443B42">
        <w:rPr>
          <w:rFonts w:cs="Times New Roman"/>
          <w:b/>
        </w:rPr>
        <w:t>16</w:t>
      </w:r>
      <w:r w:rsidRPr="00443B42">
        <w:rPr>
          <w:rFonts w:cs="Times New Roman"/>
          <w:b/>
        </w:rPr>
        <w:noBreakHyphen/>
      </w:r>
      <w:r w:rsidR="00FD625F" w:rsidRPr="00443B42">
        <w:rPr>
          <w:rFonts w:cs="Times New Roman"/>
          <w:b/>
        </w:rPr>
        <w:t>8</w:t>
      </w:r>
      <w:r w:rsidRPr="00443B42">
        <w:rPr>
          <w:rFonts w:cs="Times New Roman"/>
          <w:b/>
        </w:rPr>
        <w:noBreakHyphen/>
      </w:r>
      <w:r w:rsidR="00FD625F" w:rsidRPr="00443B42">
        <w:rPr>
          <w:rFonts w:cs="Times New Roman"/>
          <w:b/>
        </w:rPr>
        <w:t>340.</w:t>
      </w:r>
      <w:r w:rsidR="00FD625F" w:rsidRPr="00443B42">
        <w:t xml:space="preserve"> Community anti</w:t>
      </w:r>
      <w:r w:rsidRPr="00443B42">
        <w:noBreakHyphen/>
      </w:r>
      <w:r w:rsidR="00FD625F" w:rsidRPr="00443B42">
        <w:t xml:space="preserve">gang matching grants program.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21C9" w:rsidRDefault="00FD625F"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43B42">
        <w:rPr>
          <w:color w:val="000000"/>
        </w:rPr>
        <w:tab/>
        <w:t>There is established in the appropriate office of the State Budget and Control Board a Community Safety Anti</w:t>
      </w:r>
      <w:r w:rsidR="00443B42" w:rsidRPr="00443B42">
        <w:rPr>
          <w:color w:val="000000"/>
        </w:rPr>
        <w:noBreakHyphen/>
      </w:r>
      <w:r w:rsidRPr="00443B42">
        <w:rPr>
          <w:color w:val="000000"/>
        </w:rPr>
        <w:t>Gang Matching Grants program to provide funding for local programs to prevent youth idleness and intervene with at</w:t>
      </w:r>
      <w:r w:rsidR="00443B42" w:rsidRPr="00443B42">
        <w:rPr>
          <w:color w:val="000000"/>
        </w:rPr>
        <w:noBreakHyphen/>
      </w:r>
      <w:r w:rsidRPr="00443B42">
        <w:rPr>
          <w:color w:val="000000"/>
        </w:rPr>
        <w:t>risk youth.  These grants may be awarded to counties and municipalities upon application for after school programs, summer youth employment programs, and police and sheriff anti</w:t>
      </w:r>
      <w:r w:rsidR="00443B42" w:rsidRPr="00443B42">
        <w:rPr>
          <w:color w:val="000000"/>
        </w:rPr>
        <w:noBreakHyphen/>
      </w:r>
      <w:r w:rsidRPr="00443B42">
        <w:rPr>
          <w:color w:val="000000"/>
        </w:rPr>
        <w:t>gang task forces.  Grants must be awarded on a two</w:t>
      </w:r>
      <w:r w:rsidR="00443B42" w:rsidRPr="00443B42">
        <w:rPr>
          <w:color w:val="000000"/>
        </w:rPr>
        <w:noBreakHyphen/>
      </w:r>
      <w:r w:rsidRPr="00443B42">
        <w:rPr>
          <w:color w:val="000000"/>
        </w:rPr>
        <w:t>for</w:t>
      </w:r>
      <w:r w:rsidR="00443B42" w:rsidRPr="00443B42">
        <w:rPr>
          <w:color w:val="000000"/>
        </w:rPr>
        <w:noBreakHyphen/>
      </w:r>
      <w:r w:rsidRPr="00443B42">
        <w:rPr>
          <w:color w:val="000000"/>
        </w:rPr>
        <w:t>one matching basis with the local match component consisting of cash.  Grant applications must be reviewed and rated by the Governor</w:t>
      </w:r>
      <w:r w:rsidR="00443B42" w:rsidRPr="00443B42">
        <w:rPr>
          <w:color w:val="000000"/>
        </w:rPr>
        <w:t>'</w:t>
      </w:r>
      <w:r w:rsidRPr="00443B42">
        <w:rPr>
          <w:color w:val="000000"/>
        </w:rPr>
        <w:t xml:space="preserve">s Committee on Criminal Justice, Crime, and Delinquency, but responsibility for the award of grants is solely with the board.  Funding for these grants must be in the amount as the General Assembly shall provide by law.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25F" w:rsidRPr="00443B42">
        <w:rPr>
          <w:color w:val="000000"/>
        </w:rPr>
        <w:t xml:space="preserve">  2007 Act No. 82, </w:t>
      </w:r>
      <w:r w:rsidR="00443B42" w:rsidRPr="00443B42">
        <w:rPr>
          <w:color w:val="000000"/>
        </w:rPr>
        <w:t xml:space="preserve">Section </w:t>
      </w:r>
      <w:r w:rsidR="00FD625F" w:rsidRPr="00443B42">
        <w:rPr>
          <w:color w:val="000000"/>
        </w:rPr>
        <w:t xml:space="preserve">7, eff June 12, 2007. </w:t>
      </w:r>
    </w:p>
    <w:p w:rsidR="005321C9" w:rsidRDefault="005321C9"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43B42" w:rsidRDefault="00184435" w:rsidP="0044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3B42" w:rsidSect="00443B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B42" w:rsidRDefault="00443B42" w:rsidP="00443B42">
      <w:r>
        <w:separator/>
      </w:r>
    </w:p>
  </w:endnote>
  <w:endnote w:type="continuationSeparator" w:id="0">
    <w:p w:rsidR="00443B42" w:rsidRDefault="00443B42" w:rsidP="00443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42" w:rsidRPr="00443B42" w:rsidRDefault="00443B42" w:rsidP="00443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42" w:rsidRPr="00443B42" w:rsidRDefault="00443B42" w:rsidP="00443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42" w:rsidRPr="00443B42" w:rsidRDefault="00443B42" w:rsidP="00443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B42" w:rsidRDefault="00443B42" w:rsidP="00443B42">
      <w:r>
        <w:separator/>
      </w:r>
    </w:p>
  </w:footnote>
  <w:footnote w:type="continuationSeparator" w:id="0">
    <w:p w:rsidR="00443B42" w:rsidRDefault="00443B42" w:rsidP="00443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42" w:rsidRPr="00443B42" w:rsidRDefault="00443B42" w:rsidP="00443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42" w:rsidRPr="00443B42" w:rsidRDefault="00443B42" w:rsidP="00443B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B42" w:rsidRPr="00443B42" w:rsidRDefault="00443B42" w:rsidP="00443B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625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3B3E"/>
    <w:rsid w:val="003B6C41"/>
    <w:rsid w:val="003C0EFB"/>
    <w:rsid w:val="003E76CF"/>
    <w:rsid w:val="004408AA"/>
    <w:rsid w:val="00443B42"/>
    <w:rsid w:val="00467DF0"/>
    <w:rsid w:val="004D3363"/>
    <w:rsid w:val="004D5D52"/>
    <w:rsid w:val="004D7D63"/>
    <w:rsid w:val="0050696E"/>
    <w:rsid w:val="005321C9"/>
    <w:rsid w:val="005617DC"/>
    <w:rsid w:val="00565387"/>
    <w:rsid w:val="00577341"/>
    <w:rsid w:val="005B3F93"/>
    <w:rsid w:val="005D4096"/>
    <w:rsid w:val="005F1EF0"/>
    <w:rsid w:val="006407CD"/>
    <w:rsid w:val="006444C5"/>
    <w:rsid w:val="006A0586"/>
    <w:rsid w:val="006C500F"/>
    <w:rsid w:val="006E29E6"/>
    <w:rsid w:val="007069C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625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3B42"/>
    <w:pPr>
      <w:tabs>
        <w:tab w:val="center" w:pos="4680"/>
        <w:tab w:val="right" w:pos="9360"/>
      </w:tabs>
    </w:pPr>
  </w:style>
  <w:style w:type="character" w:customStyle="1" w:styleId="HeaderChar">
    <w:name w:val="Header Char"/>
    <w:basedOn w:val="DefaultParagraphFont"/>
    <w:link w:val="Header"/>
    <w:uiPriority w:val="99"/>
    <w:semiHidden/>
    <w:rsid w:val="00443B42"/>
  </w:style>
  <w:style w:type="paragraph" w:styleId="Footer">
    <w:name w:val="footer"/>
    <w:basedOn w:val="Normal"/>
    <w:link w:val="FooterChar"/>
    <w:uiPriority w:val="99"/>
    <w:semiHidden/>
    <w:unhideWhenUsed/>
    <w:rsid w:val="00443B42"/>
    <w:pPr>
      <w:tabs>
        <w:tab w:val="center" w:pos="4680"/>
        <w:tab w:val="right" w:pos="9360"/>
      </w:tabs>
    </w:pPr>
  </w:style>
  <w:style w:type="character" w:customStyle="1" w:styleId="FooterChar">
    <w:name w:val="Footer Char"/>
    <w:basedOn w:val="DefaultParagraphFont"/>
    <w:link w:val="Footer"/>
    <w:uiPriority w:val="99"/>
    <w:semiHidden/>
    <w:rsid w:val="00443B42"/>
  </w:style>
  <w:style w:type="paragraph" w:styleId="BalloonText">
    <w:name w:val="Balloon Text"/>
    <w:basedOn w:val="Normal"/>
    <w:link w:val="BalloonTextChar"/>
    <w:uiPriority w:val="99"/>
    <w:semiHidden/>
    <w:unhideWhenUsed/>
    <w:rsid w:val="00FD625F"/>
    <w:rPr>
      <w:rFonts w:ascii="Tahoma" w:hAnsi="Tahoma" w:cs="Tahoma"/>
      <w:sz w:val="16"/>
      <w:szCs w:val="16"/>
    </w:rPr>
  </w:style>
  <w:style w:type="character" w:customStyle="1" w:styleId="BalloonTextChar">
    <w:name w:val="Balloon Text Char"/>
    <w:basedOn w:val="DefaultParagraphFont"/>
    <w:link w:val="BalloonText"/>
    <w:uiPriority w:val="99"/>
    <w:semiHidden/>
    <w:rsid w:val="00FD625F"/>
    <w:rPr>
      <w:rFonts w:ascii="Tahoma" w:hAnsi="Tahoma" w:cs="Tahoma"/>
      <w:sz w:val="16"/>
      <w:szCs w:val="16"/>
    </w:rPr>
  </w:style>
  <w:style w:type="character" w:styleId="Hyperlink">
    <w:name w:val="Hyperlink"/>
    <w:basedOn w:val="DefaultParagraphFont"/>
    <w:semiHidden/>
    <w:rsid w:val="005321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4526</Words>
  <Characters>25802</Characters>
  <Application>Microsoft Office Word</Application>
  <DocSecurity>0</DocSecurity>
  <Lines>215</Lines>
  <Paragraphs>60</Paragraphs>
  <ScaleCrop>false</ScaleCrop>
  <Company>LPITS</Company>
  <LinksUpToDate>false</LinksUpToDate>
  <CharactersWithSpaces>30268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2013-01-03T18:39:00Z</dcterms:created>
  <dcterms:modified xsi:type="dcterms:W3CDTF">2013-02-06T17:14:00Z</dcterms:modified>
</cp:coreProperties>
</file>