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C2" w:rsidRDefault="00C076C2">
      <w:pPr>
        <w:jc w:val="center"/>
      </w:pPr>
      <w:r>
        <w:t>DISCLAIMER</w:t>
      </w:r>
    </w:p>
    <w:p w:rsidR="00C076C2" w:rsidRDefault="00C076C2"/>
    <w:p w:rsidR="00C076C2" w:rsidRDefault="00C076C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076C2" w:rsidRDefault="00C076C2"/>
    <w:p w:rsidR="00C076C2" w:rsidRDefault="00C076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76C2" w:rsidRDefault="00C076C2"/>
    <w:p w:rsidR="00C076C2" w:rsidRDefault="00C076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76C2" w:rsidRDefault="00C076C2"/>
    <w:p w:rsidR="00C076C2" w:rsidRDefault="00C076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76C2" w:rsidRDefault="00C076C2"/>
    <w:p w:rsidR="00C076C2" w:rsidRDefault="00C076C2">
      <w:r>
        <w:br w:type="page"/>
      </w:r>
    </w:p>
    <w:p w:rsid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D04">
        <w:lastRenderedPageBreak/>
        <w:t>CHAPTER 27.</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6C2"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D04">
        <w:t xml:space="preserve"> LAKE WYLIE MARINE COMMISSION</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10.</w:t>
      </w:r>
      <w:r w:rsidR="00C0728D" w:rsidRPr="005E4D04">
        <w:t xml:space="preserve"> Definitions.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For purposes of this chapter: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(1) </w:t>
      </w:r>
      <w:r w:rsidR="005E4D04" w:rsidRPr="005E4D04">
        <w:rPr>
          <w:color w:val="000000"/>
        </w:rPr>
        <w:t>"</w:t>
      </w:r>
      <w:r w:rsidRPr="005E4D04">
        <w:rPr>
          <w:color w:val="000000"/>
        </w:rPr>
        <w:t>Board</w:t>
      </w:r>
      <w:r w:rsidR="005E4D04" w:rsidRPr="005E4D04">
        <w:rPr>
          <w:color w:val="000000"/>
        </w:rPr>
        <w:t>"</w:t>
      </w:r>
      <w:r w:rsidRPr="005E4D04">
        <w:rPr>
          <w:color w:val="000000"/>
        </w:rPr>
        <w:t xml:space="preserve"> means the board of commissioners of Mecklenburg and Gaston Counties, North Carolina, and the county council of York County, South Carolina.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(2) </w:t>
      </w:r>
      <w:r w:rsidR="005E4D04" w:rsidRPr="005E4D04">
        <w:rPr>
          <w:color w:val="000000"/>
        </w:rPr>
        <w:t>"</w:t>
      </w:r>
      <w:r w:rsidRPr="005E4D04">
        <w:rPr>
          <w:color w:val="000000"/>
        </w:rPr>
        <w:t>Commission</w:t>
      </w:r>
      <w:r w:rsidR="005E4D04" w:rsidRPr="005E4D04">
        <w:rPr>
          <w:color w:val="000000"/>
        </w:rPr>
        <w:t>"</w:t>
      </w:r>
      <w:r w:rsidRPr="005E4D04">
        <w:rPr>
          <w:color w:val="000000"/>
        </w:rPr>
        <w:t xml:space="preserve"> means the Lake Wylie Marine Commission or its governing board as the case may be.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(3) </w:t>
      </w:r>
      <w:r w:rsidR="005E4D04" w:rsidRPr="005E4D04">
        <w:rPr>
          <w:color w:val="000000"/>
        </w:rPr>
        <w:t>"</w:t>
      </w:r>
      <w:r w:rsidRPr="005E4D04">
        <w:rPr>
          <w:color w:val="000000"/>
        </w:rPr>
        <w:t>Commissioner</w:t>
      </w:r>
      <w:r w:rsidR="005E4D04" w:rsidRPr="005E4D04">
        <w:rPr>
          <w:color w:val="000000"/>
        </w:rPr>
        <w:t>"</w:t>
      </w:r>
      <w:r w:rsidRPr="005E4D04">
        <w:rPr>
          <w:color w:val="000000"/>
        </w:rPr>
        <w:t xml:space="preserve"> means a member of the governing board of the Lake Wylie Marine Commission.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(4) </w:t>
      </w:r>
      <w:r w:rsidR="005E4D04" w:rsidRPr="005E4D04">
        <w:rPr>
          <w:color w:val="000000"/>
        </w:rPr>
        <w:t>"</w:t>
      </w:r>
      <w:r w:rsidRPr="005E4D04">
        <w:rPr>
          <w:color w:val="000000"/>
        </w:rPr>
        <w:t>Three counties</w:t>
      </w:r>
      <w:r w:rsidR="005E4D04" w:rsidRPr="005E4D04">
        <w:rPr>
          <w:color w:val="000000"/>
        </w:rPr>
        <w:t>"</w:t>
      </w:r>
      <w:r w:rsidRPr="005E4D04">
        <w:rPr>
          <w:color w:val="000000"/>
        </w:rPr>
        <w:t xml:space="preserve"> means Mecklenburg and Gaston Counties, North Carolina, and York County, South Carolina.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(5) </w:t>
      </w:r>
      <w:r w:rsidR="005E4D04" w:rsidRPr="005E4D04">
        <w:rPr>
          <w:color w:val="000000"/>
        </w:rPr>
        <w:t>"</w:t>
      </w:r>
      <w:r w:rsidRPr="005E4D04">
        <w:rPr>
          <w:color w:val="000000"/>
        </w:rPr>
        <w:t>Joint ordinance</w:t>
      </w:r>
      <w:r w:rsidR="005E4D04" w:rsidRPr="005E4D04">
        <w:rPr>
          <w:color w:val="000000"/>
        </w:rPr>
        <w:t>"</w:t>
      </w:r>
      <w:r w:rsidRPr="005E4D04">
        <w:rPr>
          <w:color w:val="000000"/>
        </w:rPr>
        <w:t xml:space="preserve"> means an ordinance substantially identical in content adopted separately by the board in each of the three counties.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(6) </w:t>
      </w:r>
      <w:r w:rsidR="005E4D04" w:rsidRPr="005E4D04">
        <w:rPr>
          <w:color w:val="000000"/>
        </w:rPr>
        <w:t>"</w:t>
      </w:r>
      <w:r w:rsidRPr="005E4D04">
        <w:rPr>
          <w:color w:val="000000"/>
        </w:rPr>
        <w:t>Lake Wylie</w:t>
      </w:r>
      <w:r w:rsidR="005E4D04" w:rsidRPr="005E4D04">
        <w:rPr>
          <w:color w:val="000000"/>
        </w:rPr>
        <w:t>"</w:t>
      </w:r>
      <w:r w:rsidRPr="005E4D04">
        <w:rPr>
          <w:color w:val="000000"/>
        </w:rPr>
        <w:t xml:space="preserve"> means the impounded body of water along the Catawba River in the three counties extending from the base of Mountain Island Dam downstream to the Catawba Dam.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(7) </w:t>
      </w:r>
      <w:r w:rsidR="005E4D04" w:rsidRPr="005E4D04">
        <w:rPr>
          <w:color w:val="000000"/>
        </w:rPr>
        <w:t>"</w:t>
      </w:r>
      <w:r w:rsidRPr="005E4D04">
        <w:rPr>
          <w:color w:val="000000"/>
        </w:rPr>
        <w:t>Shoreline area</w:t>
      </w:r>
      <w:r w:rsidR="005E4D04" w:rsidRPr="005E4D04">
        <w:rPr>
          <w:color w:val="000000"/>
        </w:rPr>
        <w:t>"</w:t>
      </w:r>
      <w:r w:rsidRPr="005E4D04">
        <w:rPr>
          <w:color w:val="000000"/>
        </w:rPr>
        <w:t xml:space="preserve"> means, except as restricted by a joint ordinance, the area within the three counties lying within one thousand feet of the mean high</w:t>
      </w:r>
      <w:r w:rsidR="005E4D04" w:rsidRPr="005E4D04">
        <w:rPr>
          <w:color w:val="000000"/>
        </w:rPr>
        <w:noBreakHyphen/>
      </w:r>
      <w:r w:rsidRPr="005E4D04">
        <w:rPr>
          <w:color w:val="000000"/>
        </w:rPr>
        <w:t xml:space="preserve">water line (five hundred seventy feet) on Lake Wylie.  In addition, the shoreline area includes all islands within Lake Wylie and all peninsulas extending into the waters of Lake Wylie. </w:t>
      </w: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(8) </w:t>
      </w:r>
      <w:r w:rsidR="005E4D04" w:rsidRPr="005E4D04">
        <w:rPr>
          <w:color w:val="000000"/>
        </w:rPr>
        <w:t>"</w:t>
      </w:r>
      <w:r w:rsidRPr="005E4D04">
        <w:rPr>
          <w:color w:val="000000"/>
        </w:rPr>
        <w:t>Wildlife Commission</w:t>
      </w:r>
      <w:r w:rsidR="005E4D04" w:rsidRPr="005E4D04">
        <w:rPr>
          <w:color w:val="000000"/>
        </w:rPr>
        <w:t>"</w:t>
      </w:r>
      <w:r w:rsidRPr="005E4D04">
        <w:rPr>
          <w:color w:val="000000"/>
        </w:rPr>
        <w:t xml:space="preserve"> means the North Carolina Wildlife Resources Commission and the South Carolina Department of Natural Resources.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Pr="005E4D04"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1;  1988 Act No. 679, </w:t>
      </w:r>
      <w:r w:rsidR="005E4D04" w:rsidRPr="005E4D04">
        <w:rPr>
          <w:color w:val="000000"/>
        </w:rPr>
        <w:t xml:space="preserve">Section </w:t>
      </w:r>
      <w:r w:rsidR="00C0728D" w:rsidRPr="005E4D04">
        <w:rPr>
          <w:color w:val="000000"/>
        </w:rPr>
        <w:t>1;  1993 Act No. 181,</w:t>
      </w:r>
      <w:r w:rsidR="005E4D04" w:rsidRPr="005E4D04">
        <w:rPr>
          <w:color w:val="000000"/>
        </w:rPr>
        <w:t xml:space="preserve">Section </w:t>
      </w:r>
      <w:r w:rsidR="00C0728D" w:rsidRPr="005E4D04">
        <w:rPr>
          <w:color w:val="000000"/>
        </w:rPr>
        <w:t xml:space="preserve">1252.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20.</w:t>
      </w:r>
      <w:r w:rsidR="00C0728D" w:rsidRPr="005E4D04">
        <w:t xml:space="preserve"> Authority to create commission;  powers and duties;  unilateral withdrawal from commission;  dissolution of commission;  distribution of property.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5E4D04" w:rsidRPr="005E4D04">
        <w:rPr>
          <w:color w:val="000000"/>
        </w:rPr>
        <w:t>'</w:t>
      </w:r>
      <w:r w:rsidRPr="005E4D04">
        <w:rPr>
          <w:color w:val="000000"/>
        </w:rPr>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2;  1988 Act No. 679, </w:t>
      </w:r>
      <w:r w:rsidR="005E4D04" w:rsidRPr="005E4D04">
        <w:rPr>
          <w:color w:val="000000"/>
        </w:rPr>
        <w:t xml:space="preserve">Section </w:t>
      </w:r>
      <w:r w:rsidR="00C0728D" w:rsidRPr="005E4D04">
        <w:rPr>
          <w:color w:val="000000"/>
        </w:rPr>
        <w:t>1.</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30.</w:t>
      </w:r>
      <w:r w:rsidR="00C0728D" w:rsidRPr="005E4D04">
        <w:t xml:space="preserve"> Governing board;  appointment and terms of commissioners.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Upon its creation, the commission shall have a governing board of seven.  Except as otherwise provided for the first four</w:t>
      </w:r>
      <w:r w:rsidR="005E4D04" w:rsidRPr="005E4D04">
        <w:rPr>
          <w:color w:val="000000"/>
        </w:rPr>
        <w:noBreakHyphen/>
      </w:r>
      <w:r w:rsidRPr="005E4D04">
        <w:rPr>
          <w:color w:val="000000"/>
        </w:rPr>
        <w:t>year period, each commissioner shall serve either a three or a four</w:t>
      </w:r>
      <w:r w:rsidR="005E4D04" w:rsidRPr="005E4D04">
        <w:rPr>
          <w:color w:val="000000"/>
        </w:rPr>
        <w:noBreakHyphen/>
      </w:r>
      <w:r w:rsidRPr="005E4D04">
        <w:rPr>
          <w:color w:val="000000"/>
        </w:rPr>
        <w:t xml:space="preserve">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w:t>
      </w:r>
      <w:r w:rsidRPr="005E4D04">
        <w:rPr>
          <w:color w:val="000000"/>
        </w:rPr>
        <w:lastRenderedPageBreak/>
        <w:t xml:space="preserve">appointees shall serve until September thirtieth following their appointment.  Thereafter, appointments must be made for terms beginning each October first by the respective boards of the three counties as follows: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(1) First Year:  Three commissioners from Gaston, one appointed for a one</w:t>
      </w:r>
      <w:r w:rsidR="005E4D04" w:rsidRPr="005E4D04">
        <w:rPr>
          <w:color w:val="000000"/>
        </w:rPr>
        <w:noBreakHyphen/>
      </w:r>
      <w:r w:rsidRPr="005E4D04">
        <w:rPr>
          <w:color w:val="000000"/>
        </w:rPr>
        <w:t>year term, one appointed for a three</w:t>
      </w:r>
      <w:r w:rsidR="005E4D04" w:rsidRPr="005E4D04">
        <w:rPr>
          <w:color w:val="000000"/>
        </w:rPr>
        <w:noBreakHyphen/>
      </w:r>
      <w:r w:rsidRPr="005E4D04">
        <w:rPr>
          <w:color w:val="000000"/>
        </w:rPr>
        <w:t>year term, and one appointed for a four</w:t>
      </w:r>
      <w:r w:rsidR="005E4D04" w:rsidRPr="005E4D04">
        <w:rPr>
          <w:color w:val="000000"/>
        </w:rPr>
        <w:noBreakHyphen/>
      </w:r>
      <w:r w:rsidRPr="005E4D04">
        <w:rPr>
          <w:color w:val="000000"/>
        </w:rPr>
        <w:t>year term;  two commissioners from Mecklenburg, one appointed for a one</w:t>
      </w:r>
      <w:r w:rsidR="005E4D04" w:rsidRPr="005E4D04">
        <w:rPr>
          <w:color w:val="000000"/>
        </w:rPr>
        <w:noBreakHyphen/>
      </w:r>
      <w:r w:rsidRPr="005E4D04">
        <w:rPr>
          <w:color w:val="000000"/>
        </w:rPr>
        <w:t>year term and one appointed for a two</w:t>
      </w:r>
      <w:r w:rsidR="005E4D04" w:rsidRPr="005E4D04">
        <w:rPr>
          <w:color w:val="000000"/>
        </w:rPr>
        <w:noBreakHyphen/>
      </w:r>
      <w:r w:rsidRPr="005E4D04">
        <w:rPr>
          <w:color w:val="000000"/>
        </w:rPr>
        <w:t>year term;  two commissioners from York, one appointed for a two</w:t>
      </w:r>
      <w:r w:rsidR="005E4D04" w:rsidRPr="005E4D04">
        <w:rPr>
          <w:color w:val="000000"/>
        </w:rPr>
        <w:noBreakHyphen/>
      </w:r>
      <w:r w:rsidRPr="005E4D04">
        <w:rPr>
          <w:color w:val="000000"/>
        </w:rPr>
        <w:t>year term and one appointed for a three</w:t>
      </w:r>
      <w:r w:rsidR="005E4D04" w:rsidRPr="005E4D04">
        <w:rPr>
          <w:color w:val="000000"/>
        </w:rPr>
        <w:noBreakHyphen/>
      </w:r>
      <w:r w:rsidRPr="005E4D04">
        <w:rPr>
          <w:color w:val="000000"/>
        </w:rPr>
        <w:t xml:space="preserve">year term.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(2) Second Year:  Two commissioners from Mecklenburg, one appointed for a three</w:t>
      </w:r>
      <w:r w:rsidR="005E4D04" w:rsidRPr="005E4D04">
        <w:rPr>
          <w:color w:val="000000"/>
        </w:rPr>
        <w:noBreakHyphen/>
      </w:r>
      <w:r w:rsidRPr="005E4D04">
        <w:rPr>
          <w:color w:val="000000"/>
        </w:rPr>
        <w:t>year term and one appointed for a four</w:t>
      </w:r>
      <w:r w:rsidR="005E4D04" w:rsidRPr="005E4D04">
        <w:rPr>
          <w:color w:val="000000"/>
        </w:rPr>
        <w:noBreakHyphen/>
      </w:r>
      <w:r w:rsidRPr="005E4D04">
        <w:rPr>
          <w:color w:val="000000"/>
        </w:rPr>
        <w:t xml:space="preserve">year term.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(3) Third Year:  Two commissioners from York, one appointed for a three</w:t>
      </w:r>
      <w:r w:rsidR="005E4D04" w:rsidRPr="005E4D04">
        <w:rPr>
          <w:color w:val="000000"/>
        </w:rPr>
        <w:noBreakHyphen/>
      </w:r>
      <w:r w:rsidRPr="005E4D04">
        <w:rPr>
          <w:color w:val="000000"/>
        </w:rPr>
        <w:t>year term and one appointed for a four</w:t>
      </w:r>
      <w:r w:rsidR="005E4D04" w:rsidRPr="005E4D04">
        <w:rPr>
          <w:color w:val="000000"/>
        </w:rPr>
        <w:noBreakHyphen/>
      </w:r>
      <w:r w:rsidRPr="005E4D04">
        <w:rPr>
          <w:color w:val="000000"/>
        </w:rPr>
        <w:t xml:space="preserve">year term.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(4) Fourth year:  Two commissioners from Gaston, one appointed for a three</w:t>
      </w:r>
      <w:r w:rsidR="005E4D04" w:rsidRPr="005E4D04">
        <w:rPr>
          <w:color w:val="000000"/>
        </w:rPr>
        <w:noBreakHyphen/>
      </w:r>
      <w:r w:rsidRPr="005E4D04">
        <w:rPr>
          <w:color w:val="000000"/>
        </w:rPr>
        <w:t>year term and one appointed for a four</w:t>
      </w:r>
      <w:r w:rsidR="005E4D04" w:rsidRPr="005E4D04">
        <w:rPr>
          <w:color w:val="000000"/>
        </w:rPr>
        <w:noBreakHyphen/>
      </w:r>
      <w:r w:rsidRPr="005E4D04">
        <w:rPr>
          <w:color w:val="000000"/>
        </w:rPr>
        <w:t xml:space="preserve">year term. </w:t>
      </w: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(5) Fifth and succeeding years:  Appointments for one three</w:t>
      </w:r>
      <w:r w:rsidR="005E4D04" w:rsidRPr="005E4D04">
        <w:rPr>
          <w:color w:val="000000"/>
        </w:rPr>
        <w:noBreakHyphen/>
      </w:r>
      <w:r w:rsidRPr="005E4D04">
        <w:rPr>
          <w:color w:val="000000"/>
        </w:rPr>
        <w:t>year and one four</w:t>
      </w:r>
      <w:r w:rsidR="005E4D04" w:rsidRPr="005E4D04">
        <w:rPr>
          <w:color w:val="000000"/>
        </w:rPr>
        <w:noBreakHyphen/>
      </w:r>
      <w:r w:rsidRPr="005E4D04">
        <w:rPr>
          <w:color w:val="000000"/>
        </w:rPr>
        <w:t xml:space="preserve">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3;  1988 Act No. 679, </w:t>
      </w:r>
      <w:r w:rsidR="005E4D04" w:rsidRPr="005E4D04">
        <w:rPr>
          <w:color w:val="000000"/>
        </w:rPr>
        <w:t xml:space="preserve">Section </w:t>
      </w:r>
      <w:r w:rsidR="00C0728D" w:rsidRPr="005E4D04">
        <w:rPr>
          <w:color w:val="000000"/>
        </w:rPr>
        <w:t>1.</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40.</w:t>
      </w:r>
      <w:r w:rsidR="00C0728D" w:rsidRPr="005E4D04">
        <w:t xml:space="preserve"> Compensation and expenses of commissioners, consultants, and staff.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48;  1988 Act No. 679, </w:t>
      </w:r>
      <w:r w:rsidR="005E4D04" w:rsidRPr="005E4D04">
        <w:rPr>
          <w:color w:val="000000"/>
        </w:rPr>
        <w:t xml:space="preserve">Section </w:t>
      </w:r>
      <w:r w:rsidR="00C0728D" w:rsidRPr="005E4D04">
        <w:rPr>
          <w:color w:val="000000"/>
        </w:rPr>
        <w:t>1.</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50.</w:t>
      </w:r>
      <w:r w:rsidR="00C0728D" w:rsidRPr="005E4D04">
        <w:t xml:space="preserve"> Meetings of governing board;  election of chairman and officers;  rules and regulations.</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Upon creation of the commission, its governing board shall meet at a time and place agreed upon by the boards of the three counties concerned.  The commissioners shall elect a chairman and such officers as they may choose.  All officers shall serve one</w:t>
      </w:r>
      <w:r w:rsidR="005E4D04" w:rsidRPr="005E4D04">
        <w:rPr>
          <w:color w:val="000000"/>
        </w:rPr>
        <w:noBreakHyphen/>
      </w:r>
      <w:r w:rsidRPr="005E4D04">
        <w:rPr>
          <w:color w:val="000000"/>
        </w:rPr>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5E4D04" w:rsidRPr="005E4D04">
        <w:rPr>
          <w:color w:val="000000"/>
        </w:rPr>
        <w:t>'</w:t>
      </w:r>
      <w:r w:rsidRPr="005E4D04">
        <w:rPr>
          <w:color w:val="000000"/>
        </w:rPr>
        <w:t xml:space="preserve">s Open Meetings Law, Article 33C of Chapter 143 of the North Carolina General Statutes apply.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5;  1988 Act No. 679, </w:t>
      </w:r>
      <w:r w:rsidR="005E4D04" w:rsidRPr="005E4D04">
        <w:rPr>
          <w:color w:val="000000"/>
        </w:rPr>
        <w:t xml:space="preserve">Section </w:t>
      </w:r>
      <w:r w:rsidR="00C0728D" w:rsidRPr="005E4D04">
        <w:rPr>
          <w:color w:val="000000"/>
        </w:rPr>
        <w:t>1.</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60.</w:t>
      </w:r>
      <w:r w:rsidR="00C0728D" w:rsidRPr="005E4D04">
        <w:t xml:space="preserve"> Powers and duties of commission.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(A) Within the limits of funds available to it and subject to the provisions of this chapter and of any joint ordinance, the commission may: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(1) hire and fix the compensation of permanent and temporary employees and staff as it may consider necessary in carrying out its duties;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(2) contract with consultants for such services as it may require;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(3) contract with the States of North Carolina, South Carolina, or the federal government, or any agency, department, or subdivision of them for property or services as may be provided to or by these agencies and carry out the provisions of these contracts;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(4) contract with persons, firms, and corporations generally as to all matters over which it has a proper concern and carry out the provisions of contracts;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5E4D04" w:rsidRPr="005E4D04">
        <w:rPr>
          <w:color w:val="000000"/>
        </w:rPr>
        <w:noBreakHyphen/>
      </w:r>
      <w:r w:rsidRPr="005E4D04">
        <w:rPr>
          <w:color w:val="000000"/>
        </w:rPr>
        <w:t xml:space="preserve">149.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(D) The commission is subject to those audit requirements as may be specified in any joint ordinance.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 </w:t>
      </w: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(F) Unless otherwise specified by joint ordinance, each of the three counties shall annually contribute an equal financial contribution to the commission in an amount appropriate to support the activities of the commission in carrying out its duties.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6;  1988 Act No. 679, </w:t>
      </w:r>
      <w:r w:rsidR="005E4D04" w:rsidRPr="005E4D04">
        <w:rPr>
          <w:color w:val="000000"/>
        </w:rPr>
        <w:t xml:space="preserve">Section </w:t>
      </w:r>
      <w:r w:rsidR="00C0728D" w:rsidRPr="005E4D04">
        <w:rPr>
          <w:color w:val="000000"/>
        </w:rPr>
        <w:t>1.</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70.</w:t>
      </w:r>
      <w:r w:rsidR="00C0728D" w:rsidRPr="005E4D04">
        <w:t xml:space="preserve"> Filing and distribution of ordinances or joint resolutions;  effective date;  admissibility as evidence.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(1) the Secretary of State of North Carolina and the Secretary of State of South Carolina;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lastRenderedPageBreak/>
        <w:tab/>
      </w:r>
      <w:r w:rsidRPr="005E4D04">
        <w:rPr>
          <w:color w:val="000000"/>
        </w:rPr>
        <w:tab/>
        <w:t xml:space="preserve">(2) the clerk to the governing board of each of the three counties;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(3) the clerk of superior court of Mecklenburg and Gaston Counties and the clerk of court of York County.  Upon request, the directors also shall send a certified single copy of any and all applicable joint ordinances to the chairman of the commission;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(4) a newspaper of general circulation in the three counties. </w:t>
      </w: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(B) Unless a joint ordinance specifies a later date, it shall take effect when the directors</w:t>
      </w:r>
      <w:r w:rsidR="005E4D04" w:rsidRPr="005E4D04">
        <w:rPr>
          <w:color w:val="000000"/>
        </w:rPr>
        <w:t>'</w:t>
      </w:r>
      <w:r w:rsidRPr="005E4D04">
        <w:rPr>
          <w:color w:val="000000"/>
        </w:rPr>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5E4D04" w:rsidRPr="005E4D04">
        <w:rPr>
          <w:color w:val="000000"/>
        </w:rPr>
        <w:t>'</w:t>
      </w:r>
      <w:r w:rsidRPr="005E4D04">
        <w:rPr>
          <w:color w:val="000000"/>
        </w:rPr>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7;  1988 Act No. 679, </w:t>
      </w:r>
      <w:r w:rsidR="005E4D04" w:rsidRPr="005E4D04">
        <w:rPr>
          <w:color w:val="000000"/>
        </w:rPr>
        <w:t xml:space="preserve">Section </w:t>
      </w:r>
      <w:r w:rsidR="00C0728D" w:rsidRPr="005E4D04">
        <w:rPr>
          <w:color w:val="000000"/>
        </w:rPr>
        <w:t>1;  1993 Act No. 181,</w:t>
      </w:r>
      <w:r w:rsidR="005E4D04" w:rsidRPr="005E4D04">
        <w:rPr>
          <w:color w:val="000000"/>
        </w:rPr>
        <w:t xml:space="preserve">Section </w:t>
      </w:r>
      <w:r w:rsidR="00C0728D" w:rsidRPr="005E4D04">
        <w:rPr>
          <w:color w:val="000000"/>
        </w:rPr>
        <w:t>1253.</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80.</w:t>
      </w:r>
      <w:r w:rsidR="00C0728D" w:rsidRPr="005E4D04">
        <w:t xml:space="preserve"> Authority to make regulations;  penalties for violations;  effective date;  notice and filing requirements;  publication and filing requirements not prerequisite to validity.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(B) Violation of any regulation of the commission commanding or prohibiting an act is a misdemeanor punishable by a fine not to exceed two hundred dollars or thirty days</w:t>
      </w:r>
      <w:r w:rsidR="005E4D04" w:rsidRPr="005E4D04">
        <w:rPr>
          <w:color w:val="000000"/>
        </w:rPr>
        <w:t>'</w:t>
      </w:r>
      <w:r w:rsidRPr="005E4D04">
        <w:rPr>
          <w:color w:val="000000"/>
        </w:rPr>
        <w:t xml:space="preserve"> imprisonment.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(D) A copy of each regulation promulgated under this section must be filed by the commission with the following persons: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(1) the Secretaries of State of North and South Carolina;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(2) the clerk of superior court of Mecklenburg and Gaston Counties and the clerk of court of York County;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r>
      <w:r w:rsidRPr="005E4D04">
        <w:rPr>
          <w:color w:val="000000"/>
        </w:rPr>
        <w:tab/>
        <w:t xml:space="preserve">(3) the Directors of the Wildlife Resources Commission of North Carolina and the South Carolina Department of Natural Resources.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lastRenderedPageBreak/>
        <w:tab/>
        <w:t xml:space="preserve">(E) Any official designated in subsection (D) above may issue certified copies of regulations filed with him under the seal of his office.  These certified copies may be received in evidence in any proceeding. </w:t>
      </w: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8;  1988 Act No. 679, </w:t>
      </w:r>
      <w:r w:rsidR="005E4D04" w:rsidRPr="005E4D04">
        <w:rPr>
          <w:color w:val="000000"/>
        </w:rPr>
        <w:t xml:space="preserve">Section </w:t>
      </w:r>
      <w:r w:rsidR="00C0728D" w:rsidRPr="005E4D04">
        <w:rPr>
          <w:color w:val="000000"/>
        </w:rPr>
        <w:t>1;  1993 Act No. 181,</w:t>
      </w:r>
      <w:r w:rsidR="005E4D04" w:rsidRPr="005E4D04">
        <w:rPr>
          <w:color w:val="000000"/>
        </w:rPr>
        <w:t xml:space="preserve">Section </w:t>
      </w:r>
      <w:r w:rsidR="00C0728D" w:rsidRPr="005E4D04">
        <w:rPr>
          <w:color w:val="000000"/>
        </w:rPr>
        <w:t>1254.</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D04">
        <w:rPr>
          <w:rFonts w:cs="Times New Roman"/>
          <w:b/>
          <w:color w:val="000000"/>
        </w:rPr>
        <w:t xml:space="preserve">SECTION </w:t>
      </w:r>
      <w:r w:rsidR="00C0728D" w:rsidRPr="005E4D04">
        <w:rPr>
          <w:rFonts w:cs="Times New Roman"/>
          <w:b/>
        </w:rPr>
        <w:t>49</w:t>
      </w:r>
      <w:r w:rsidRPr="005E4D04">
        <w:rPr>
          <w:rFonts w:cs="Times New Roman"/>
          <w:b/>
        </w:rPr>
        <w:noBreakHyphen/>
      </w:r>
      <w:r w:rsidR="00C0728D" w:rsidRPr="005E4D04">
        <w:rPr>
          <w:rFonts w:cs="Times New Roman"/>
          <w:b/>
        </w:rPr>
        <w:t>27</w:t>
      </w:r>
      <w:r w:rsidRPr="005E4D04">
        <w:rPr>
          <w:rFonts w:cs="Times New Roman"/>
          <w:b/>
        </w:rPr>
        <w:noBreakHyphen/>
      </w:r>
      <w:r w:rsidR="00C0728D" w:rsidRPr="005E4D04">
        <w:rPr>
          <w:rFonts w:cs="Times New Roman"/>
          <w:b/>
        </w:rPr>
        <w:t>90.</w:t>
      </w:r>
      <w:r w:rsidR="00C0728D" w:rsidRPr="005E4D04">
        <w:t xml:space="preserve"> Jurisdiction of law enforcement officers;  special officers. </w:t>
      </w:r>
    </w:p>
    <w:p w:rsid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5E4D04" w:rsidRPr="005E4D04">
        <w:rPr>
          <w:color w:val="000000"/>
        </w:rPr>
        <w:t>'</w:t>
      </w:r>
      <w:r w:rsidRPr="005E4D04">
        <w:rPr>
          <w:color w:val="000000"/>
        </w:rPr>
        <w:t xml:space="preserve"> Education and Training Standards Commission, will suffice for certification in both states for the purposes of this chapter. </w:t>
      </w:r>
    </w:p>
    <w:p w:rsidR="00C0728D"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 </w:t>
      </w:r>
    </w:p>
    <w:p w:rsidR="005E4D04" w:rsidRPr="005E4D04" w:rsidRDefault="00C0728D"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D04">
        <w:rPr>
          <w:color w:val="000000"/>
        </w:rPr>
        <w:tab/>
        <w:t xml:space="preserve">(E) Where law enforcement officers are given additional territorial jurisdiction under the provisions of this section, this is considered an extension of the duties of the office held and no officer shall take any additional oath or title of office. </w:t>
      </w:r>
    </w:p>
    <w:p w:rsidR="005E4D04" w:rsidRPr="005E4D04" w:rsidRDefault="005E4D04"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728D" w:rsidRPr="005E4D04">
        <w:rPr>
          <w:color w:val="000000"/>
        </w:rPr>
        <w:t xml:space="preserve">  1987 Act No. 176, </w:t>
      </w:r>
      <w:r w:rsidR="005E4D04" w:rsidRPr="005E4D04">
        <w:rPr>
          <w:color w:val="000000"/>
        </w:rPr>
        <w:t xml:space="preserve">Section </w:t>
      </w:r>
      <w:r w:rsidR="00C0728D" w:rsidRPr="005E4D04">
        <w:rPr>
          <w:color w:val="000000"/>
        </w:rPr>
        <w:t xml:space="preserve">9;  1988 Act No. 679, </w:t>
      </w:r>
      <w:r w:rsidR="005E4D04" w:rsidRPr="005E4D04">
        <w:rPr>
          <w:color w:val="000000"/>
        </w:rPr>
        <w:t xml:space="preserve">Section </w:t>
      </w:r>
      <w:r w:rsidR="00C0728D" w:rsidRPr="005E4D04">
        <w:rPr>
          <w:color w:val="000000"/>
        </w:rPr>
        <w:t>1.</w:t>
      </w:r>
    </w:p>
    <w:p w:rsidR="00C076C2" w:rsidRDefault="00C076C2"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4D04" w:rsidRDefault="00184435" w:rsidP="005E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4D04" w:rsidSect="005E4D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04" w:rsidRDefault="005E4D04" w:rsidP="005E4D04">
      <w:r>
        <w:separator/>
      </w:r>
    </w:p>
  </w:endnote>
  <w:endnote w:type="continuationSeparator" w:id="0">
    <w:p w:rsidR="005E4D04" w:rsidRDefault="005E4D04" w:rsidP="005E4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04" w:rsidRPr="005E4D04" w:rsidRDefault="005E4D04" w:rsidP="005E4D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04" w:rsidRPr="005E4D04" w:rsidRDefault="005E4D04" w:rsidP="005E4D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04" w:rsidRPr="005E4D04" w:rsidRDefault="005E4D04" w:rsidP="005E4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D04" w:rsidRDefault="005E4D04" w:rsidP="005E4D04">
      <w:r>
        <w:separator/>
      </w:r>
    </w:p>
  </w:footnote>
  <w:footnote w:type="continuationSeparator" w:id="0">
    <w:p w:rsidR="005E4D04" w:rsidRDefault="005E4D04" w:rsidP="005E4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04" w:rsidRPr="005E4D04" w:rsidRDefault="005E4D04" w:rsidP="005E4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04" w:rsidRPr="005E4D04" w:rsidRDefault="005E4D04" w:rsidP="005E4D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04" w:rsidRPr="005E4D04" w:rsidRDefault="005E4D04" w:rsidP="005E4D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728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159F"/>
    <w:rsid w:val="00467DF0"/>
    <w:rsid w:val="004D3363"/>
    <w:rsid w:val="004D5D52"/>
    <w:rsid w:val="004D7D63"/>
    <w:rsid w:val="0050696E"/>
    <w:rsid w:val="005617DC"/>
    <w:rsid w:val="00565387"/>
    <w:rsid w:val="00577341"/>
    <w:rsid w:val="005B3F93"/>
    <w:rsid w:val="005D4096"/>
    <w:rsid w:val="005E4D04"/>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0768"/>
    <w:rsid w:val="00B769CF"/>
    <w:rsid w:val="00BB1998"/>
    <w:rsid w:val="00BC4DB4"/>
    <w:rsid w:val="00BD6078"/>
    <w:rsid w:val="00C0728D"/>
    <w:rsid w:val="00C076C2"/>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D04"/>
    <w:rPr>
      <w:rFonts w:ascii="Tahoma" w:hAnsi="Tahoma" w:cs="Tahoma"/>
      <w:sz w:val="16"/>
      <w:szCs w:val="16"/>
    </w:rPr>
  </w:style>
  <w:style w:type="character" w:customStyle="1" w:styleId="BalloonTextChar">
    <w:name w:val="Balloon Text Char"/>
    <w:basedOn w:val="DefaultParagraphFont"/>
    <w:link w:val="BalloonText"/>
    <w:uiPriority w:val="99"/>
    <w:semiHidden/>
    <w:rsid w:val="005E4D04"/>
    <w:rPr>
      <w:rFonts w:ascii="Tahoma" w:hAnsi="Tahoma" w:cs="Tahoma"/>
      <w:sz w:val="16"/>
      <w:szCs w:val="16"/>
    </w:rPr>
  </w:style>
  <w:style w:type="paragraph" w:styleId="Header">
    <w:name w:val="header"/>
    <w:basedOn w:val="Normal"/>
    <w:link w:val="HeaderChar"/>
    <w:uiPriority w:val="99"/>
    <w:semiHidden/>
    <w:unhideWhenUsed/>
    <w:rsid w:val="005E4D04"/>
    <w:pPr>
      <w:tabs>
        <w:tab w:val="center" w:pos="4680"/>
        <w:tab w:val="right" w:pos="9360"/>
      </w:tabs>
    </w:pPr>
  </w:style>
  <w:style w:type="character" w:customStyle="1" w:styleId="HeaderChar">
    <w:name w:val="Header Char"/>
    <w:basedOn w:val="DefaultParagraphFont"/>
    <w:link w:val="Header"/>
    <w:uiPriority w:val="99"/>
    <w:semiHidden/>
    <w:rsid w:val="005E4D04"/>
  </w:style>
  <w:style w:type="paragraph" w:styleId="Footer">
    <w:name w:val="footer"/>
    <w:basedOn w:val="Normal"/>
    <w:link w:val="FooterChar"/>
    <w:uiPriority w:val="99"/>
    <w:semiHidden/>
    <w:unhideWhenUsed/>
    <w:rsid w:val="005E4D04"/>
    <w:pPr>
      <w:tabs>
        <w:tab w:val="center" w:pos="4680"/>
        <w:tab w:val="right" w:pos="9360"/>
      </w:tabs>
    </w:pPr>
  </w:style>
  <w:style w:type="character" w:customStyle="1" w:styleId="FooterChar">
    <w:name w:val="Footer Char"/>
    <w:basedOn w:val="DefaultParagraphFont"/>
    <w:link w:val="Footer"/>
    <w:uiPriority w:val="99"/>
    <w:semiHidden/>
    <w:rsid w:val="005E4D04"/>
  </w:style>
  <w:style w:type="character" w:styleId="Hyperlink">
    <w:name w:val="Hyperlink"/>
    <w:basedOn w:val="DefaultParagraphFont"/>
    <w:semiHidden/>
    <w:rsid w:val="00C076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3232</Words>
  <Characters>18423</Characters>
  <Application>Microsoft Office Word</Application>
  <DocSecurity>0</DocSecurity>
  <Lines>153</Lines>
  <Paragraphs>43</Paragraphs>
  <ScaleCrop>false</ScaleCrop>
  <Company>LPITS</Company>
  <LinksUpToDate>false</LinksUpToDate>
  <CharactersWithSpaces>21612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