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8B" w:rsidRPr="004C35F5" w:rsidRDefault="0056598B" w:rsidP="004C35F5">
      <w:pPr>
        <w:spacing w:after="0"/>
        <w:jc w:val="center"/>
        <w:rPr>
          <w:sz w:val="22"/>
          <w:szCs w:val="22"/>
        </w:rPr>
      </w:pPr>
      <w:r w:rsidRPr="004C35F5">
        <w:rPr>
          <w:sz w:val="22"/>
          <w:szCs w:val="22"/>
        </w:rPr>
        <w:t>DISCLAIMER</w:t>
      </w:r>
    </w:p>
    <w:p w:rsidR="0056598B" w:rsidRPr="004C35F5" w:rsidRDefault="0056598B" w:rsidP="004C35F5">
      <w:pPr>
        <w:spacing w:after="0"/>
        <w:rPr>
          <w:sz w:val="22"/>
          <w:szCs w:val="22"/>
        </w:rPr>
      </w:pPr>
    </w:p>
    <w:p w:rsidR="0056598B" w:rsidRPr="004C35F5" w:rsidRDefault="0056598B" w:rsidP="004C35F5">
      <w:pPr>
        <w:spacing w:after="0"/>
        <w:jc w:val="both"/>
        <w:rPr>
          <w:sz w:val="22"/>
          <w:szCs w:val="22"/>
        </w:rPr>
      </w:pPr>
      <w:r w:rsidRPr="004C35F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6598B" w:rsidRPr="004C35F5" w:rsidRDefault="0056598B" w:rsidP="004C35F5">
      <w:pPr>
        <w:spacing w:after="0"/>
        <w:rPr>
          <w:sz w:val="22"/>
          <w:szCs w:val="22"/>
        </w:rPr>
      </w:pPr>
    </w:p>
    <w:p w:rsidR="0056598B" w:rsidRPr="004C35F5" w:rsidRDefault="0056598B" w:rsidP="004C35F5">
      <w:pPr>
        <w:spacing w:after="0"/>
        <w:jc w:val="both"/>
        <w:rPr>
          <w:sz w:val="22"/>
          <w:szCs w:val="22"/>
        </w:rPr>
      </w:pPr>
      <w:r w:rsidRPr="004C35F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598B" w:rsidRPr="004C35F5" w:rsidRDefault="0056598B" w:rsidP="004C35F5">
      <w:pPr>
        <w:spacing w:after="0"/>
        <w:rPr>
          <w:sz w:val="22"/>
          <w:szCs w:val="22"/>
        </w:rPr>
      </w:pPr>
    </w:p>
    <w:p w:rsidR="0056598B" w:rsidRPr="004C35F5" w:rsidRDefault="0056598B" w:rsidP="004C35F5">
      <w:pPr>
        <w:spacing w:after="0"/>
        <w:jc w:val="both"/>
        <w:rPr>
          <w:sz w:val="22"/>
          <w:szCs w:val="22"/>
        </w:rPr>
      </w:pPr>
      <w:r w:rsidRPr="004C35F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598B" w:rsidRPr="004C35F5" w:rsidRDefault="0056598B" w:rsidP="004C35F5">
      <w:pPr>
        <w:spacing w:after="0"/>
        <w:rPr>
          <w:sz w:val="22"/>
          <w:szCs w:val="22"/>
        </w:rPr>
      </w:pPr>
    </w:p>
    <w:p w:rsidR="0056598B" w:rsidRPr="004C35F5" w:rsidRDefault="0056598B" w:rsidP="004C35F5">
      <w:pPr>
        <w:spacing w:after="0"/>
        <w:jc w:val="both"/>
        <w:rPr>
          <w:sz w:val="22"/>
          <w:szCs w:val="22"/>
        </w:rPr>
      </w:pPr>
      <w:r w:rsidRPr="004C35F5">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4C35F5">
          <w:rPr>
            <w:rStyle w:val="Hyperlink"/>
            <w:sz w:val="22"/>
            <w:szCs w:val="22"/>
          </w:rPr>
          <w:t>LSA@scstatehouse.gov</w:t>
        </w:r>
      </w:hyperlink>
      <w:r w:rsidRPr="004C35F5">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56598B" w:rsidRPr="004C35F5" w:rsidRDefault="0056598B" w:rsidP="004C35F5">
      <w:pPr>
        <w:spacing w:after="0"/>
        <w:rPr>
          <w:sz w:val="22"/>
          <w:szCs w:val="22"/>
        </w:rPr>
      </w:pPr>
    </w:p>
    <w:p w:rsidR="0056598B" w:rsidRPr="004C35F5" w:rsidRDefault="0056598B" w:rsidP="004C35F5">
      <w:pPr>
        <w:widowControl/>
        <w:autoSpaceDE/>
        <w:autoSpaceDN/>
        <w:adjustRightInd/>
        <w:spacing w:after="0"/>
        <w:rPr>
          <w:sz w:val="22"/>
          <w:szCs w:val="22"/>
        </w:rPr>
      </w:pPr>
      <w:r w:rsidRPr="004C35F5">
        <w:rPr>
          <w:sz w:val="22"/>
          <w:szCs w:val="22"/>
        </w:rPr>
        <w:br w:type="page"/>
      </w:r>
    </w:p>
    <w:p w:rsidR="0056598B" w:rsidRDefault="007E60E5"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B0144">
        <w:rPr>
          <w:sz w:val="22"/>
        </w:rPr>
        <w:lastRenderedPageBreak/>
        <w:t>CHAPTER 30.</w:t>
      </w: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598B" w:rsidRDefault="007E60E5"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B0144">
        <w:rPr>
          <w:sz w:val="22"/>
        </w:rPr>
        <w:t xml:space="preserve"> RECORDING AND REPORTING IMMIGRATION LAW VIOLATIONS</w:t>
      </w: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6598B" w:rsidRDefault="00FB0144"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B0144">
        <w:rPr>
          <w:b/>
          <w:sz w:val="22"/>
        </w:rPr>
        <w:t xml:space="preserve">SECTION </w:t>
      </w:r>
      <w:r w:rsidR="007E60E5" w:rsidRPr="00FB0144">
        <w:rPr>
          <w:b/>
          <w:bCs/>
          <w:sz w:val="22"/>
        </w:rPr>
        <w:t>8</w:t>
      </w:r>
      <w:r w:rsidRPr="00FB0144">
        <w:rPr>
          <w:b/>
          <w:bCs/>
          <w:sz w:val="22"/>
        </w:rPr>
        <w:noBreakHyphen/>
      </w:r>
      <w:r w:rsidR="007E60E5" w:rsidRPr="00FB0144">
        <w:rPr>
          <w:b/>
          <w:bCs/>
          <w:sz w:val="22"/>
        </w:rPr>
        <w:t>30</w:t>
      </w:r>
      <w:r w:rsidRPr="00FB0144">
        <w:rPr>
          <w:b/>
          <w:bCs/>
          <w:sz w:val="22"/>
        </w:rPr>
        <w:noBreakHyphen/>
      </w:r>
      <w:r w:rsidR="007E60E5" w:rsidRPr="00FB0144">
        <w:rPr>
          <w:b/>
          <w:bCs/>
          <w:sz w:val="22"/>
        </w:rPr>
        <w:t>10.</w:t>
      </w:r>
      <w:r w:rsidR="007E60E5" w:rsidRPr="00FB0144">
        <w:rPr>
          <w:bCs/>
          <w:sz w:val="22"/>
        </w:rPr>
        <w:t xml:space="preserve"> Recording and reporting allegations of federal immigration law violations;  centralized tracking database.</w:t>
      </w: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0144" w:rsidRDefault="007E60E5"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B0144">
        <w:rPr>
          <w:sz w:val="22"/>
        </w:rPr>
        <w:tab/>
        <w:t>(A) The executive director of the State Commission for Minority Affairs, or a designee, shall establish and maintain a twenty</w:t>
      </w:r>
      <w:r w:rsidR="00FB0144" w:rsidRPr="00FB0144">
        <w:rPr>
          <w:sz w:val="22"/>
        </w:rPr>
        <w:noBreakHyphen/>
      </w:r>
      <w:r w:rsidRPr="00FB0144">
        <w:rPr>
          <w:sz w:val="22"/>
        </w:rPr>
        <w:t>four hour toll free telephone number and electronic website to receive, record, collect, and report allegations of violations of federal immigration laws or related provisions of South Carolina law by any non</w:t>
      </w:r>
      <w:r w:rsidR="00FB0144" w:rsidRPr="00FB0144">
        <w:rPr>
          <w:sz w:val="22"/>
        </w:rPr>
        <w:noBreakHyphen/>
      </w:r>
      <w:r w:rsidRPr="00FB0144">
        <w:rPr>
          <w:sz w:val="22"/>
        </w:rPr>
        <w:t>United States citizen or immigrant, and allegations of violations of any federal immigration laws or related provisions in South Carolina law against any non</w:t>
      </w:r>
      <w:r w:rsidR="00FB0144" w:rsidRPr="00FB0144">
        <w:rPr>
          <w:sz w:val="22"/>
        </w:rPr>
        <w:noBreakHyphen/>
      </w:r>
      <w:r w:rsidRPr="00FB0144">
        <w:rPr>
          <w:sz w:val="22"/>
        </w:rPr>
        <w:t>United States citizen or immigrant. Such violations shall include, but are not limited to, E</w:t>
      </w:r>
      <w:r w:rsidR="00FB0144" w:rsidRPr="00FB0144">
        <w:rPr>
          <w:sz w:val="22"/>
        </w:rPr>
        <w:noBreakHyphen/>
      </w:r>
      <w:r w:rsidRPr="00FB0144">
        <w:rPr>
          <w:sz w:val="22"/>
        </w:rPr>
        <w:t>Verify or other federal work authorization program violations, violations of Chapter 83 of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FB0144" w:rsidRPr="00FB0144">
        <w:rPr>
          <w:sz w:val="22"/>
        </w:rPr>
        <w:noBreakHyphen/>
      </w:r>
      <w:r w:rsidRPr="00FB0144">
        <w:rPr>
          <w:sz w:val="22"/>
        </w:rPr>
        <w:t>83</w:t>
      </w:r>
      <w:r w:rsidR="00FB0144" w:rsidRPr="00FB0144">
        <w:rPr>
          <w:sz w:val="22"/>
        </w:rPr>
        <w:noBreakHyphen/>
      </w:r>
      <w:r w:rsidRPr="00FB0144">
        <w:rPr>
          <w:sz w:val="22"/>
        </w:rPr>
        <w:t>20, violation of human trafficking laws, as defined in Section 16</w:t>
      </w:r>
      <w:r w:rsidR="00FB0144" w:rsidRPr="00FB0144">
        <w:rPr>
          <w:sz w:val="22"/>
        </w:rPr>
        <w:noBreakHyphen/>
      </w:r>
      <w:r w:rsidRPr="00FB0144">
        <w:rPr>
          <w:sz w:val="22"/>
        </w:rPr>
        <w:t>3</w:t>
      </w:r>
      <w:r w:rsidR="00FB0144" w:rsidRPr="00FB0144">
        <w:rPr>
          <w:sz w:val="22"/>
        </w:rPr>
        <w:noBreakHyphen/>
      </w:r>
      <w:r w:rsidRPr="00FB0144">
        <w:rPr>
          <w:sz w:val="22"/>
        </w:rPr>
        <w:t>930, landlord tenant law violations, or violations of any law pertaining to the provision or receipt of public assistance benefits or public services.</w:t>
      </w:r>
    </w:p>
    <w:p w:rsidR="0056598B" w:rsidRDefault="007E60E5"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B0144">
        <w:rPr>
          <w:sz w:val="22"/>
        </w:rPr>
        <w:tab/>
        <w:t>(B) The executive director, or a designee, shall establish and maintain a centralized tracking database consisting of all information received through the twenty</w:t>
      </w:r>
      <w:r w:rsidR="00FB0144" w:rsidRPr="00FB0144">
        <w:rPr>
          <w:sz w:val="22"/>
        </w:rPr>
        <w:noBreakHyphen/>
      </w:r>
      <w:r w:rsidRPr="00FB0144">
        <w:rPr>
          <w:sz w:val="22"/>
        </w:rPr>
        <w:t>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w:t>
      </w: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E60E5" w:rsidRPr="00FB0144">
        <w:rPr>
          <w:sz w:val="22"/>
        </w:rPr>
        <w:t xml:space="preserve">  2008 Act No. 280, </w:t>
      </w:r>
      <w:r w:rsidR="00FB0144" w:rsidRPr="00FB0144">
        <w:rPr>
          <w:sz w:val="22"/>
        </w:rPr>
        <w:t xml:space="preserve">Section </w:t>
      </w:r>
      <w:r w:rsidR="007E60E5" w:rsidRPr="00FB0144">
        <w:rPr>
          <w:sz w:val="22"/>
        </w:rPr>
        <w:t>6, eff June 4, 2008.</w:t>
      </w: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598B" w:rsidRDefault="00FB0144"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B0144">
        <w:rPr>
          <w:b/>
          <w:bCs/>
          <w:sz w:val="22"/>
        </w:rPr>
        <w:t xml:space="preserve">SECTION </w:t>
      </w:r>
      <w:r w:rsidR="007E60E5" w:rsidRPr="00FB0144">
        <w:rPr>
          <w:b/>
          <w:bCs/>
          <w:sz w:val="22"/>
        </w:rPr>
        <w:t>8</w:t>
      </w:r>
      <w:r w:rsidRPr="00FB0144">
        <w:rPr>
          <w:b/>
          <w:bCs/>
          <w:sz w:val="22"/>
        </w:rPr>
        <w:noBreakHyphen/>
      </w:r>
      <w:r w:rsidR="007E60E5" w:rsidRPr="00FB0144">
        <w:rPr>
          <w:b/>
          <w:bCs/>
          <w:sz w:val="22"/>
        </w:rPr>
        <w:t>30</w:t>
      </w:r>
      <w:r w:rsidRPr="00FB0144">
        <w:rPr>
          <w:b/>
          <w:bCs/>
          <w:sz w:val="22"/>
        </w:rPr>
        <w:noBreakHyphen/>
      </w:r>
      <w:r w:rsidR="007E60E5" w:rsidRPr="00FB0144">
        <w:rPr>
          <w:b/>
          <w:bCs/>
          <w:sz w:val="22"/>
        </w:rPr>
        <w:t>20.</w:t>
      </w:r>
      <w:r w:rsidR="007E60E5" w:rsidRPr="00FB0144">
        <w:rPr>
          <w:bCs/>
          <w:sz w:val="22"/>
        </w:rPr>
        <w:t xml:space="preserve"> Authority to hire personnel.</w:t>
      </w: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598B" w:rsidRDefault="007E60E5"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B0144">
        <w:rPr>
          <w:sz w:val="22"/>
        </w:rPr>
        <w:tab/>
        <w:t>The executive director is authorized to hire personnel necessary to carry out the duties prescribed in Section 8</w:t>
      </w:r>
      <w:r w:rsidR="00FB0144" w:rsidRPr="00FB0144">
        <w:rPr>
          <w:sz w:val="22"/>
        </w:rPr>
        <w:noBreakHyphen/>
      </w:r>
      <w:r w:rsidRPr="00FB0144">
        <w:rPr>
          <w:sz w:val="22"/>
        </w:rPr>
        <w:t>30</w:t>
      </w:r>
      <w:r w:rsidR="00FB0144" w:rsidRPr="00FB0144">
        <w:rPr>
          <w:sz w:val="22"/>
        </w:rPr>
        <w:noBreakHyphen/>
      </w:r>
      <w:r w:rsidRPr="00FB0144">
        <w:rPr>
          <w:sz w:val="22"/>
        </w:rPr>
        <w:t>10. The General Assembly shall provide for the funds in the annual appropriations act.</w:t>
      </w: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E60E5" w:rsidRPr="00FB0144">
        <w:rPr>
          <w:sz w:val="22"/>
        </w:rPr>
        <w:t xml:space="preserve">  2008 Act No. 280, </w:t>
      </w:r>
      <w:r w:rsidR="00FB0144" w:rsidRPr="00FB0144">
        <w:rPr>
          <w:sz w:val="22"/>
        </w:rPr>
        <w:t xml:space="preserve">Section </w:t>
      </w:r>
      <w:r w:rsidR="007E60E5" w:rsidRPr="00FB0144">
        <w:rPr>
          <w:sz w:val="22"/>
        </w:rPr>
        <w:t>6, eff June 4, 2008.</w:t>
      </w:r>
    </w:p>
    <w:p w:rsidR="0056598B" w:rsidRDefault="0056598B"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3406A" w:rsidRPr="00FB0144" w:rsidRDefault="0023406A" w:rsidP="00FB014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3406A" w:rsidRPr="00FB0144" w:rsidSect="00FB01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06A" w:rsidRDefault="007E60E5">
      <w:pPr>
        <w:spacing w:after="0"/>
      </w:pPr>
      <w:r>
        <w:separator/>
      </w:r>
    </w:p>
  </w:endnote>
  <w:endnote w:type="continuationSeparator" w:id="0">
    <w:p w:rsidR="0023406A" w:rsidRDefault="007E60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44" w:rsidRPr="00FB0144" w:rsidRDefault="00FB0144" w:rsidP="00FB0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6A" w:rsidRPr="00FB0144" w:rsidRDefault="0023406A" w:rsidP="00FB01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44" w:rsidRPr="00FB0144" w:rsidRDefault="00FB0144" w:rsidP="00FB01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06A" w:rsidRDefault="007E60E5">
      <w:pPr>
        <w:spacing w:after="0"/>
      </w:pPr>
      <w:r>
        <w:separator/>
      </w:r>
    </w:p>
  </w:footnote>
  <w:footnote w:type="continuationSeparator" w:id="0">
    <w:p w:rsidR="0023406A" w:rsidRDefault="007E60E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44" w:rsidRPr="00FB0144" w:rsidRDefault="00FB0144" w:rsidP="00FB01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44" w:rsidRPr="00FB0144" w:rsidRDefault="00FB0144" w:rsidP="00FB01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44" w:rsidRPr="00FB0144" w:rsidRDefault="00FB0144" w:rsidP="00FB01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AC5"/>
    <w:rsid w:val="0023406A"/>
    <w:rsid w:val="004C35F5"/>
    <w:rsid w:val="0056598B"/>
    <w:rsid w:val="007E4AC5"/>
    <w:rsid w:val="007E60E5"/>
    <w:rsid w:val="00D12A89"/>
    <w:rsid w:val="00E901EA"/>
    <w:rsid w:val="00FB0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6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0144"/>
    <w:pPr>
      <w:tabs>
        <w:tab w:val="center" w:pos="4680"/>
        <w:tab w:val="right" w:pos="9360"/>
      </w:tabs>
      <w:spacing w:after="0"/>
    </w:pPr>
  </w:style>
  <w:style w:type="character" w:customStyle="1" w:styleId="HeaderChar">
    <w:name w:val="Header Char"/>
    <w:basedOn w:val="DefaultParagraphFont"/>
    <w:link w:val="Header"/>
    <w:uiPriority w:val="99"/>
    <w:semiHidden/>
    <w:rsid w:val="00FB014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B0144"/>
    <w:pPr>
      <w:tabs>
        <w:tab w:val="center" w:pos="4680"/>
        <w:tab w:val="right" w:pos="9360"/>
      </w:tabs>
      <w:spacing w:after="0"/>
    </w:pPr>
  </w:style>
  <w:style w:type="character" w:customStyle="1" w:styleId="FooterChar">
    <w:name w:val="Footer Char"/>
    <w:basedOn w:val="DefaultParagraphFont"/>
    <w:link w:val="Footer"/>
    <w:uiPriority w:val="99"/>
    <w:semiHidden/>
    <w:rsid w:val="00FB0144"/>
    <w:rPr>
      <w:rFonts w:ascii="Times New Roman" w:hAnsi="Times New Roman" w:cs="Times New Roman"/>
      <w:color w:val="000000"/>
      <w:sz w:val="24"/>
      <w:szCs w:val="24"/>
    </w:rPr>
  </w:style>
  <w:style w:type="character" w:styleId="FootnoteReference">
    <w:name w:val="footnote reference"/>
    <w:basedOn w:val="DefaultParagraphFont"/>
    <w:uiPriority w:val="99"/>
    <w:rsid w:val="0023406A"/>
    <w:rPr>
      <w:color w:val="0000FF"/>
      <w:position w:val="6"/>
      <w:sz w:val="20"/>
      <w:szCs w:val="20"/>
    </w:rPr>
  </w:style>
  <w:style w:type="character" w:styleId="Hyperlink">
    <w:name w:val="Hyperlink"/>
    <w:basedOn w:val="DefaultParagraphFont"/>
    <w:semiHidden/>
    <w:rsid w:val="005659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3529</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2013-12-23T14:34:00Z</dcterms:created>
  <dcterms:modified xsi:type="dcterms:W3CDTF">2014-01-03T18:07:00Z</dcterms:modified>
</cp:coreProperties>
</file>