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24" w:rsidRDefault="00864E24">
      <w:pPr>
        <w:jc w:val="center"/>
      </w:pPr>
      <w:r>
        <w:t>DISCLAIMER</w:t>
      </w:r>
    </w:p>
    <w:p w:rsidR="00864E24" w:rsidRDefault="00864E24"/>
    <w:p w:rsidR="00864E24" w:rsidRDefault="00864E2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4E24" w:rsidRDefault="00864E24"/>
    <w:p w:rsidR="00864E24" w:rsidRDefault="00864E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E24" w:rsidRDefault="00864E24"/>
    <w:p w:rsidR="00864E24" w:rsidRDefault="00864E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E24" w:rsidRDefault="00864E24"/>
    <w:p w:rsidR="00864E24" w:rsidRDefault="00864E2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4E24" w:rsidRDefault="00864E24"/>
    <w:p w:rsidR="00864E24" w:rsidRDefault="00864E24">
      <w:r>
        <w:br w:type="page"/>
      </w: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C4E">
        <w:lastRenderedPageBreak/>
        <w:t>CHAPTER 2.</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C4E">
        <w:t xml:space="preserve"> GENERAL PROVISIONS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5.</w:t>
      </w:r>
      <w:r w:rsidR="007546A8" w:rsidRPr="00177C4E">
        <w:rPr>
          <w:bCs/>
        </w:rPr>
        <w:t xml:space="preserve"> Duties and powers of commissioners of Department of Revenue transferred to director;  commission changed to department.</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177C4E" w:rsidRPr="00177C4E">
        <w:rPr>
          <w:color w:val="000000"/>
        </w:rPr>
        <w:t>"</w:t>
      </w:r>
      <w:r w:rsidRPr="00177C4E">
        <w:rPr>
          <w:color w:val="000000"/>
        </w:rPr>
        <w:t>commission</w:t>
      </w:r>
      <w:r w:rsidR="00177C4E" w:rsidRPr="00177C4E">
        <w:rPr>
          <w:color w:val="000000"/>
        </w:rPr>
        <w:t>"</w:t>
      </w:r>
      <w:r w:rsidRPr="00177C4E">
        <w:rPr>
          <w:color w:val="000000"/>
        </w:rPr>
        <w:t xml:space="preserve"> to </w:t>
      </w:r>
      <w:r w:rsidR="00177C4E" w:rsidRPr="00177C4E">
        <w:rPr>
          <w:color w:val="000000"/>
        </w:rPr>
        <w:t>"</w:t>
      </w:r>
      <w:r w:rsidRPr="00177C4E">
        <w:rPr>
          <w:color w:val="000000"/>
        </w:rPr>
        <w:t>department</w:t>
      </w:r>
      <w:r w:rsidR="00177C4E" w:rsidRPr="00177C4E">
        <w:rPr>
          <w:color w:val="000000"/>
        </w:rPr>
        <w:t>"</w:t>
      </w:r>
      <w:r w:rsidRPr="00177C4E">
        <w:rPr>
          <w:color w:val="000000"/>
        </w:rPr>
        <w:t>.</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1993 Act No. 181, </w:t>
      </w:r>
      <w:r w:rsidR="00177C4E" w:rsidRPr="00177C4E">
        <w:rPr>
          <w:color w:val="000000"/>
        </w:rPr>
        <w:t xml:space="preserve">Section </w:t>
      </w:r>
      <w:r w:rsidR="007546A8" w:rsidRPr="00177C4E">
        <w:rPr>
          <w:color w:val="000000"/>
        </w:rPr>
        <w:t>100.</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10.</w:t>
      </w:r>
      <w:r w:rsidR="007546A8" w:rsidRPr="00177C4E">
        <w:rPr>
          <w:bCs/>
        </w:rPr>
        <w:t xml:space="preserve"> </w:t>
      </w:r>
      <w:r w:rsidRPr="00177C4E">
        <w:rPr>
          <w:bCs/>
        </w:rPr>
        <w:t>"</w:t>
      </w:r>
      <w:r w:rsidR="007546A8" w:rsidRPr="00177C4E">
        <w:rPr>
          <w:bCs/>
        </w:rPr>
        <w:t>Department</w:t>
      </w:r>
      <w:r w:rsidRPr="00177C4E">
        <w:rPr>
          <w:bCs/>
        </w:rPr>
        <w:t>"</w:t>
      </w:r>
      <w:r w:rsidR="007546A8" w:rsidRPr="00177C4E">
        <w:rPr>
          <w:bCs/>
        </w:rPr>
        <w:t xml:space="preserve"> defined.</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 xml:space="preserve">As used in this title </w:t>
      </w:r>
      <w:r w:rsidR="00177C4E" w:rsidRPr="00177C4E">
        <w:rPr>
          <w:color w:val="000000"/>
        </w:rPr>
        <w:t>"</w:t>
      </w:r>
      <w:r w:rsidRPr="00177C4E">
        <w:rPr>
          <w:color w:val="000000"/>
        </w:rPr>
        <w:t>department</w:t>
      </w:r>
      <w:r w:rsidR="00177C4E" w:rsidRPr="00177C4E">
        <w:rPr>
          <w:color w:val="000000"/>
        </w:rPr>
        <w:t>"</w:t>
      </w:r>
      <w:r w:rsidRPr="00177C4E">
        <w:rPr>
          <w:color w:val="000000"/>
        </w:rPr>
        <w:t xml:space="preserve"> means the South Carolina Department of Revenue.</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1991 Act No. 50, </w:t>
      </w:r>
      <w:r w:rsidR="00177C4E" w:rsidRPr="00177C4E">
        <w:rPr>
          <w:color w:val="000000"/>
        </w:rPr>
        <w:t xml:space="preserve">Section </w:t>
      </w:r>
      <w:r w:rsidR="007546A8" w:rsidRPr="00177C4E">
        <w:rPr>
          <w:color w:val="000000"/>
        </w:rPr>
        <w:t xml:space="preserve">1;  1993 Act No. 181, </w:t>
      </w:r>
      <w:r w:rsidR="00177C4E" w:rsidRPr="00177C4E">
        <w:rPr>
          <w:color w:val="000000"/>
        </w:rPr>
        <w:t xml:space="preserve">Section </w:t>
      </w:r>
      <w:r w:rsidR="007546A8" w:rsidRPr="00177C4E">
        <w:rPr>
          <w:color w:val="000000"/>
        </w:rPr>
        <w:t>101.</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15.</w:t>
      </w:r>
      <w:r w:rsidR="007546A8" w:rsidRPr="00177C4E">
        <w:rPr>
          <w:bCs/>
        </w:rPr>
        <w:t xml:space="preserve"> </w:t>
      </w:r>
      <w:r w:rsidRPr="00177C4E">
        <w:rPr>
          <w:bCs/>
        </w:rPr>
        <w:t>"</w:t>
      </w:r>
      <w:r w:rsidR="007546A8" w:rsidRPr="00177C4E">
        <w:rPr>
          <w:bCs/>
        </w:rPr>
        <w:t>Department of Revenue and Taxation</w:t>
      </w:r>
      <w:r w:rsidRPr="00177C4E">
        <w:rPr>
          <w:bCs/>
        </w:rPr>
        <w:t>"</w:t>
      </w:r>
      <w:r w:rsidR="007546A8" w:rsidRPr="00177C4E">
        <w:rPr>
          <w:bCs/>
        </w:rPr>
        <w:t xml:space="preserve"> to mean </w:t>
      </w:r>
      <w:r w:rsidRPr="00177C4E">
        <w:rPr>
          <w:bCs/>
        </w:rPr>
        <w:t>"</w:t>
      </w:r>
      <w:r w:rsidR="007546A8" w:rsidRPr="00177C4E">
        <w:rPr>
          <w:bCs/>
        </w:rPr>
        <w:t>Department of Revenue</w:t>
      </w:r>
      <w:r w:rsidRPr="00177C4E">
        <w:rPr>
          <w:bCs/>
        </w:rPr>
        <w:t>"</w:t>
      </w:r>
      <w:r w:rsidR="007546A8" w:rsidRPr="00177C4E">
        <w:rPr>
          <w:bCs/>
        </w:rPr>
        <w:t>.</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 xml:space="preserve">Whenever the term </w:t>
      </w:r>
      <w:r w:rsidR="00177C4E" w:rsidRPr="00177C4E">
        <w:rPr>
          <w:color w:val="000000"/>
        </w:rPr>
        <w:t>"</w:t>
      </w:r>
      <w:r w:rsidRPr="00177C4E">
        <w:rPr>
          <w:color w:val="000000"/>
        </w:rPr>
        <w:t>Department of Revenue and Taxation</w:t>
      </w:r>
      <w:r w:rsidR="00177C4E" w:rsidRPr="00177C4E">
        <w:rPr>
          <w:color w:val="000000"/>
        </w:rPr>
        <w:t>"</w:t>
      </w:r>
      <w:r w:rsidRPr="00177C4E">
        <w:rPr>
          <w:color w:val="000000"/>
        </w:rPr>
        <w:t xml:space="preserve"> appears in the Acts and Joint Resolutions of the General Assembly or the 1976 Code of Laws of South Carolina, it shall mean the </w:t>
      </w:r>
      <w:r w:rsidR="00177C4E" w:rsidRPr="00177C4E">
        <w:rPr>
          <w:color w:val="000000"/>
        </w:rPr>
        <w:t>"</w:t>
      </w:r>
      <w:r w:rsidRPr="00177C4E">
        <w:rPr>
          <w:color w:val="000000"/>
        </w:rPr>
        <w:t>Department of Revenue.</w:t>
      </w:r>
      <w:r w:rsidR="00177C4E" w:rsidRPr="00177C4E">
        <w:rPr>
          <w:color w:val="000000"/>
        </w:rPr>
        <w:t>"</w:t>
      </w:r>
      <w:r w:rsidRPr="00177C4E">
        <w:rPr>
          <w:color w:val="000000"/>
        </w:rPr>
        <w:t xml:space="preserve">  The Code commissioner is directed to change all such references at such time and in such manner as may be timely and cost</w:t>
      </w:r>
      <w:r w:rsidR="00177C4E" w:rsidRPr="00177C4E">
        <w:rPr>
          <w:color w:val="000000"/>
        </w:rPr>
        <w:noBreakHyphen/>
      </w:r>
      <w:r w:rsidRPr="00177C4E">
        <w:rPr>
          <w:color w:val="000000"/>
        </w:rPr>
        <w:t>effective.</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1996 Act No. 458, Part II, </w:t>
      </w:r>
      <w:r w:rsidR="00177C4E" w:rsidRPr="00177C4E">
        <w:rPr>
          <w:color w:val="000000"/>
        </w:rPr>
        <w:t xml:space="preserve">Section </w:t>
      </w:r>
      <w:r w:rsidR="007546A8" w:rsidRPr="00177C4E">
        <w:rPr>
          <w:color w:val="000000"/>
        </w:rPr>
        <w:t>88.</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20.</w:t>
      </w:r>
      <w:r w:rsidR="007546A8" w:rsidRPr="00177C4E">
        <w:rPr>
          <w:bCs/>
        </w:rPr>
        <w:t xml:space="preserve"> </w:t>
      </w:r>
      <w:r w:rsidRPr="00177C4E">
        <w:rPr>
          <w:bCs/>
        </w:rPr>
        <w:t>"</w:t>
      </w:r>
      <w:r w:rsidR="007546A8" w:rsidRPr="00177C4E">
        <w:rPr>
          <w:bCs/>
        </w:rPr>
        <w:t>Person</w:t>
      </w:r>
      <w:r w:rsidRPr="00177C4E">
        <w:rPr>
          <w:bCs/>
        </w:rPr>
        <w:t>"</w:t>
      </w:r>
      <w:r w:rsidR="007546A8" w:rsidRPr="00177C4E">
        <w:rPr>
          <w:bCs/>
        </w:rPr>
        <w:t xml:space="preserve"> and </w:t>
      </w:r>
      <w:r w:rsidRPr="00177C4E">
        <w:rPr>
          <w:bCs/>
        </w:rPr>
        <w:t>"</w:t>
      </w:r>
      <w:r w:rsidR="007546A8" w:rsidRPr="00177C4E">
        <w:rPr>
          <w:bCs/>
        </w:rPr>
        <w:t>Individual</w:t>
      </w:r>
      <w:r w:rsidRPr="00177C4E">
        <w:rPr>
          <w:bCs/>
        </w:rPr>
        <w:t>"</w:t>
      </w:r>
      <w:r w:rsidR="007546A8" w:rsidRPr="00177C4E">
        <w:rPr>
          <w:bCs/>
        </w:rPr>
        <w:t xml:space="preserve"> defined.</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As used in this title and in other titles that provide for taxes administered by the department, and unless otherwise required by the context, the term:</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 xml:space="preserve">(1) </w:t>
      </w:r>
      <w:r w:rsidR="00177C4E" w:rsidRPr="00177C4E">
        <w:rPr>
          <w:color w:val="000000"/>
        </w:rPr>
        <w:t>"</w:t>
      </w:r>
      <w:r w:rsidRPr="00177C4E">
        <w:rPr>
          <w:color w:val="000000"/>
        </w:rPr>
        <w:t>person</w:t>
      </w:r>
      <w:r w:rsidR="00177C4E" w:rsidRPr="00177C4E">
        <w:rPr>
          <w:color w:val="000000"/>
        </w:rPr>
        <w:t>"</w:t>
      </w:r>
      <w:r w:rsidRPr="00177C4E">
        <w:rPr>
          <w:color w:val="000000"/>
        </w:rPr>
        <w:t xml:space="preserve"> includes any individual, trust, estate, partnership, receiver, association, company, limited liability company, corporation, or other entity or group;  and</w:t>
      </w: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 xml:space="preserve">(2) </w:t>
      </w:r>
      <w:r w:rsidR="00177C4E" w:rsidRPr="00177C4E">
        <w:rPr>
          <w:color w:val="000000"/>
        </w:rPr>
        <w:t>"</w:t>
      </w:r>
      <w:r w:rsidRPr="00177C4E">
        <w:rPr>
          <w:color w:val="000000"/>
        </w:rPr>
        <w:t>individual</w:t>
      </w:r>
      <w:r w:rsidR="00177C4E" w:rsidRPr="00177C4E">
        <w:rPr>
          <w:color w:val="000000"/>
        </w:rPr>
        <w:t>"</w:t>
      </w:r>
      <w:r w:rsidRPr="00177C4E">
        <w:rPr>
          <w:color w:val="000000"/>
        </w:rPr>
        <w:t xml:space="preserve"> means a human being.</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1991 Act No. 50, </w:t>
      </w:r>
      <w:r w:rsidR="00177C4E" w:rsidRPr="00177C4E">
        <w:rPr>
          <w:color w:val="000000"/>
        </w:rPr>
        <w:t xml:space="preserve">Section </w:t>
      </w:r>
      <w:r w:rsidR="007546A8" w:rsidRPr="00177C4E">
        <w:rPr>
          <w:color w:val="000000"/>
        </w:rPr>
        <w:t xml:space="preserve">1;  1995 Act No. 60, </w:t>
      </w:r>
      <w:r w:rsidR="00177C4E" w:rsidRPr="00177C4E">
        <w:rPr>
          <w:color w:val="000000"/>
        </w:rPr>
        <w:t xml:space="preserve">Section </w:t>
      </w:r>
      <w:r w:rsidR="007546A8" w:rsidRPr="00177C4E">
        <w:rPr>
          <w:color w:val="000000"/>
        </w:rPr>
        <w:t xml:space="preserve">2A;  2003 Act No. 69, </w:t>
      </w:r>
      <w:r w:rsidR="00177C4E" w:rsidRPr="00177C4E">
        <w:rPr>
          <w:color w:val="000000"/>
        </w:rPr>
        <w:t xml:space="preserve">Section </w:t>
      </w:r>
      <w:r w:rsidR="007546A8" w:rsidRPr="00177C4E">
        <w:rPr>
          <w:color w:val="000000"/>
        </w:rPr>
        <w:t xml:space="preserve">3.B, eff June 18, 2003;  2007 Act No. 110, </w:t>
      </w:r>
      <w:r w:rsidR="00177C4E" w:rsidRPr="00177C4E">
        <w:rPr>
          <w:color w:val="000000"/>
        </w:rPr>
        <w:t xml:space="preserve">Section </w:t>
      </w:r>
      <w:r w:rsidR="007546A8" w:rsidRPr="00177C4E">
        <w:rPr>
          <w:color w:val="000000"/>
        </w:rPr>
        <w:t xml:space="preserve">8, eff June 21, 2007;  2007 Act No. 116, </w:t>
      </w:r>
      <w:r w:rsidR="00177C4E" w:rsidRPr="00177C4E">
        <w:rPr>
          <w:color w:val="000000"/>
        </w:rPr>
        <w:t xml:space="preserve">Section </w:t>
      </w:r>
      <w:r w:rsidR="007546A8" w:rsidRPr="00177C4E">
        <w:rPr>
          <w:color w:val="000000"/>
        </w:rPr>
        <w:t>14, eff June 28, 2007, applicable for tax years beginning after 2007.</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25.</w:t>
      </w:r>
      <w:r w:rsidR="007546A8" w:rsidRPr="00177C4E">
        <w:rPr>
          <w:bCs/>
        </w:rPr>
        <w:t xml:space="preserve"> Definitions pertaining to limited liability companies;  single</w:t>
      </w:r>
      <w:r w:rsidRPr="00177C4E">
        <w:rPr>
          <w:bCs/>
        </w:rPr>
        <w:noBreakHyphen/>
      </w:r>
      <w:r w:rsidR="007546A8" w:rsidRPr="00177C4E">
        <w:rPr>
          <w:bCs/>
        </w:rPr>
        <w:t>member limited liability companies.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(A) As used in this title and in other titles which provide for taxes administered by the department and unless otherwise required by the context:</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 xml:space="preserve">(1) </w:t>
      </w:r>
      <w:r w:rsidR="00177C4E" w:rsidRPr="00177C4E">
        <w:rPr>
          <w:color w:val="000000"/>
        </w:rPr>
        <w:t>"</w:t>
      </w:r>
      <w:r w:rsidRPr="00177C4E">
        <w:rPr>
          <w:color w:val="000000"/>
        </w:rPr>
        <w:t>partnership</w:t>
      </w:r>
      <w:r w:rsidR="00177C4E" w:rsidRPr="00177C4E">
        <w:rPr>
          <w:color w:val="000000"/>
        </w:rPr>
        <w:t>"</w:t>
      </w:r>
      <w:r w:rsidRPr="00177C4E">
        <w:rPr>
          <w:color w:val="000000"/>
        </w:rPr>
        <w:t xml:space="preserve"> includes a limited liability company taxed for South Carolina income tax purposes as a partnership;</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 xml:space="preserve">(2) </w:t>
      </w:r>
      <w:r w:rsidR="00177C4E" w:rsidRPr="00177C4E">
        <w:rPr>
          <w:color w:val="000000"/>
        </w:rPr>
        <w:t>"</w:t>
      </w:r>
      <w:r w:rsidRPr="00177C4E">
        <w:rPr>
          <w:color w:val="000000"/>
        </w:rPr>
        <w:t>partner</w:t>
      </w:r>
      <w:r w:rsidR="00177C4E" w:rsidRPr="00177C4E">
        <w:rPr>
          <w:color w:val="000000"/>
        </w:rPr>
        <w:t>"</w:t>
      </w:r>
      <w:r w:rsidRPr="00177C4E">
        <w:rPr>
          <w:color w:val="000000"/>
        </w:rPr>
        <w:t xml:space="preserve"> includes a member of a limited liability company taxed for South Carolina income tax purposes as a partnership;</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lastRenderedPageBreak/>
        <w:tab/>
      </w:r>
      <w:r w:rsidRPr="00177C4E">
        <w:rPr>
          <w:color w:val="000000"/>
        </w:rPr>
        <w:tab/>
        <w:t xml:space="preserve">(3) </w:t>
      </w:r>
      <w:r w:rsidR="00177C4E" w:rsidRPr="00177C4E">
        <w:rPr>
          <w:color w:val="000000"/>
        </w:rPr>
        <w:t>"</w:t>
      </w:r>
      <w:r w:rsidRPr="00177C4E">
        <w:rPr>
          <w:color w:val="000000"/>
        </w:rPr>
        <w:t>corporation</w:t>
      </w:r>
      <w:r w:rsidR="00177C4E" w:rsidRPr="00177C4E">
        <w:rPr>
          <w:color w:val="000000"/>
        </w:rPr>
        <w:t>"</w:t>
      </w:r>
      <w:r w:rsidRPr="00177C4E">
        <w:rPr>
          <w:color w:val="000000"/>
        </w:rPr>
        <w:t xml:space="preserve"> includes a limited liability company or professional or other association taxed for South Carolina income tax purposes as a corporation;  and</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 xml:space="preserve">(4) </w:t>
      </w:r>
      <w:r w:rsidR="00177C4E" w:rsidRPr="00177C4E">
        <w:rPr>
          <w:color w:val="000000"/>
        </w:rPr>
        <w:t>"</w:t>
      </w:r>
      <w:r w:rsidRPr="00177C4E">
        <w:rPr>
          <w:color w:val="000000"/>
        </w:rPr>
        <w:t>shareholder</w:t>
      </w:r>
      <w:r w:rsidR="00177C4E" w:rsidRPr="00177C4E">
        <w:rPr>
          <w:color w:val="000000"/>
        </w:rPr>
        <w:t>"</w:t>
      </w:r>
      <w:r w:rsidRPr="00177C4E">
        <w:rPr>
          <w:color w:val="000000"/>
        </w:rPr>
        <w:t xml:space="preserve"> includes a member of a limited liability company taxed for South Carolina income tax purposes as a corporation.</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(B) For South Carolina tax purposes:</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(1) a single</w:t>
      </w:r>
      <w:r w:rsidR="00177C4E" w:rsidRPr="00177C4E">
        <w:rPr>
          <w:color w:val="000000"/>
        </w:rPr>
        <w:noBreakHyphen/>
      </w:r>
      <w:r w:rsidRPr="00177C4E">
        <w:rPr>
          <w:color w:val="000000"/>
        </w:rPr>
        <w:t>member limited liability company, which is not taxed for South Carolina income tax purposes as a corporation, is not regarded as an entity separate from its owner;</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 xml:space="preserve">(2) a </w:t>
      </w:r>
      <w:r w:rsidR="00177C4E" w:rsidRPr="00177C4E">
        <w:rPr>
          <w:color w:val="000000"/>
        </w:rPr>
        <w:t>"</w:t>
      </w:r>
      <w:r w:rsidRPr="00177C4E">
        <w:rPr>
          <w:color w:val="000000"/>
        </w:rPr>
        <w:t>qualified subchapter S subsidiary</w:t>
      </w:r>
      <w:r w:rsidR="00177C4E" w:rsidRPr="00177C4E">
        <w:rPr>
          <w:color w:val="000000"/>
        </w:rPr>
        <w:t>"</w:t>
      </w:r>
      <w:r w:rsidRPr="00177C4E">
        <w:rPr>
          <w:color w:val="000000"/>
        </w:rPr>
        <w:t xml:space="preserve">, as defined in Section 1361( b)(3)(B) of the Internal Revenue Code, is not regarded as an entity separate from the </w:t>
      </w:r>
      <w:r w:rsidR="00177C4E" w:rsidRPr="00177C4E">
        <w:rPr>
          <w:color w:val="000000"/>
        </w:rPr>
        <w:t>"</w:t>
      </w:r>
      <w:r w:rsidRPr="00177C4E">
        <w:rPr>
          <w:color w:val="000000"/>
        </w:rPr>
        <w:t>S</w:t>
      </w:r>
      <w:r w:rsidR="00177C4E" w:rsidRPr="00177C4E">
        <w:rPr>
          <w:color w:val="000000"/>
        </w:rPr>
        <w:t>'</w:t>
      </w:r>
      <w:r w:rsidRPr="00177C4E">
        <w:rPr>
          <w:color w:val="000000"/>
        </w:rPr>
        <w:t xml:space="preserve"> corporation that owns the stock of the qualified subchapter </w:t>
      </w:r>
      <w:r w:rsidR="00177C4E" w:rsidRPr="00177C4E">
        <w:rPr>
          <w:color w:val="000000"/>
        </w:rPr>
        <w:t>'</w:t>
      </w:r>
      <w:r w:rsidRPr="00177C4E">
        <w:rPr>
          <w:color w:val="000000"/>
        </w:rPr>
        <w:t>S</w:t>
      </w:r>
      <w:r w:rsidR="00177C4E" w:rsidRPr="00177C4E">
        <w:rPr>
          <w:color w:val="000000"/>
        </w:rPr>
        <w:t>'</w:t>
      </w:r>
      <w:r w:rsidRPr="00177C4E">
        <w:rPr>
          <w:color w:val="000000"/>
        </w:rPr>
        <w:t xml:space="preserve"> subsidiary;  and</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(3) a grantor trust, to the extent that it is a grantor trust, is not regarded as an entity separate from its grantor.</w:t>
      </w: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(C) For purposes of this section, the Internal Revenue Code reference is as provided in Section 12</w:t>
      </w:r>
      <w:r w:rsidR="00177C4E" w:rsidRPr="00177C4E">
        <w:rPr>
          <w:color w:val="000000"/>
        </w:rPr>
        <w:noBreakHyphen/>
      </w:r>
      <w:r w:rsidRPr="00177C4E">
        <w:rPr>
          <w:color w:val="000000"/>
        </w:rPr>
        <w:t>6</w:t>
      </w:r>
      <w:r w:rsidR="00177C4E" w:rsidRPr="00177C4E">
        <w:rPr>
          <w:color w:val="000000"/>
        </w:rPr>
        <w:noBreakHyphen/>
      </w:r>
      <w:r w:rsidRPr="00177C4E">
        <w:rPr>
          <w:color w:val="000000"/>
        </w:rPr>
        <w:t>40(A).</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1994 Act No. 448, </w:t>
      </w:r>
      <w:r w:rsidR="00177C4E" w:rsidRPr="00177C4E">
        <w:rPr>
          <w:color w:val="000000"/>
        </w:rPr>
        <w:t xml:space="preserve">Section </w:t>
      </w:r>
      <w:r w:rsidR="007546A8" w:rsidRPr="00177C4E">
        <w:rPr>
          <w:color w:val="000000"/>
        </w:rPr>
        <w:t xml:space="preserve">2;  1997 Act No. 91, </w:t>
      </w:r>
      <w:r w:rsidR="00177C4E" w:rsidRPr="00177C4E">
        <w:rPr>
          <w:color w:val="000000"/>
        </w:rPr>
        <w:t xml:space="preserve">Section </w:t>
      </w:r>
      <w:r w:rsidR="007546A8" w:rsidRPr="00177C4E">
        <w:rPr>
          <w:color w:val="000000"/>
        </w:rPr>
        <w:t xml:space="preserve">1;  2001 Act No. 89, </w:t>
      </w:r>
      <w:r w:rsidR="00177C4E" w:rsidRPr="00177C4E">
        <w:rPr>
          <w:color w:val="000000"/>
        </w:rPr>
        <w:t xml:space="preserve">Section </w:t>
      </w:r>
      <w:r w:rsidR="007546A8" w:rsidRPr="00177C4E">
        <w:rPr>
          <w:color w:val="000000"/>
        </w:rPr>
        <w:t xml:space="preserve">5, eff July 20, 2001, applicable to taxable years beginning after December 31, 2000;  2003 Act No. 69, </w:t>
      </w:r>
      <w:r w:rsidR="00177C4E" w:rsidRPr="00177C4E">
        <w:rPr>
          <w:color w:val="000000"/>
        </w:rPr>
        <w:t xml:space="preserve">Section </w:t>
      </w:r>
      <w:r w:rsidR="007546A8" w:rsidRPr="00177C4E">
        <w:rPr>
          <w:color w:val="000000"/>
        </w:rPr>
        <w:t>3.C, eff June 18, 2003.</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30.</w:t>
      </w:r>
      <w:r w:rsidR="007546A8" w:rsidRPr="00177C4E">
        <w:rPr>
          <w:bCs/>
        </w:rPr>
        <w:t xml:space="preserve"> Repealed or amended act or code section remaining in force for limited purposes.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1991 Act No. 50, </w:t>
      </w:r>
      <w:r w:rsidR="00177C4E" w:rsidRPr="00177C4E">
        <w:rPr>
          <w:color w:val="000000"/>
        </w:rPr>
        <w:t xml:space="preserve">Section </w:t>
      </w:r>
      <w:r w:rsidR="007546A8" w:rsidRPr="00177C4E">
        <w:rPr>
          <w:color w:val="000000"/>
        </w:rPr>
        <w:t>1.</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40.</w:t>
      </w:r>
      <w:r w:rsidR="007546A8" w:rsidRPr="00177C4E">
        <w:rPr>
          <w:bCs/>
        </w:rPr>
        <w:t xml:space="preserve"> Contracts intended to evade payment of tax or in fraud of tax laws against public policy.</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1991 Act No. 50, </w:t>
      </w:r>
      <w:r w:rsidR="00177C4E" w:rsidRPr="00177C4E">
        <w:rPr>
          <w:color w:val="000000"/>
        </w:rPr>
        <w:t xml:space="preserve">Section </w:t>
      </w:r>
      <w:r w:rsidR="007546A8" w:rsidRPr="00177C4E">
        <w:rPr>
          <w:color w:val="000000"/>
        </w:rPr>
        <w:t>1.</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50.</w:t>
      </w:r>
      <w:r w:rsidR="007546A8" w:rsidRPr="00177C4E">
        <w:rPr>
          <w:bCs/>
        </w:rPr>
        <w:t xml:space="preserve"> Governmental bonds, notes, and certificates of indebtedness tax exempt.</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 xml:space="preserve">(B) </w:t>
      </w:r>
      <w:r w:rsidR="00177C4E" w:rsidRPr="00177C4E">
        <w:rPr>
          <w:color w:val="000000"/>
        </w:rPr>
        <w:t>"</w:t>
      </w:r>
      <w:r w:rsidRPr="00177C4E">
        <w:rPr>
          <w:color w:val="000000"/>
        </w:rPr>
        <w:t>Bonds</w:t>
      </w:r>
      <w:r w:rsidR="00177C4E" w:rsidRPr="00177C4E">
        <w:rPr>
          <w:color w:val="000000"/>
        </w:rPr>
        <w:t>"</w:t>
      </w:r>
      <w:r w:rsidRPr="00177C4E">
        <w:rPr>
          <w:color w:val="000000"/>
        </w:rPr>
        <w:t xml:space="preserve"> as used in this section applies to general obligation bonds and bonds payable wholly or in part from any special fund or from the revenues of a project or undertaking of the issuer.</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1991 Act No. 50, </w:t>
      </w:r>
      <w:r w:rsidR="00177C4E" w:rsidRPr="00177C4E">
        <w:rPr>
          <w:color w:val="000000"/>
        </w:rPr>
        <w:t xml:space="preserve">Section </w:t>
      </w:r>
      <w:r w:rsidR="007546A8" w:rsidRPr="00177C4E">
        <w:rPr>
          <w:color w:val="000000"/>
        </w:rPr>
        <w:t>1.</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60.</w:t>
      </w:r>
      <w:r w:rsidR="007546A8" w:rsidRPr="00177C4E">
        <w:rPr>
          <w:bCs/>
        </w:rPr>
        <w:t xml:space="preserve"> Extension of time to perform duties of county auditor, county treasurer and collector of delinquent taxes.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The department may extend the time for the performance of the duties imposed upon the county auditors for the preparation of the duplicate and upon the county treasurer and delinquent tax collector for the collection of taxes.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1991 Act No. 50, </w:t>
      </w:r>
      <w:r w:rsidR="00177C4E" w:rsidRPr="00177C4E">
        <w:rPr>
          <w:color w:val="000000"/>
        </w:rPr>
        <w:t xml:space="preserve">Section </w:t>
      </w:r>
      <w:r w:rsidR="007546A8" w:rsidRPr="00177C4E">
        <w:rPr>
          <w:color w:val="000000"/>
        </w:rPr>
        <w:t xml:space="preserve">1;  2006 Act No. 386, </w:t>
      </w:r>
      <w:r w:rsidR="00177C4E" w:rsidRPr="00177C4E">
        <w:rPr>
          <w:color w:val="000000"/>
        </w:rPr>
        <w:t xml:space="preserve">Section </w:t>
      </w:r>
      <w:r w:rsidR="007546A8" w:rsidRPr="00177C4E">
        <w:rPr>
          <w:color w:val="000000"/>
        </w:rPr>
        <w:t>55.A, eff June 14, 2006.</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70.</w:t>
      </w:r>
      <w:r w:rsidR="007546A8" w:rsidRPr="00177C4E">
        <w:rPr>
          <w:bCs/>
        </w:rPr>
        <w:t xml:space="preserve"> Unlawful conduct by county auditor or treasurer or member of county board of tax appeals.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(A) It is unlawful for a person, contrary to the statutes of this State regulating the appointment of the county auditor and county treasurer, to:</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(1) accept, hold, or exercise, or attempt to hold or exercise the office of county auditor or treasurer;  or</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(2) fail to turn over all books, papers, and property when application is made to him by his successor pertaining to either office.</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(B) It is unlawful for a county treasurer, county auditor, or member of a county board of equalization to neglect, refuse, or evade the performance of the duties regulating the assessment and collection of taxes imposed upon him by law.</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(E) A person who violates the provisions of this section is guilty of a misdemeanor and, upon conviction, must be fined not more than five thousand dollars or imprisoned not more than three years, or both.</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1991 Act No. 50, </w:t>
      </w:r>
      <w:r w:rsidR="00177C4E" w:rsidRPr="00177C4E">
        <w:rPr>
          <w:color w:val="000000"/>
        </w:rPr>
        <w:t xml:space="preserve">Section </w:t>
      </w:r>
      <w:r w:rsidR="007546A8" w:rsidRPr="00177C4E">
        <w:rPr>
          <w:color w:val="000000"/>
        </w:rPr>
        <w:t xml:space="preserve">1;  1993 Act No. 184, </w:t>
      </w:r>
      <w:r w:rsidR="00177C4E" w:rsidRPr="00177C4E">
        <w:rPr>
          <w:color w:val="000000"/>
        </w:rPr>
        <w:t xml:space="preserve">Section </w:t>
      </w:r>
      <w:r w:rsidR="007546A8" w:rsidRPr="00177C4E">
        <w:rPr>
          <w:color w:val="000000"/>
        </w:rPr>
        <w:t>154.</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75.</w:t>
      </w:r>
      <w:r w:rsidR="007546A8" w:rsidRPr="00177C4E">
        <w:rPr>
          <w:bCs/>
        </w:rPr>
        <w:t xml:space="preserve"> Signatories to tax returns.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(A) Returns filed by taxpayers with the department must be signed by the following:</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(1) corporate returns by an authorized officer of the corporation;</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(2) partnership returns by its manager or an authorized general partner of the partnership;</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(3) trust and estate returns by the trustee, personal representative, executor, or administrator, whichever is applicable;</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(4)(a) except as provided in subitems (b) and (c), individual returns must be signed by the individual;</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r>
      <w:r w:rsidRPr="00177C4E">
        <w:rPr>
          <w:color w:val="000000"/>
        </w:rPr>
        <w:tab/>
        <w:t>(b) deceased individual returns for individuals who would have been required to file a state tax return while living by the personal representative, administrator, or executor of the decedent</w:t>
      </w:r>
      <w:r w:rsidR="00177C4E" w:rsidRPr="00177C4E">
        <w:rPr>
          <w:color w:val="000000"/>
        </w:rPr>
        <w:t>'</w:t>
      </w:r>
      <w:r w:rsidRPr="00177C4E">
        <w:rPr>
          <w:color w:val="000000"/>
        </w:rPr>
        <w:t>s estate and the tax must be levied upon and collected from the estate;</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lastRenderedPageBreak/>
        <w:tab/>
      </w:r>
      <w:r w:rsidRPr="00177C4E">
        <w:rPr>
          <w:color w:val="000000"/>
        </w:rPr>
        <w:tab/>
      </w:r>
      <w:r w:rsidRPr="00177C4E">
        <w:rPr>
          <w:color w:val="000000"/>
        </w:rPr>
        <w:tab/>
        <w:t>(c) if an individual is unable to make a return or payment, including an estimated tax payment, it must be made by an authorized agent, a guardian, or other person charged with the conduct of the business of the taxpayer;</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(5) returns for any other person by an authorized officer or owner.</w:t>
      </w: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1996 Act No. 431, </w:t>
      </w:r>
      <w:r w:rsidR="00177C4E" w:rsidRPr="00177C4E">
        <w:rPr>
          <w:color w:val="000000"/>
        </w:rPr>
        <w:t xml:space="preserve">Section </w:t>
      </w:r>
      <w:r w:rsidR="007546A8" w:rsidRPr="00177C4E">
        <w:rPr>
          <w:color w:val="000000"/>
        </w:rPr>
        <w:t xml:space="preserve">1;  1997 Act No. 114, </w:t>
      </w:r>
      <w:r w:rsidR="00177C4E" w:rsidRPr="00177C4E">
        <w:rPr>
          <w:color w:val="000000"/>
        </w:rPr>
        <w:t xml:space="preserve">Section </w:t>
      </w:r>
      <w:r w:rsidR="007546A8" w:rsidRPr="00177C4E">
        <w:rPr>
          <w:color w:val="000000"/>
        </w:rPr>
        <w:t xml:space="preserve">5;  2000 Act No. 399, </w:t>
      </w:r>
      <w:r w:rsidR="00177C4E" w:rsidRPr="00177C4E">
        <w:rPr>
          <w:color w:val="000000"/>
        </w:rPr>
        <w:t xml:space="preserve">Section </w:t>
      </w:r>
      <w:r w:rsidR="007546A8" w:rsidRPr="00177C4E">
        <w:rPr>
          <w:color w:val="000000"/>
        </w:rPr>
        <w:t xml:space="preserve">3(D)(1), eff August 17, 2000;  2005 Act No. 161, </w:t>
      </w:r>
      <w:r w:rsidR="00177C4E" w:rsidRPr="00177C4E">
        <w:rPr>
          <w:color w:val="000000"/>
        </w:rPr>
        <w:t xml:space="preserve">Section </w:t>
      </w:r>
      <w:r w:rsidR="007546A8" w:rsidRPr="00177C4E">
        <w:rPr>
          <w:color w:val="000000"/>
        </w:rPr>
        <w:t>1, eff June 9, 2005.</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85.</w:t>
      </w:r>
      <w:r w:rsidR="007546A8" w:rsidRPr="00177C4E">
        <w:rPr>
          <w:bCs/>
        </w:rPr>
        <w:t xml:space="preserve"> Taxpayer immune from late payments due to </w:t>
      </w:r>
      <w:r w:rsidRPr="00177C4E">
        <w:rPr>
          <w:bCs/>
        </w:rPr>
        <w:t>"</w:t>
      </w:r>
      <w:r w:rsidR="007546A8" w:rsidRPr="00177C4E">
        <w:rPr>
          <w:bCs/>
        </w:rPr>
        <w:t>Year 2000</w:t>
      </w:r>
      <w:r w:rsidRPr="00177C4E">
        <w:rPr>
          <w:bCs/>
        </w:rPr>
        <w:t>"</w:t>
      </w:r>
      <w:r w:rsidR="007546A8" w:rsidRPr="00177C4E">
        <w:rPr>
          <w:bCs/>
        </w:rPr>
        <w:t xml:space="preserve"> related computer billing delays.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 xml:space="preserve">Notwithstanding any other provision of law, if a failure of a computer, software program, network, or database resulting from a </w:t>
      </w:r>
      <w:r w:rsidR="00177C4E" w:rsidRPr="00177C4E">
        <w:rPr>
          <w:color w:val="000000"/>
        </w:rPr>
        <w:t>"</w:t>
      </w:r>
      <w:r w:rsidRPr="00177C4E">
        <w:rPr>
          <w:color w:val="000000"/>
        </w:rPr>
        <w:t>Year 2000</w:t>
      </w:r>
      <w:r w:rsidR="00177C4E" w:rsidRPr="00177C4E">
        <w:rPr>
          <w:color w:val="000000"/>
        </w:rPr>
        <w:t>"</w:t>
      </w:r>
      <w:r w:rsidRPr="00177C4E">
        <w:rPr>
          <w:color w:val="000000"/>
        </w:rPr>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1999 Act No. 100, Part II, </w:t>
      </w:r>
      <w:r w:rsidR="00177C4E" w:rsidRPr="00177C4E">
        <w:rPr>
          <w:color w:val="000000"/>
        </w:rPr>
        <w:t xml:space="preserve">Section </w:t>
      </w:r>
      <w:r w:rsidR="007546A8" w:rsidRPr="00177C4E">
        <w:rPr>
          <w:color w:val="000000"/>
        </w:rPr>
        <w:t>107.</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90.</w:t>
      </w:r>
      <w:r w:rsidR="007546A8" w:rsidRPr="00177C4E">
        <w:rPr>
          <w:bCs/>
        </w:rPr>
        <w:t xml:space="preserve"> Fee</w:t>
      </w:r>
      <w:r w:rsidRPr="00177C4E">
        <w:rPr>
          <w:bCs/>
        </w:rPr>
        <w:noBreakHyphen/>
      </w:r>
      <w:r w:rsidR="007546A8" w:rsidRPr="00177C4E">
        <w:rPr>
          <w:bCs/>
        </w:rPr>
        <w:t>in</w:t>
      </w:r>
      <w:r w:rsidRPr="00177C4E">
        <w:rPr>
          <w:bCs/>
        </w:rPr>
        <w:noBreakHyphen/>
      </w:r>
      <w:r w:rsidR="007546A8" w:rsidRPr="00177C4E">
        <w:rPr>
          <w:bCs/>
        </w:rPr>
        <w:t>lieu of tax;  collection and enforcement.</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 xml:space="preserve">(A) As used in this section, </w:t>
      </w:r>
      <w:r w:rsidR="00177C4E" w:rsidRPr="00177C4E">
        <w:rPr>
          <w:color w:val="000000"/>
        </w:rPr>
        <w:t>"</w:t>
      </w:r>
      <w:r w:rsidRPr="00177C4E">
        <w:rPr>
          <w:color w:val="000000"/>
        </w:rPr>
        <w:t>fee</w:t>
      </w:r>
      <w:r w:rsidR="00177C4E" w:rsidRPr="00177C4E">
        <w:rPr>
          <w:color w:val="000000"/>
        </w:rPr>
        <w:noBreakHyphen/>
      </w:r>
      <w:r w:rsidRPr="00177C4E">
        <w:rPr>
          <w:color w:val="000000"/>
        </w:rPr>
        <w:t>in</w:t>
      </w:r>
      <w:r w:rsidR="00177C4E" w:rsidRPr="00177C4E">
        <w:rPr>
          <w:color w:val="000000"/>
        </w:rPr>
        <w:noBreakHyphen/>
      </w:r>
      <w:r w:rsidRPr="00177C4E">
        <w:rPr>
          <w:color w:val="000000"/>
        </w:rPr>
        <w:t>lieu of tax</w:t>
      </w:r>
      <w:r w:rsidR="00177C4E" w:rsidRPr="00177C4E">
        <w:rPr>
          <w:color w:val="000000"/>
        </w:rPr>
        <w:t>"</w:t>
      </w:r>
      <w:r w:rsidRPr="00177C4E">
        <w:rPr>
          <w:color w:val="000000"/>
        </w:rPr>
        <w:t xml:space="preserve"> means the amount required to be paid by the owners or lessees of any property in an industrial or business park pursuant to the provisions of Section 13(D) of Article VIII of the Constitution of this State and its implementing statutes.</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(B) For purposes of the collection and enforcement of the fee</w:t>
      </w:r>
      <w:r w:rsidR="00177C4E" w:rsidRPr="00177C4E">
        <w:rPr>
          <w:color w:val="000000"/>
        </w:rPr>
        <w:noBreakHyphen/>
      </w:r>
      <w:r w:rsidRPr="00177C4E">
        <w:rPr>
          <w:color w:val="000000"/>
        </w:rPr>
        <w:t>in</w:t>
      </w:r>
      <w:r w:rsidR="00177C4E" w:rsidRPr="00177C4E">
        <w:rPr>
          <w:color w:val="000000"/>
        </w:rPr>
        <w:noBreakHyphen/>
      </w:r>
      <w:r w:rsidRPr="00177C4E">
        <w:rPr>
          <w:color w:val="000000"/>
        </w:rPr>
        <w:t>lieu of tax:</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(1) Owners and lessees of any property in an industrial or business park shall file returns and other information as if the property were taxable.</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(2) Returns are due at the same time as property tax returns would be due if the property were taxable.</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(3) The fee</w:t>
      </w:r>
      <w:r w:rsidR="00177C4E" w:rsidRPr="00177C4E">
        <w:rPr>
          <w:color w:val="000000"/>
        </w:rPr>
        <w:noBreakHyphen/>
      </w:r>
      <w:r w:rsidRPr="00177C4E">
        <w:rPr>
          <w:color w:val="000000"/>
        </w:rPr>
        <w:t>in</w:t>
      </w:r>
      <w:r w:rsidR="00177C4E" w:rsidRPr="00177C4E">
        <w:rPr>
          <w:color w:val="000000"/>
        </w:rPr>
        <w:noBreakHyphen/>
      </w:r>
      <w:r w:rsidRPr="00177C4E">
        <w:rPr>
          <w:color w:val="000000"/>
        </w:rPr>
        <w:t>lieu of tax is due at the same time as property tax payments would be due if the property were taxable.</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(4) Failure to make a timely fee</w:t>
      </w:r>
      <w:r w:rsidR="00177C4E" w:rsidRPr="00177C4E">
        <w:rPr>
          <w:color w:val="000000"/>
        </w:rPr>
        <w:noBreakHyphen/>
      </w:r>
      <w:r w:rsidRPr="00177C4E">
        <w:rPr>
          <w:color w:val="000000"/>
        </w:rPr>
        <w:t>in</w:t>
      </w:r>
      <w:r w:rsidR="00177C4E" w:rsidRPr="00177C4E">
        <w:rPr>
          <w:color w:val="000000"/>
        </w:rPr>
        <w:noBreakHyphen/>
      </w:r>
      <w:r w:rsidRPr="00177C4E">
        <w:rPr>
          <w:color w:val="000000"/>
        </w:rPr>
        <w:t>lieu of tax payment or to file required returns shall result in penalties being assessed as if the payment or return were a property tax payment or return.</w:t>
      </w:r>
    </w:p>
    <w:p w:rsidR="00177C4E"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r>
      <w:r w:rsidRPr="00177C4E">
        <w:rPr>
          <w:color w:val="000000"/>
        </w:rPr>
        <w:tab/>
        <w:t>(5) The provisions of this title which are applicable to the collection and enforcement of property taxes apply to the collection and enforcement of the fee</w:t>
      </w:r>
      <w:r w:rsidR="00177C4E" w:rsidRPr="00177C4E">
        <w:rPr>
          <w:color w:val="000000"/>
        </w:rPr>
        <w:noBreakHyphen/>
      </w:r>
      <w:r w:rsidRPr="00177C4E">
        <w:rPr>
          <w:color w:val="000000"/>
        </w:rPr>
        <w:t>in</w:t>
      </w:r>
      <w:r w:rsidR="00177C4E" w:rsidRPr="00177C4E">
        <w:rPr>
          <w:color w:val="000000"/>
        </w:rPr>
        <w:noBreakHyphen/>
      </w:r>
      <w:r w:rsidRPr="00177C4E">
        <w:rPr>
          <w:color w:val="000000"/>
        </w:rPr>
        <w:t>lieu of tax and, for purposes of applying those provisions, the fee</w:t>
      </w:r>
      <w:r w:rsidR="00177C4E" w:rsidRPr="00177C4E">
        <w:rPr>
          <w:color w:val="000000"/>
        </w:rPr>
        <w:noBreakHyphen/>
      </w:r>
      <w:r w:rsidRPr="00177C4E">
        <w:rPr>
          <w:color w:val="000000"/>
        </w:rPr>
        <w:t>in</w:t>
      </w:r>
      <w:r w:rsidR="00177C4E" w:rsidRPr="00177C4E">
        <w:rPr>
          <w:color w:val="000000"/>
        </w:rPr>
        <w:noBreakHyphen/>
      </w:r>
      <w:r w:rsidRPr="00177C4E">
        <w:rPr>
          <w:color w:val="000000"/>
        </w:rPr>
        <w:t>lieu of tax is considered a property tax. The provisions of Section 12</w:t>
      </w:r>
      <w:r w:rsidR="00177C4E" w:rsidRPr="00177C4E">
        <w:rPr>
          <w:color w:val="000000"/>
        </w:rPr>
        <w:noBreakHyphen/>
      </w:r>
      <w:r w:rsidRPr="00177C4E">
        <w:rPr>
          <w:color w:val="000000"/>
        </w:rPr>
        <w:t>54</w:t>
      </w:r>
      <w:r w:rsidR="00177C4E" w:rsidRPr="00177C4E">
        <w:rPr>
          <w:color w:val="000000"/>
        </w:rPr>
        <w:noBreakHyphen/>
      </w:r>
      <w:r w:rsidRPr="00177C4E">
        <w:rPr>
          <w:color w:val="000000"/>
        </w:rPr>
        <w:t>155 do not apply to this section.</w:t>
      </w: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(C) The provisions of this section are in addition to and do not affect any other provision of law relating to the collection and enforcement of other forms of payments in</w:t>
      </w:r>
      <w:r w:rsidR="00177C4E" w:rsidRPr="00177C4E">
        <w:rPr>
          <w:color w:val="000000"/>
        </w:rPr>
        <w:noBreakHyphen/>
      </w:r>
      <w:r w:rsidRPr="00177C4E">
        <w:rPr>
          <w:color w:val="000000"/>
        </w:rPr>
        <w:t>lieu of taxes.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2002 Act No. 334, </w:t>
      </w:r>
      <w:r w:rsidR="00177C4E" w:rsidRPr="00177C4E">
        <w:rPr>
          <w:color w:val="000000"/>
        </w:rPr>
        <w:t xml:space="preserve">Section </w:t>
      </w:r>
      <w:r w:rsidR="007546A8" w:rsidRPr="00177C4E">
        <w:rPr>
          <w:color w:val="000000"/>
        </w:rPr>
        <w:t>17, eff June 24, 2002.</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177C4E"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C4E">
        <w:rPr>
          <w:rFonts w:cs="Times New Roman"/>
          <w:b/>
          <w:bCs/>
        </w:rPr>
        <w:t xml:space="preserve">SECTION </w:t>
      </w:r>
      <w:r w:rsidR="007546A8" w:rsidRPr="00177C4E">
        <w:rPr>
          <w:rFonts w:cs="Times New Roman"/>
          <w:b/>
          <w:bCs/>
        </w:rPr>
        <w:t>12</w:t>
      </w:r>
      <w:r w:rsidRPr="00177C4E">
        <w:rPr>
          <w:rFonts w:cs="Times New Roman"/>
          <w:b/>
          <w:bCs/>
        </w:rPr>
        <w:noBreakHyphen/>
      </w:r>
      <w:r w:rsidR="007546A8" w:rsidRPr="00177C4E">
        <w:rPr>
          <w:rFonts w:cs="Times New Roman"/>
          <w:b/>
          <w:bCs/>
        </w:rPr>
        <w:t>2</w:t>
      </w:r>
      <w:r w:rsidRPr="00177C4E">
        <w:rPr>
          <w:rFonts w:cs="Times New Roman"/>
          <w:b/>
          <w:bCs/>
        </w:rPr>
        <w:noBreakHyphen/>
      </w:r>
      <w:r w:rsidR="007546A8" w:rsidRPr="00177C4E">
        <w:rPr>
          <w:rFonts w:cs="Times New Roman"/>
          <w:b/>
          <w:bCs/>
        </w:rPr>
        <w:t>100.</w:t>
      </w:r>
      <w:r w:rsidR="007546A8" w:rsidRPr="00177C4E">
        <w:rPr>
          <w:bCs/>
        </w:rPr>
        <w:t xml:space="preserve"> Tax credits;  timeframe for use;  refunds.</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24" w:rsidRDefault="007546A8"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7C4E">
        <w:rPr>
          <w:color w:val="000000"/>
        </w:rPr>
        <w:tab/>
        <w:t>Unless otherwise provided by law, a tax credit administered by the department must be used in the year it is generated and must not be refunded.</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6A8" w:rsidRPr="00177C4E">
        <w:rPr>
          <w:color w:val="000000"/>
        </w:rPr>
        <w:t xml:space="preserve">  2003 Act No. 69, </w:t>
      </w:r>
      <w:r w:rsidR="00177C4E" w:rsidRPr="00177C4E">
        <w:rPr>
          <w:color w:val="000000"/>
        </w:rPr>
        <w:t xml:space="preserve">Section </w:t>
      </w:r>
      <w:r w:rsidR="007546A8" w:rsidRPr="00177C4E">
        <w:rPr>
          <w:color w:val="000000"/>
        </w:rPr>
        <w:t>3.A, eff June 18, 2003.</w:t>
      </w:r>
    </w:p>
    <w:p w:rsidR="00864E24" w:rsidRDefault="00864E24"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7C4E" w:rsidRDefault="00184435" w:rsidP="00177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7C4E" w:rsidSect="00177C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C4E" w:rsidRDefault="00177C4E" w:rsidP="00177C4E">
      <w:r>
        <w:separator/>
      </w:r>
    </w:p>
  </w:endnote>
  <w:endnote w:type="continuationSeparator" w:id="0">
    <w:p w:rsidR="00177C4E" w:rsidRDefault="00177C4E" w:rsidP="00177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4E" w:rsidRPr="00177C4E" w:rsidRDefault="00177C4E" w:rsidP="00177C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4E" w:rsidRPr="00177C4E" w:rsidRDefault="00177C4E" w:rsidP="00177C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4E" w:rsidRPr="00177C4E" w:rsidRDefault="00177C4E" w:rsidP="00177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C4E" w:rsidRDefault="00177C4E" w:rsidP="00177C4E">
      <w:r>
        <w:separator/>
      </w:r>
    </w:p>
  </w:footnote>
  <w:footnote w:type="continuationSeparator" w:id="0">
    <w:p w:rsidR="00177C4E" w:rsidRDefault="00177C4E" w:rsidP="00177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4E" w:rsidRPr="00177C4E" w:rsidRDefault="00177C4E" w:rsidP="00177C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4E" w:rsidRPr="00177C4E" w:rsidRDefault="00177C4E" w:rsidP="00177C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4E" w:rsidRPr="00177C4E" w:rsidRDefault="00177C4E" w:rsidP="00177C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46A8"/>
    <w:rsid w:val="000065F4"/>
    <w:rsid w:val="00013F41"/>
    <w:rsid w:val="00025E41"/>
    <w:rsid w:val="00032BBE"/>
    <w:rsid w:val="0007300D"/>
    <w:rsid w:val="00093290"/>
    <w:rsid w:val="0009512B"/>
    <w:rsid w:val="000B3C22"/>
    <w:rsid w:val="000C162E"/>
    <w:rsid w:val="000D09A6"/>
    <w:rsid w:val="000E046A"/>
    <w:rsid w:val="000E10AC"/>
    <w:rsid w:val="00105482"/>
    <w:rsid w:val="0010793D"/>
    <w:rsid w:val="00145212"/>
    <w:rsid w:val="001506AE"/>
    <w:rsid w:val="00171F3E"/>
    <w:rsid w:val="001763C2"/>
    <w:rsid w:val="00177C4E"/>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6A8"/>
    <w:rsid w:val="00754A2B"/>
    <w:rsid w:val="00794AA9"/>
    <w:rsid w:val="007A5331"/>
    <w:rsid w:val="007C45E7"/>
    <w:rsid w:val="007D112A"/>
    <w:rsid w:val="008026B8"/>
    <w:rsid w:val="008061A8"/>
    <w:rsid w:val="00814A87"/>
    <w:rsid w:val="00817EA2"/>
    <w:rsid w:val="008337AC"/>
    <w:rsid w:val="00864E24"/>
    <w:rsid w:val="008905D9"/>
    <w:rsid w:val="008B024A"/>
    <w:rsid w:val="008C3E9B"/>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7C4E"/>
    <w:pPr>
      <w:tabs>
        <w:tab w:val="center" w:pos="4680"/>
        <w:tab w:val="right" w:pos="9360"/>
      </w:tabs>
    </w:pPr>
  </w:style>
  <w:style w:type="character" w:customStyle="1" w:styleId="HeaderChar">
    <w:name w:val="Header Char"/>
    <w:basedOn w:val="DefaultParagraphFont"/>
    <w:link w:val="Header"/>
    <w:uiPriority w:val="99"/>
    <w:semiHidden/>
    <w:rsid w:val="00177C4E"/>
  </w:style>
  <w:style w:type="paragraph" w:styleId="Footer">
    <w:name w:val="footer"/>
    <w:basedOn w:val="Normal"/>
    <w:link w:val="FooterChar"/>
    <w:uiPriority w:val="99"/>
    <w:semiHidden/>
    <w:unhideWhenUsed/>
    <w:rsid w:val="00177C4E"/>
    <w:pPr>
      <w:tabs>
        <w:tab w:val="center" w:pos="4680"/>
        <w:tab w:val="right" w:pos="9360"/>
      </w:tabs>
    </w:pPr>
  </w:style>
  <w:style w:type="character" w:customStyle="1" w:styleId="FooterChar">
    <w:name w:val="Footer Char"/>
    <w:basedOn w:val="DefaultParagraphFont"/>
    <w:link w:val="Footer"/>
    <w:uiPriority w:val="99"/>
    <w:semiHidden/>
    <w:rsid w:val="00177C4E"/>
  </w:style>
  <w:style w:type="paragraph" w:styleId="BalloonText">
    <w:name w:val="Balloon Text"/>
    <w:basedOn w:val="Normal"/>
    <w:link w:val="BalloonTextChar"/>
    <w:uiPriority w:val="99"/>
    <w:semiHidden/>
    <w:unhideWhenUsed/>
    <w:rsid w:val="00177C4E"/>
    <w:rPr>
      <w:rFonts w:ascii="Tahoma" w:hAnsi="Tahoma" w:cs="Tahoma"/>
      <w:sz w:val="16"/>
      <w:szCs w:val="16"/>
    </w:rPr>
  </w:style>
  <w:style w:type="character" w:customStyle="1" w:styleId="BalloonTextChar">
    <w:name w:val="Balloon Text Char"/>
    <w:basedOn w:val="DefaultParagraphFont"/>
    <w:link w:val="BalloonText"/>
    <w:uiPriority w:val="99"/>
    <w:semiHidden/>
    <w:rsid w:val="00177C4E"/>
    <w:rPr>
      <w:rFonts w:ascii="Tahoma" w:hAnsi="Tahoma" w:cs="Tahoma"/>
      <w:sz w:val="16"/>
      <w:szCs w:val="16"/>
    </w:rPr>
  </w:style>
  <w:style w:type="character" w:styleId="Hyperlink">
    <w:name w:val="Hyperlink"/>
    <w:basedOn w:val="DefaultParagraphFont"/>
    <w:semiHidden/>
    <w:rsid w:val="00864E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2126</Words>
  <Characters>12124</Characters>
  <Application>Microsoft Office Word</Application>
  <DocSecurity>0</DocSecurity>
  <Lines>101</Lines>
  <Paragraphs>28</Paragraphs>
  <ScaleCrop>false</ScaleCrop>
  <Company>LPITS</Company>
  <LinksUpToDate>false</LinksUpToDate>
  <CharactersWithSpaces>14222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