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1B" w:rsidRPr="0058649E" w:rsidRDefault="00E67B1B" w:rsidP="0058649E">
      <w:pPr>
        <w:spacing w:after="0"/>
        <w:jc w:val="center"/>
        <w:rPr>
          <w:sz w:val="22"/>
          <w:szCs w:val="22"/>
        </w:rPr>
      </w:pPr>
      <w:r w:rsidRPr="0058649E">
        <w:rPr>
          <w:sz w:val="22"/>
          <w:szCs w:val="22"/>
        </w:rPr>
        <w:t>DISCLAIMER</w:t>
      </w:r>
    </w:p>
    <w:p w:rsidR="00E67B1B" w:rsidRPr="0058649E" w:rsidRDefault="00E67B1B" w:rsidP="0058649E">
      <w:pPr>
        <w:spacing w:after="0"/>
        <w:rPr>
          <w:sz w:val="22"/>
          <w:szCs w:val="22"/>
        </w:rPr>
      </w:pPr>
    </w:p>
    <w:p w:rsidR="00E67B1B" w:rsidRPr="0058649E" w:rsidRDefault="00E67B1B" w:rsidP="0058649E">
      <w:pPr>
        <w:spacing w:after="0"/>
        <w:jc w:val="both"/>
        <w:rPr>
          <w:sz w:val="22"/>
          <w:szCs w:val="22"/>
        </w:rPr>
      </w:pPr>
      <w:r w:rsidRPr="0058649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7B1B" w:rsidRPr="0058649E" w:rsidRDefault="00E67B1B" w:rsidP="0058649E">
      <w:pPr>
        <w:spacing w:after="0"/>
        <w:rPr>
          <w:sz w:val="22"/>
          <w:szCs w:val="22"/>
        </w:rPr>
      </w:pPr>
    </w:p>
    <w:p w:rsidR="00E67B1B" w:rsidRPr="0058649E" w:rsidRDefault="00E67B1B" w:rsidP="0058649E">
      <w:pPr>
        <w:spacing w:after="0"/>
        <w:jc w:val="both"/>
        <w:rPr>
          <w:sz w:val="22"/>
          <w:szCs w:val="22"/>
        </w:rPr>
      </w:pPr>
      <w:r w:rsidRPr="0058649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B1B" w:rsidRPr="0058649E" w:rsidRDefault="00E67B1B" w:rsidP="0058649E">
      <w:pPr>
        <w:spacing w:after="0"/>
        <w:rPr>
          <w:sz w:val="22"/>
          <w:szCs w:val="22"/>
        </w:rPr>
      </w:pPr>
    </w:p>
    <w:p w:rsidR="00E67B1B" w:rsidRPr="0058649E" w:rsidRDefault="00E67B1B" w:rsidP="0058649E">
      <w:pPr>
        <w:spacing w:after="0"/>
        <w:jc w:val="both"/>
        <w:rPr>
          <w:sz w:val="22"/>
          <w:szCs w:val="22"/>
        </w:rPr>
      </w:pPr>
      <w:r w:rsidRPr="0058649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B1B" w:rsidRPr="0058649E" w:rsidRDefault="00E67B1B" w:rsidP="0058649E">
      <w:pPr>
        <w:spacing w:after="0"/>
        <w:rPr>
          <w:sz w:val="22"/>
          <w:szCs w:val="22"/>
        </w:rPr>
      </w:pPr>
    </w:p>
    <w:p w:rsidR="00E67B1B" w:rsidRPr="0058649E" w:rsidRDefault="00E67B1B" w:rsidP="0058649E">
      <w:pPr>
        <w:spacing w:after="0"/>
        <w:jc w:val="both"/>
        <w:rPr>
          <w:sz w:val="22"/>
          <w:szCs w:val="22"/>
        </w:rPr>
      </w:pPr>
      <w:r w:rsidRPr="0058649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58649E">
          <w:rPr>
            <w:rStyle w:val="Hyperlink"/>
            <w:sz w:val="22"/>
            <w:szCs w:val="22"/>
          </w:rPr>
          <w:t>LSA@scstatehouse.gov</w:t>
        </w:r>
      </w:hyperlink>
      <w:r w:rsidRPr="0058649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E67B1B" w:rsidRPr="0058649E" w:rsidRDefault="00E67B1B" w:rsidP="0058649E">
      <w:pPr>
        <w:spacing w:after="0"/>
        <w:rPr>
          <w:sz w:val="22"/>
          <w:szCs w:val="22"/>
        </w:rPr>
      </w:pPr>
    </w:p>
    <w:p w:rsidR="00E67B1B" w:rsidRPr="0058649E" w:rsidRDefault="00E67B1B" w:rsidP="0058649E">
      <w:pPr>
        <w:widowControl/>
        <w:autoSpaceDE/>
        <w:autoSpaceDN/>
        <w:adjustRightInd/>
        <w:spacing w:after="0"/>
        <w:rPr>
          <w:sz w:val="22"/>
          <w:szCs w:val="22"/>
        </w:rPr>
      </w:pPr>
      <w:r w:rsidRPr="0058649E">
        <w:rPr>
          <w:sz w:val="22"/>
          <w:szCs w:val="22"/>
        </w:rPr>
        <w:br w:type="page"/>
      </w: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E05F0">
        <w:rPr>
          <w:sz w:val="22"/>
        </w:rPr>
        <w:lastRenderedPageBreak/>
        <w:t>CHAPTER 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E05F0">
        <w:rPr>
          <w:sz w:val="22"/>
        </w:rPr>
        <w:t xml:space="preserve"> APPEALS TO SUPREME COURT AND COURT OF APPEALS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10.</w:t>
      </w:r>
      <w:r w:rsidR="00746781" w:rsidRPr="003E05F0">
        <w:rPr>
          <w:bCs/>
          <w:sz w:val="22"/>
        </w:rPr>
        <w:t xml:space="preserve"> When appeal may be taken.</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An appeal may be taken to the Supreme Court or the Court of Appeals in the cases mentioned in Sections 14</w:t>
      </w:r>
      <w:r w:rsidR="003E05F0" w:rsidRPr="003E05F0">
        <w:rPr>
          <w:sz w:val="22"/>
        </w:rPr>
        <w:noBreakHyphen/>
      </w:r>
      <w:r w:rsidRPr="003E05F0">
        <w:rPr>
          <w:sz w:val="22"/>
        </w:rPr>
        <w:t>3</w:t>
      </w:r>
      <w:r w:rsidR="003E05F0" w:rsidRPr="003E05F0">
        <w:rPr>
          <w:sz w:val="22"/>
        </w:rPr>
        <w:noBreakHyphen/>
      </w:r>
      <w:r w:rsidRPr="003E05F0">
        <w:rPr>
          <w:sz w:val="22"/>
        </w:rPr>
        <w:t>320 and 14</w:t>
      </w:r>
      <w:r w:rsidR="003E05F0" w:rsidRPr="003E05F0">
        <w:rPr>
          <w:sz w:val="22"/>
        </w:rPr>
        <w:noBreakHyphen/>
      </w:r>
      <w:r w:rsidRPr="003E05F0">
        <w:rPr>
          <w:sz w:val="22"/>
        </w:rPr>
        <w:t>3</w:t>
      </w:r>
      <w:r w:rsidR="003E05F0" w:rsidRPr="003E05F0">
        <w:rPr>
          <w:sz w:val="22"/>
        </w:rPr>
        <w:noBreakHyphen/>
      </w:r>
      <w:r w:rsidRPr="003E05F0">
        <w:rPr>
          <w:sz w:val="22"/>
        </w:rPr>
        <w:t>330. The procedure for taking an appeal is as provided by the South Carolina Appellate Court Rules.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401;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401;  1942 Code </w:t>
      </w:r>
      <w:r w:rsidR="003E05F0" w:rsidRPr="003E05F0">
        <w:rPr>
          <w:sz w:val="22"/>
        </w:rPr>
        <w:t xml:space="preserve">Section </w:t>
      </w:r>
      <w:r w:rsidR="00746781" w:rsidRPr="003E05F0">
        <w:rPr>
          <w:sz w:val="22"/>
        </w:rPr>
        <w:t xml:space="preserve">780;  1932 Code </w:t>
      </w:r>
      <w:r w:rsidR="003E05F0" w:rsidRPr="003E05F0">
        <w:rPr>
          <w:sz w:val="22"/>
        </w:rPr>
        <w:t xml:space="preserve">Section </w:t>
      </w:r>
      <w:r w:rsidR="00746781" w:rsidRPr="003E05F0">
        <w:rPr>
          <w:sz w:val="22"/>
        </w:rPr>
        <w:t xml:space="preserve">780;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645;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383;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344;  1870 (14) 358;   1991 Act No. 115, </w:t>
      </w:r>
      <w:r w:rsidR="003E05F0" w:rsidRPr="003E05F0">
        <w:rPr>
          <w:sz w:val="22"/>
        </w:rPr>
        <w:t xml:space="preserve">Section </w:t>
      </w:r>
      <w:r w:rsidR="00746781" w:rsidRPr="003E05F0">
        <w:rPr>
          <w:sz w:val="22"/>
        </w:rPr>
        <w:t xml:space="preserve">3, eff June 5, 1991;  1999 Act No. 55, </w:t>
      </w:r>
      <w:r w:rsidR="003E05F0" w:rsidRPr="003E05F0">
        <w:rPr>
          <w:sz w:val="22"/>
        </w:rPr>
        <w:t xml:space="preserve">Section </w:t>
      </w:r>
      <w:r w:rsidR="00746781" w:rsidRPr="003E05F0">
        <w:rPr>
          <w:sz w:val="22"/>
        </w:rPr>
        <w:t>26,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20.</w:t>
      </w:r>
      <w:r w:rsidR="00746781" w:rsidRPr="003E05F0">
        <w:rPr>
          <w:bCs/>
          <w:sz w:val="22"/>
        </w:rPr>
        <w:t xml:space="preserve"> Review of convictions of capital offenses.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Supreme Court shall review each conviction of a capital offense by any court in this State.</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401.1;  1974 (58) 2361.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30.</w:t>
      </w:r>
      <w:r w:rsidR="00746781" w:rsidRPr="003E05F0">
        <w:rPr>
          <w:bCs/>
          <w:sz w:val="22"/>
        </w:rPr>
        <w:t xml:space="preserve"> Appeals in probate matters.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Supreme Court and the Court of Appeals shall have jurisdiction of all questions of law arising in the course of the proceedings of the circuit court in probate matters in the same manner as provided by law in other cases.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402;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402;  1942 Code </w:t>
      </w:r>
      <w:r w:rsidR="003E05F0" w:rsidRPr="003E05F0">
        <w:rPr>
          <w:sz w:val="22"/>
        </w:rPr>
        <w:t xml:space="preserve">Section </w:t>
      </w:r>
      <w:r w:rsidR="00746781" w:rsidRPr="003E05F0">
        <w:rPr>
          <w:sz w:val="22"/>
        </w:rPr>
        <w:t xml:space="preserve">229;  1932 Code </w:t>
      </w:r>
      <w:r w:rsidR="003E05F0" w:rsidRPr="003E05F0">
        <w:rPr>
          <w:sz w:val="22"/>
        </w:rPr>
        <w:t xml:space="preserve">Section </w:t>
      </w:r>
      <w:r w:rsidR="00746781" w:rsidRPr="003E05F0">
        <w:rPr>
          <w:sz w:val="22"/>
        </w:rPr>
        <w:t xml:space="preserve">229;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186;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62;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56;  1870 (14) 56;  1999 Act No. 55, </w:t>
      </w:r>
      <w:r w:rsidR="003E05F0" w:rsidRPr="003E05F0">
        <w:rPr>
          <w:sz w:val="22"/>
        </w:rPr>
        <w:t xml:space="preserve">Section </w:t>
      </w:r>
      <w:r w:rsidR="00746781" w:rsidRPr="003E05F0">
        <w:rPr>
          <w:sz w:val="22"/>
        </w:rPr>
        <w:t>27,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40.</w:t>
      </w:r>
      <w:r w:rsidR="00746781" w:rsidRPr="003E05F0">
        <w:rPr>
          <w:bCs/>
          <w:sz w:val="22"/>
        </w:rPr>
        <w:t xml:space="preserve"> Statement of questions of law and facts when questions certified.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403;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403;  1942 Code </w:t>
      </w:r>
      <w:r w:rsidR="003E05F0" w:rsidRPr="003E05F0">
        <w:rPr>
          <w:sz w:val="22"/>
        </w:rPr>
        <w:t xml:space="preserve">Section </w:t>
      </w:r>
      <w:r w:rsidR="00746781" w:rsidRPr="003E05F0">
        <w:rPr>
          <w:sz w:val="22"/>
        </w:rPr>
        <w:t xml:space="preserve">780;  1932 Code </w:t>
      </w:r>
      <w:r w:rsidR="003E05F0" w:rsidRPr="003E05F0">
        <w:rPr>
          <w:sz w:val="22"/>
        </w:rPr>
        <w:t xml:space="preserve">Section </w:t>
      </w:r>
      <w:r w:rsidR="00746781" w:rsidRPr="003E05F0">
        <w:rPr>
          <w:sz w:val="22"/>
        </w:rPr>
        <w:t xml:space="preserve">780;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645;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383;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344;  1870 (14) 358;  1999 Act No. 55, </w:t>
      </w:r>
      <w:r w:rsidR="003E05F0" w:rsidRPr="003E05F0">
        <w:rPr>
          <w:sz w:val="22"/>
        </w:rPr>
        <w:t xml:space="preserve">Section </w:t>
      </w:r>
      <w:r w:rsidR="00746781" w:rsidRPr="003E05F0">
        <w:rPr>
          <w:sz w:val="22"/>
        </w:rPr>
        <w:t>28,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50.</w:t>
      </w:r>
      <w:r w:rsidR="00746781" w:rsidRPr="003E05F0">
        <w:rPr>
          <w:bCs/>
          <w:sz w:val="22"/>
        </w:rPr>
        <w:t xml:space="preserve"> Practice and proceedings on appeal from courts of general sessions.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practice and proceedings in cases of appeal from the courts of general sessions shall conform to the practice and proceedings in cases of appeal from the courts of common pleas.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404;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404;  1942 Code </w:t>
      </w:r>
      <w:r w:rsidR="003E05F0" w:rsidRPr="003E05F0">
        <w:rPr>
          <w:sz w:val="22"/>
        </w:rPr>
        <w:t xml:space="preserve">Section </w:t>
      </w:r>
      <w:r w:rsidR="00746781" w:rsidRPr="003E05F0">
        <w:rPr>
          <w:sz w:val="22"/>
        </w:rPr>
        <w:t xml:space="preserve">1033;  1932 Code </w:t>
      </w:r>
      <w:r w:rsidR="003E05F0" w:rsidRPr="003E05F0">
        <w:rPr>
          <w:sz w:val="22"/>
        </w:rPr>
        <w:t xml:space="preserve">Section </w:t>
      </w:r>
      <w:r w:rsidR="00746781" w:rsidRPr="003E05F0">
        <w:rPr>
          <w:sz w:val="22"/>
        </w:rPr>
        <w:t xml:space="preserve">1033;  Cr.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123;  Cr. C.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102;  Cr. C.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75;  R. S. 74;  1884 (18) 737.</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lastRenderedPageBreak/>
        <w:t xml:space="preserve">SECTIONS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60 to 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120.</w:t>
      </w:r>
      <w:r w:rsidR="00746781" w:rsidRPr="003E05F0">
        <w:rPr>
          <w:bCs/>
          <w:sz w:val="22"/>
        </w:rPr>
        <w:t xml:space="preserve"> Repealed by 1985 Act No. 100, </w:t>
      </w:r>
      <w:r w:rsidRPr="003E05F0">
        <w:rPr>
          <w:bCs/>
          <w:sz w:val="22"/>
        </w:rPr>
        <w:t xml:space="preserve">Section </w:t>
      </w:r>
      <w:r w:rsidR="00746781" w:rsidRPr="003E05F0">
        <w:rPr>
          <w:bCs/>
          <w:sz w:val="22"/>
        </w:rPr>
        <w:t>2, eff July 1, 1985.</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sz w:val="22"/>
        </w:rPr>
        <w:t xml:space="preserve">SECTIONS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60 to 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120.</w:t>
      </w:r>
      <w:r w:rsidR="00746781" w:rsidRPr="003E05F0">
        <w:rPr>
          <w:bCs/>
          <w:sz w:val="22"/>
        </w:rPr>
        <w:t xml:space="preserve"> Repealed by 1985 Act No. 100, </w:t>
      </w:r>
      <w:r w:rsidRPr="003E05F0">
        <w:rPr>
          <w:bCs/>
          <w:sz w:val="22"/>
        </w:rPr>
        <w:t xml:space="preserve">Section </w:t>
      </w:r>
      <w:r w:rsidR="00746781" w:rsidRPr="003E05F0">
        <w:rPr>
          <w:bCs/>
          <w:sz w:val="22"/>
        </w:rPr>
        <w:t>2, eff July 1, 1985.</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130.</w:t>
      </w:r>
      <w:r w:rsidR="00746781" w:rsidRPr="003E05F0">
        <w:rPr>
          <w:bCs/>
          <w:sz w:val="22"/>
        </w:rPr>
        <w:t xml:space="preserve"> Effect of notice of appeal on execution of judgment;  sale of defendant</w:t>
      </w:r>
      <w:r w:rsidRPr="003E05F0">
        <w:rPr>
          <w:bCs/>
          <w:sz w:val="22"/>
        </w:rPr>
        <w:t>'</w:t>
      </w:r>
      <w:r w:rsidR="00746781" w:rsidRPr="003E05F0">
        <w:rPr>
          <w:bCs/>
          <w:sz w:val="22"/>
        </w:rPr>
        <w:t>s property;  appeal in civil action involving signatory of Master Settlement Agreement.</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05F0"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r>
      <w:r w:rsidRPr="003E05F0">
        <w:rPr>
          <w:sz w:val="22"/>
        </w:rPr>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3E05F0"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r>
      <w:r w:rsidRPr="003E05F0">
        <w:rPr>
          <w:sz w:val="22"/>
        </w:rPr>
        <w:tab/>
      </w:r>
      <w:r w:rsidRPr="003E05F0">
        <w:rPr>
          <w:sz w:val="22"/>
        </w:rPr>
        <w:tab/>
        <w:t>(a) twenty</w:t>
      </w:r>
      <w:r w:rsidR="003E05F0" w:rsidRPr="003E05F0">
        <w:rPr>
          <w:sz w:val="22"/>
        </w:rPr>
        <w:noBreakHyphen/>
      </w:r>
      <w:r w:rsidRPr="003E05F0">
        <w:rPr>
          <w:sz w:val="22"/>
        </w:rPr>
        <w:t>five million dollars, whichever is less, for a business entity that employs more than fifty persons and has gross revenues exceeding five million dollars for the previous tax year;  or</w:t>
      </w:r>
    </w:p>
    <w:p w:rsidR="003E05F0"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r>
      <w:r w:rsidRPr="003E05F0">
        <w:rPr>
          <w:sz w:val="22"/>
        </w:rPr>
        <w:tab/>
      </w:r>
      <w:r w:rsidRPr="003E05F0">
        <w:rPr>
          <w:sz w:val="22"/>
        </w:rPr>
        <w:tab/>
        <w:t>(b) one million dollars, whichever is less, for all other entities or individuals.</w:t>
      </w:r>
    </w:p>
    <w:p w:rsidR="003E05F0"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r>
      <w:r w:rsidRPr="003E05F0">
        <w:rPr>
          <w:sz w:val="22"/>
        </w:rPr>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3E05F0" w:rsidRPr="003E05F0">
        <w:rPr>
          <w:sz w:val="22"/>
        </w:rPr>
        <w:t>'</w:t>
      </w:r>
      <w:r w:rsidRPr="003E05F0">
        <w:rPr>
          <w:sz w:val="22"/>
        </w:rPr>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3E05F0"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(B)(1) The appeal of a judgment awarding relief in a civil action, under any legal theory, involving a signatory of the Master Settlement Agreement, as defined in Section 11</w:t>
      </w:r>
      <w:r w:rsidR="003E05F0" w:rsidRPr="003E05F0">
        <w:rPr>
          <w:sz w:val="22"/>
        </w:rPr>
        <w:noBreakHyphen/>
      </w:r>
      <w:r w:rsidRPr="003E05F0">
        <w:rPr>
          <w:sz w:val="22"/>
        </w:rPr>
        <w:t>47</w:t>
      </w:r>
      <w:r w:rsidR="003E05F0" w:rsidRPr="003E05F0">
        <w:rPr>
          <w:sz w:val="22"/>
        </w:rPr>
        <w:noBreakHyphen/>
      </w:r>
      <w:r w:rsidRPr="003E05F0">
        <w:rPr>
          <w:sz w:val="22"/>
        </w:rPr>
        <w:t>20(e), or a successor to or affiliate of a signatory to the agreement, automatically stays the execution of that judgment.</w:t>
      </w: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r>
      <w:r w:rsidRPr="003E05F0">
        <w:rPr>
          <w:sz w:val="22"/>
        </w:rPr>
        <w:tab/>
        <w:t>(2) The stay described in this subsection is effective upon the filing of the notice of appeal and during the entire course of appellate review of the judgment.</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412;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412;  1942 Code </w:t>
      </w:r>
      <w:r w:rsidR="003E05F0" w:rsidRPr="003E05F0">
        <w:rPr>
          <w:sz w:val="22"/>
        </w:rPr>
        <w:t xml:space="preserve">Section </w:t>
      </w:r>
      <w:r w:rsidR="00746781" w:rsidRPr="003E05F0">
        <w:rPr>
          <w:sz w:val="22"/>
        </w:rPr>
        <w:t xml:space="preserve">782;  1932 Code </w:t>
      </w:r>
      <w:r w:rsidR="003E05F0" w:rsidRPr="003E05F0">
        <w:rPr>
          <w:sz w:val="22"/>
        </w:rPr>
        <w:t xml:space="preserve">Section </w:t>
      </w:r>
      <w:r w:rsidR="00746781" w:rsidRPr="003E05F0">
        <w:rPr>
          <w:sz w:val="22"/>
        </w:rPr>
        <w:t xml:space="preserve">782;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647;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385;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346;  1870 (14) 360;  1873 (15) 501;  2004 Act No. 216, </w:t>
      </w:r>
      <w:r w:rsidR="003E05F0" w:rsidRPr="003E05F0">
        <w:rPr>
          <w:sz w:val="22"/>
        </w:rPr>
        <w:t xml:space="preserve">Section </w:t>
      </w:r>
      <w:r w:rsidR="00746781" w:rsidRPr="003E05F0">
        <w:rPr>
          <w:sz w:val="22"/>
        </w:rPr>
        <w:t xml:space="preserve">2, eff April 26, 2004;  2011 Act No. 52, </w:t>
      </w:r>
      <w:r w:rsidR="003E05F0" w:rsidRPr="003E05F0">
        <w:rPr>
          <w:sz w:val="22"/>
        </w:rPr>
        <w:t xml:space="preserve">Section </w:t>
      </w:r>
      <w:r w:rsidR="00746781" w:rsidRPr="003E05F0">
        <w:rPr>
          <w:sz w:val="22"/>
        </w:rPr>
        <w:t>6, eff January 1, 2012.</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140.</w:t>
      </w:r>
      <w:r w:rsidR="00746781" w:rsidRPr="003E05F0">
        <w:rPr>
          <w:bCs/>
          <w:sz w:val="22"/>
        </w:rPr>
        <w:t xml:space="preserve"> New undertaking in case sureties have become insolvent.</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 xml:space="preserve">Whenever it shall be made satisfactorily to appear to the court that since the execution of an undertaking such as is mentioned in </w:t>
      </w:r>
      <w:r w:rsidR="003E05F0" w:rsidRPr="003E05F0">
        <w:rPr>
          <w:sz w:val="22"/>
        </w:rPr>
        <w:t xml:space="preserve">Section </w:t>
      </w:r>
      <w:r w:rsidRPr="003E05F0">
        <w:rPr>
          <w:sz w:val="22"/>
        </w:rPr>
        <w:t>18</w:t>
      </w:r>
      <w:r w:rsidR="003E05F0" w:rsidRPr="003E05F0">
        <w:rPr>
          <w:sz w:val="22"/>
        </w:rPr>
        <w:noBreakHyphen/>
      </w:r>
      <w:r w:rsidRPr="003E05F0">
        <w:rPr>
          <w:sz w:val="22"/>
        </w:rPr>
        <w:t>9</w:t>
      </w:r>
      <w:r w:rsidR="003E05F0" w:rsidRPr="003E05F0">
        <w:rPr>
          <w:sz w:val="22"/>
        </w:rPr>
        <w:noBreakHyphen/>
      </w:r>
      <w:r w:rsidRPr="003E05F0">
        <w:rPr>
          <w:sz w:val="22"/>
        </w:rPr>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413;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413;  1942 Code </w:t>
      </w:r>
      <w:r w:rsidR="003E05F0" w:rsidRPr="003E05F0">
        <w:rPr>
          <w:sz w:val="22"/>
        </w:rPr>
        <w:t xml:space="preserve">Section </w:t>
      </w:r>
      <w:r w:rsidR="00746781" w:rsidRPr="003E05F0">
        <w:rPr>
          <w:sz w:val="22"/>
        </w:rPr>
        <w:t xml:space="preserve">783;  1932 Code </w:t>
      </w:r>
      <w:r w:rsidR="003E05F0" w:rsidRPr="003E05F0">
        <w:rPr>
          <w:sz w:val="22"/>
        </w:rPr>
        <w:t xml:space="preserve">Section </w:t>
      </w:r>
      <w:r w:rsidR="00746781" w:rsidRPr="003E05F0">
        <w:rPr>
          <w:sz w:val="22"/>
        </w:rPr>
        <w:t xml:space="preserve">783;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648;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386;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347;  1870 (14) 360.</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150.</w:t>
      </w:r>
      <w:r w:rsidR="00746781" w:rsidRPr="003E05F0">
        <w:rPr>
          <w:bCs/>
          <w:sz w:val="22"/>
        </w:rPr>
        <w:t xml:space="preserve"> Deposit or surety when judgment requires delivery of documents or personalty.</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 xml:space="preserve">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w:t>
      </w:r>
      <w:r w:rsidRPr="003E05F0">
        <w:rPr>
          <w:sz w:val="22"/>
        </w:rPr>
        <w:lastRenderedPageBreak/>
        <w:t>amount as the court or a judge thereof shall direct, to the effect that the appellant will obey the order of the appellate court upon the appeal.</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415;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415;  1942 Code </w:t>
      </w:r>
      <w:r w:rsidR="003E05F0" w:rsidRPr="003E05F0">
        <w:rPr>
          <w:sz w:val="22"/>
        </w:rPr>
        <w:t xml:space="preserve">Section </w:t>
      </w:r>
      <w:r w:rsidR="00746781" w:rsidRPr="003E05F0">
        <w:rPr>
          <w:sz w:val="22"/>
        </w:rPr>
        <w:t xml:space="preserve">786;  1932 Code </w:t>
      </w:r>
      <w:r w:rsidR="003E05F0" w:rsidRPr="003E05F0">
        <w:rPr>
          <w:sz w:val="22"/>
        </w:rPr>
        <w:t xml:space="preserve">Section </w:t>
      </w:r>
      <w:r w:rsidR="00746781" w:rsidRPr="003E05F0">
        <w:rPr>
          <w:sz w:val="22"/>
        </w:rPr>
        <w:t xml:space="preserve">786;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651;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389;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350;  1870 (14) 361;  1999 Act No. 55, </w:t>
      </w:r>
      <w:r w:rsidR="003E05F0" w:rsidRPr="003E05F0">
        <w:rPr>
          <w:sz w:val="22"/>
        </w:rPr>
        <w:t xml:space="preserve">Section </w:t>
      </w:r>
      <w:r w:rsidR="00746781" w:rsidRPr="003E05F0">
        <w:rPr>
          <w:sz w:val="22"/>
        </w:rPr>
        <w:t>29,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160.</w:t>
      </w:r>
      <w:r w:rsidR="00746781" w:rsidRPr="003E05F0">
        <w:rPr>
          <w:bCs/>
          <w:sz w:val="22"/>
        </w:rPr>
        <w:t xml:space="preserve"> Staying judgment to execute conveyance.</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416;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416;  1942 Code </w:t>
      </w:r>
      <w:r w:rsidR="003E05F0" w:rsidRPr="003E05F0">
        <w:rPr>
          <w:sz w:val="22"/>
        </w:rPr>
        <w:t xml:space="preserve">Section </w:t>
      </w:r>
      <w:r w:rsidR="00746781" w:rsidRPr="003E05F0">
        <w:rPr>
          <w:sz w:val="22"/>
        </w:rPr>
        <w:t xml:space="preserve">787;  1932 Code </w:t>
      </w:r>
      <w:r w:rsidR="003E05F0" w:rsidRPr="003E05F0">
        <w:rPr>
          <w:sz w:val="22"/>
        </w:rPr>
        <w:t xml:space="preserve">Section </w:t>
      </w:r>
      <w:r w:rsidR="00746781" w:rsidRPr="003E05F0">
        <w:rPr>
          <w:sz w:val="22"/>
        </w:rPr>
        <w:t xml:space="preserve">787;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652;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390;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351;  1870 (14) 362;  1999 Act No. 55, </w:t>
      </w:r>
      <w:r w:rsidR="003E05F0" w:rsidRPr="003E05F0">
        <w:rPr>
          <w:sz w:val="22"/>
        </w:rPr>
        <w:t xml:space="preserve">Section </w:t>
      </w:r>
      <w:r w:rsidR="00746781" w:rsidRPr="003E05F0">
        <w:rPr>
          <w:sz w:val="22"/>
        </w:rPr>
        <w:t>30,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170.</w:t>
      </w:r>
      <w:r w:rsidR="00746781" w:rsidRPr="003E05F0">
        <w:rPr>
          <w:bCs/>
          <w:sz w:val="22"/>
        </w:rPr>
        <w:t xml:space="preserve"> Staying judgment for sale or delivery of land.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417;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417;  1942 Code </w:t>
      </w:r>
      <w:r w:rsidR="003E05F0" w:rsidRPr="003E05F0">
        <w:rPr>
          <w:sz w:val="22"/>
        </w:rPr>
        <w:t xml:space="preserve">Section </w:t>
      </w:r>
      <w:r w:rsidR="00746781" w:rsidRPr="003E05F0">
        <w:rPr>
          <w:sz w:val="22"/>
        </w:rPr>
        <w:t xml:space="preserve">788;  1932 Code </w:t>
      </w:r>
      <w:r w:rsidR="003E05F0" w:rsidRPr="003E05F0">
        <w:rPr>
          <w:sz w:val="22"/>
        </w:rPr>
        <w:t xml:space="preserve">Section </w:t>
      </w:r>
      <w:r w:rsidR="00746781" w:rsidRPr="003E05F0">
        <w:rPr>
          <w:sz w:val="22"/>
        </w:rPr>
        <w:t xml:space="preserve">788;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653;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391;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352;  1870 (14) 363;  1898 (22) 689;  1900 (23) 351.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180.</w:t>
      </w:r>
      <w:r w:rsidR="00746781" w:rsidRPr="003E05F0">
        <w:rPr>
          <w:bCs/>
          <w:sz w:val="22"/>
        </w:rPr>
        <w:t xml:space="preserve"> Stay of proceedings upon execution of bond or perfection of appeal.</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Whenever the defendant executes the bond mentioned in Sections 18</w:t>
      </w:r>
      <w:r w:rsidR="003E05F0" w:rsidRPr="003E05F0">
        <w:rPr>
          <w:sz w:val="22"/>
        </w:rPr>
        <w:noBreakHyphen/>
      </w:r>
      <w:r w:rsidRPr="003E05F0">
        <w:rPr>
          <w:sz w:val="22"/>
        </w:rPr>
        <w:t>9</w:t>
      </w:r>
      <w:r w:rsidR="003E05F0" w:rsidRPr="003E05F0">
        <w:rPr>
          <w:sz w:val="22"/>
        </w:rPr>
        <w:noBreakHyphen/>
      </w:r>
      <w:r w:rsidRPr="003E05F0">
        <w:rPr>
          <w:sz w:val="22"/>
        </w:rPr>
        <w:t>130, 18</w:t>
      </w:r>
      <w:r w:rsidR="003E05F0" w:rsidRPr="003E05F0">
        <w:rPr>
          <w:sz w:val="22"/>
        </w:rPr>
        <w:noBreakHyphen/>
      </w:r>
      <w:r w:rsidRPr="003E05F0">
        <w:rPr>
          <w:sz w:val="22"/>
        </w:rPr>
        <w:t>9</w:t>
      </w:r>
      <w:r w:rsidR="003E05F0" w:rsidRPr="003E05F0">
        <w:rPr>
          <w:sz w:val="22"/>
        </w:rPr>
        <w:noBreakHyphen/>
      </w:r>
      <w:r w:rsidRPr="003E05F0">
        <w:rPr>
          <w:sz w:val="22"/>
        </w:rPr>
        <w:t>150 and 18</w:t>
      </w:r>
      <w:r w:rsidR="003E05F0" w:rsidRPr="003E05F0">
        <w:rPr>
          <w:sz w:val="22"/>
        </w:rPr>
        <w:noBreakHyphen/>
      </w:r>
      <w:r w:rsidRPr="003E05F0">
        <w:rPr>
          <w:sz w:val="22"/>
        </w:rPr>
        <w:t>9</w:t>
      </w:r>
      <w:r w:rsidR="003E05F0" w:rsidRPr="003E05F0">
        <w:rPr>
          <w:sz w:val="22"/>
        </w:rPr>
        <w:noBreakHyphen/>
      </w:r>
      <w:r w:rsidRPr="003E05F0">
        <w:rPr>
          <w:sz w:val="22"/>
        </w:rPr>
        <w:t>170 or the appeal is perfected as provided by Sections 18</w:t>
      </w:r>
      <w:r w:rsidR="003E05F0" w:rsidRPr="003E05F0">
        <w:rPr>
          <w:sz w:val="22"/>
        </w:rPr>
        <w:noBreakHyphen/>
      </w:r>
      <w:r w:rsidRPr="003E05F0">
        <w:rPr>
          <w:sz w:val="22"/>
        </w:rPr>
        <w:t>9</w:t>
      </w:r>
      <w:r w:rsidR="003E05F0" w:rsidRPr="003E05F0">
        <w:rPr>
          <w:sz w:val="22"/>
        </w:rPr>
        <w:noBreakHyphen/>
      </w:r>
      <w:r w:rsidRPr="003E05F0">
        <w:rPr>
          <w:sz w:val="22"/>
        </w:rPr>
        <w:t>150 or 18</w:t>
      </w:r>
      <w:r w:rsidR="003E05F0" w:rsidRPr="003E05F0">
        <w:rPr>
          <w:sz w:val="22"/>
        </w:rPr>
        <w:noBreakHyphen/>
      </w:r>
      <w:r w:rsidRPr="003E05F0">
        <w:rPr>
          <w:sz w:val="22"/>
        </w:rPr>
        <w:t>9</w:t>
      </w:r>
      <w:r w:rsidR="003E05F0" w:rsidRPr="003E05F0">
        <w:rPr>
          <w:sz w:val="22"/>
        </w:rPr>
        <w:noBreakHyphen/>
      </w:r>
      <w:r w:rsidRPr="003E05F0">
        <w:rPr>
          <w:sz w:val="22"/>
        </w:rPr>
        <w:t>160, it shall stay all further proceedings in the court below upon the judgment appealed from or upon the matter embraced therein;  but the court below may proceed upon any other matter included in the action and not affected by the judgment appealed from.</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418;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418;  1942 Code </w:t>
      </w:r>
      <w:r w:rsidR="003E05F0" w:rsidRPr="003E05F0">
        <w:rPr>
          <w:sz w:val="22"/>
        </w:rPr>
        <w:t xml:space="preserve">Section </w:t>
      </w:r>
      <w:r w:rsidR="00746781" w:rsidRPr="003E05F0">
        <w:rPr>
          <w:sz w:val="22"/>
        </w:rPr>
        <w:t xml:space="preserve">789;  1932 Code </w:t>
      </w:r>
      <w:r w:rsidR="003E05F0" w:rsidRPr="003E05F0">
        <w:rPr>
          <w:sz w:val="22"/>
        </w:rPr>
        <w:t xml:space="preserve">Section </w:t>
      </w:r>
      <w:r w:rsidR="00746781" w:rsidRPr="003E05F0">
        <w:rPr>
          <w:sz w:val="22"/>
        </w:rPr>
        <w:t xml:space="preserve">789;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654;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353;  1870 (14) 364;  1873 (15) 501.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190.</w:t>
      </w:r>
      <w:r w:rsidR="00746781" w:rsidRPr="003E05F0">
        <w:rPr>
          <w:bCs/>
          <w:sz w:val="22"/>
        </w:rPr>
        <w:t xml:space="preserve"> Dispensing with or limiting security required.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court below may, in its discretion, dispense with or limit the security required by Sections 18</w:t>
      </w:r>
      <w:r w:rsidR="003E05F0" w:rsidRPr="003E05F0">
        <w:rPr>
          <w:sz w:val="22"/>
        </w:rPr>
        <w:noBreakHyphen/>
      </w:r>
      <w:r w:rsidRPr="003E05F0">
        <w:rPr>
          <w:sz w:val="22"/>
        </w:rPr>
        <w:t>9</w:t>
      </w:r>
      <w:r w:rsidR="003E05F0" w:rsidRPr="003E05F0">
        <w:rPr>
          <w:sz w:val="22"/>
        </w:rPr>
        <w:noBreakHyphen/>
      </w:r>
      <w:r w:rsidRPr="003E05F0">
        <w:rPr>
          <w:sz w:val="22"/>
        </w:rPr>
        <w:t>130, 18</w:t>
      </w:r>
      <w:r w:rsidR="003E05F0" w:rsidRPr="003E05F0">
        <w:rPr>
          <w:sz w:val="22"/>
        </w:rPr>
        <w:noBreakHyphen/>
      </w:r>
      <w:r w:rsidRPr="003E05F0">
        <w:rPr>
          <w:sz w:val="22"/>
        </w:rPr>
        <w:t>9</w:t>
      </w:r>
      <w:r w:rsidR="003E05F0" w:rsidRPr="003E05F0">
        <w:rPr>
          <w:sz w:val="22"/>
        </w:rPr>
        <w:noBreakHyphen/>
      </w:r>
      <w:r w:rsidRPr="003E05F0">
        <w:rPr>
          <w:sz w:val="22"/>
        </w:rPr>
        <w:t>150 and 18</w:t>
      </w:r>
      <w:r w:rsidR="003E05F0" w:rsidRPr="003E05F0">
        <w:rPr>
          <w:sz w:val="22"/>
        </w:rPr>
        <w:noBreakHyphen/>
      </w:r>
      <w:r w:rsidRPr="003E05F0">
        <w:rPr>
          <w:sz w:val="22"/>
        </w:rPr>
        <w:t>9</w:t>
      </w:r>
      <w:r w:rsidR="003E05F0" w:rsidRPr="003E05F0">
        <w:rPr>
          <w:sz w:val="22"/>
        </w:rPr>
        <w:noBreakHyphen/>
      </w:r>
      <w:r w:rsidRPr="003E05F0">
        <w:rPr>
          <w:sz w:val="22"/>
        </w:rPr>
        <w:t>170, when the appellant is an executor, administrator, trustee or other person acting in another</w:t>
      </w:r>
      <w:r w:rsidR="003E05F0" w:rsidRPr="003E05F0">
        <w:rPr>
          <w:sz w:val="22"/>
        </w:rPr>
        <w:t>'</w:t>
      </w:r>
      <w:r w:rsidRPr="003E05F0">
        <w:rPr>
          <w:sz w:val="22"/>
        </w:rPr>
        <w:t>s right;  and may also limit such security to the amount of less than fifty thousand dollars in the cases mentioned in Sections 18</w:t>
      </w:r>
      <w:r w:rsidR="003E05F0" w:rsidRPr="003E05F0">
        <w:rPr>
          <w:sz w:val="22"/>
        </w:rPr>
        <w:noBreakHyphen/>
      </w:r>
      <w:r w:rsidRPr="003E05F0">
        <w:rPr>
          <w:sz w:val="22"/>
        </w:rPr>
        <w:t>9</w:t>
      </w:r>
      <w:r w:rsidR="003E05F0" w:rsidRPr="003E05F0">
        <w:rPr>
          <w:sz w:val="22"/>
        </w:rPr>
        <w:noBreakHyphen/>
      </w:r>
      <w:r w:rsidRPr="003E05F0">
        <w:rPr>
          <w:sz w:val="22"/>
        </w:rPr>
        <w:t>150 and 18</w:t>
      </w:r>
      <w:r w:rsidR="003E05F0" w:rsidRPr="003E05F0">
        <w:rPr>
          <w:sz w:val="22"/>
        </w:rPr>
        <w:noBreakHyphen/>
      </w:r>
      <w:r w:rsidRPr="003E05F0">
        <w:rPr>
          <w:sz w:val="22"/>
        </w:rPr>
        <w:t>9</w:t>
      </w:r>
      <w:r w:rsidR="003E05F0" w:rsidRPr="003E05F0">
        <w:rPr>
          <w:sz w:val="22"/>
        </w:rPr>
        <w:noBreakHyphen/>
      </w:r>
      <w:r w:rsidRPr="003E05F0">
        <w:rPr>
          <w:sz w:val="22"/>
        </w:rPr>
        <w:t>170, when it would otherwise, according to those sections, exceed that sum.</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419;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419;  1942 Code </w:t>
      </w:r>
      <w:r w:rsidR="003E05F0" w:rsidRPr="003E05F0">
        <w:rPr>
          <w:sz w:val="22"/>
        </w:rPr>
        <w:t xml:space="preserve">Section </w:t>
      </w:r>
      <w:r w:rsidR="00746781" w:rsidRPr="003E05F0">
        <w:rPr>
          <w:sz w:val="22"/>
        </w:rPr>
        <w:t xml:space="preserve">789;  1932 Code </w:t>
      </w:r>
      <w:r w:rsidR="003E05F0" w:rsidRPr="003E05F0">
        <w:rPr>
          <w:sz w:val="22"/>
        </w:rPr>
        <w:t xml:space="preserve">Section </w:t>
      </w:r>
      <w:r w:rsidR="00746781" w:rsidRPr="003E05F0">
        <w:rPr>
          <w:sz w:val="22"/>
        </w:rPr>
        <w:t xml:space="preserve">789;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654;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353;  1870 (14) 364;  1873 (15) 501.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200.</w:t>
      </w:r>
      <w:r w:rsidR="00746781" w:rsidRPr="003E05F0">
        <w:rPr>
          <w:bCs/>
          <w:sz w:val="22"/>
        </w:rPr>
        <w:t xml:space="preserve"> Undertakings may be in one instrument or several;  service on adverse party.</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undertakings prescribed by Sections 18</w:t>
      </w:r>
      <w:r w:rsidR="003E05F0" w:rsidRPr="003E05F0">
        <w:rPr>
          <w:sz w:val="22"/>
        </w:rPr>
        <w:noBreakHyphen/>
      </w:r>
      <w:r w:rsidRPr="003E05F0">
        <w:rPr>
          <w:sz w:val="22"/>
        </w:rPr>
        <w:t>9</w:t>
      </w:r>
      <w:r w:rsidR="003E05F0" w:rsidRPr="003E05F0">
        <w:rPr>
          <w:sz w:val="22"/>
        </w:rPr>
        <w:noBreakHyphen/>
      </w:r>
      <w:r w:rsidRPr="003E05F0">
        <w:rPr>
          <w:sz w:val="22"/>
        </w:rPr>
        <w:t>130, 18</w:t>
      </w:r>
      <w:r w:rsidR="003E05F0" w:rsidRPr="003E05F0">
        <w:rPr>
          <w:sz w:val="22"/>
        </w:rPr>
        <w:noBreakHyphen/>
      </w:r>
      <w:r w:rsidRPr="003E05F0">
        <w:rPr>
          <w:sz w:val="22"/>
        </w:rPr>
        <w:t>9</w:t>
      </w:r>
      <w:r w:rsidR="003E05F0" w:rsidRPr="003E05F0">
        <w:rPr>
          <w:sz w:val="22"/>
        </w:rPr>
        <w:noBreakHyphen/>
      </w:r>
      <w:r w:rsidRPr="003E05F0">
        <w:rPr>
          <w:sz w:val="22"/>
        </w:rPr>
        <w:t>140 and 18</w:t>
      </w:r>
      <w:r w:rsidR="003E05F0" w:rsidRPr="003E05F0">
        <w:rPr>
          <w:sz w:val="22"/>
        </w:rPr>
        <w:noBreakHyphen/>
      </w:r>
      <w:r w:rsidRPr="003E05F0">
        <w:rPr>
          <w:sz w:val="22"/>
        </w:rPr>
        <w:t>9</w:t>
      </w:r>
      <w:r w:rsidR="003E05F0" w:rsidRPr="003E05F0">
        <w:rPr>
          <w:sz w:val="22"/>
        </w:rPr>
        <w:noBreakHyphen/>
      </w:r>
      <w:r w:rsidRPr="003E05F0">
        <w:rPr>
          <w:sz w:val="22"/>
        </w:rPr>
        <w:t>170 may be in one instrument or several, at the option of the applicant, and a copy, including the names and residences of the sureties, must be served on the adverse party with notice of the appeal unless a deposit is made as provided in Section 15</w:t>
      </w:r>
      <w:r w:rsidR="003E05F0" w:rsidRPr="003E05F0">
        <w:rPr>
          <w:sz w:val="22"/>
        </w:rPr>
        <w:noBreakHyphen/>
      </w:r>
      <w:r w:rsidRPr="003E05F0">
        <w:rPr>
          <w:sz w:val="22"/>
        </w:rPr>
        <w:t>1</w:t>
      </w:r>
      <w:r w:rsidR="003E05F0" w:rsidRPr="003E05F0">
        <w:rPr>
          <w:sz w:val="22"/>
        </w:rPr>
        <w:noBreakHyphen/>
      </w:r>
      <w:r w:rsidRPr="003E05F0">
        <w:rPr>
          <w:sz w:val="22"/>
        </w:rPr>
        <w:t>250, and notice thereof given.</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420;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420;  1942 Code </w:t>
      </w:r>
      <w:r w:rsidR="003E05F0" w:rsidRPr="003E05F0">
        <w:rPr>
          <w:sz w:val="22"/>
        </w:rPr>
        <w:t xml:space="preserve">Section </w:t>
      </w:r>
      <w:r w:rsidR="00746781" w:rsidRPr="003E05F0">
        <w:rPr>
          <w:sz w:val="22"/>
        </w:rPr>
        <w:t xml:space="preserve">790;  1932 Code </w:t>
      </w:r>
      <w:r w:rsidR="003E05F0" w:rsidRPr="003E05F0">
        <w:rPr>
          <w:sz w:val="22"/>
        </w:rPr>
        <w:t xml:space="preserve">Section </w:t>
      </w:r>
      <w:r w:rsidR="00746781" w:rsidRPr="003E05F0">
        <w:rPr>
          <w:sz w:val="22"/>
        </w:rPr>
        <w:t xml:space="preserve">790;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655;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393;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354;  1870 (14) 365;  1873 (15) 501.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210.</w:t>
      </w:r>
      <w:r w:rsidR="00746781" w:rsidRPr="003E05F0">
        <w:rPr>
          <w:bCs/>
          <w:sz w:val="22"/>
        </w:rPr>
        <w:t xml:space="preserve"> Justification by sureties;  subsequent justification on new sureties.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3E05F0" w:rsidRPr="003E05F0">
        <w:rPr>
          <w:sz w:val="22"/>
        </w:rPr>
        <w:noBreakHyphen/>
      </w:r>
      <w:r w:rsidRPr="003E05F0">
        <w:rPr>
          <w:sz w:val="22"/>
        </w:rPr>
        <w:t>17</w:t>
      </w:r>
      <w:r w:rsidR="003E05F0" w:rsidRPr="003E05F0">
        <w:rPr>
          <w:sz w:val="22"/>
        </w:rPr>
        <w:noBreakHyphen/>
      </w:r>
      <w:r w:rsidRPr="003E05F0">
        <w:rPr>
          <w:sz w:val="22"/>
        </w:rPr>
        <w:t>270 and 15</w:t>
      </w:r>
      <w:r w:rsidR="003E05F0" w:rsidRPr="003E05F0">
        <w:rPr>
          <w:sz w:val="22"/>
        </w:rPr>
        <w:noBreakHyphen/>
      </w:r>
      <w:r w:rsidRPr="003E05F0">
        <w:rPr>
          <w:sz w:val="22"/>
        </w:rPr>
        <w:t>17</w:t>
      </w:r>
      <w:r w:rsidR="003E05F0" w:rsidRPr="003E05F0">
        <w:rPr>
          <w:sz w:val="22"/>
        </w:rPr>
        <w:noBreakHyphen/>
      </w:r>
      <w:r w:rsidRPr="003E05F0">
        <w:rPr>
          <w:sz w:val="22"/>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3E05F0" w:rsidRPr="003E05F0">
        <w:rPr>
          <w:sz w:val="22"/>
        </w:rPr>
        <w:t>'</w:t>
      </w:r>
      <w:r w:rsidRPr="003E05F0">
        <w:rPr>
          <w:sz w:val="22"/>
        </w:rPr>
        <w:t>s attorney, then the sureties or other sureties shall justify anew thereon in the same manner and with the same effect as though such new justification were an original justification on such bond.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421;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421;  1942 Code </w:t>
      </w:r>
      <w:r w:rsidR="003E05F0" w:rsidRPr="003E05F0">
        <w:rPr>
          <w:sz w:val="22"/>
        </w:rPr>
        <w:t xml:space="preserve">Section </w:t>
      </w:r>
      <w:r w:rsidR="00746781" w:rsidRPr="003E05F0">
        <w:rPr>
          <w:sz w:val="22"/>
        </w:rPr>
        <w:t xml:space="preserve">791;  1932 Code </w:t>
      </w:r>
      <w:r w:rsidR="003E05F0" w:rsidRPr="003E05F0">
        <w:rPr>
          <w:sz w:val="22"/>
        </w:rPr>
        <w:t xml:space="preserve">Section </w:t>
      </w:r>
      <w:r w:rsidR="00746781" w:rsidRPr="003E05F0">
        <w:rPr>
          <w:sz w:val="22"/>
        </w:rPr>
        <w:t xml:space="preserve">791;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656;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394;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355;  1901 (23) 697.</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220.</w:t>
      </w:r>
      <w:r w:rsidR="00746781" w:rsidRPr="003E05F0">
        <w:rPr>
          <w:bCs/>
          <w:sz w:val="22"/>
        </w:rPr>
        <w:t xml:space="preserve"> When notice of appeal stays proceedings below.</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In cases not provided for in Sections 18</w:t>
      </w:r>
      <w:r w:rsidR="003E05F0" w:rsidRPr="003E05F0">
        <w:rPr>
          <w:sz w:val="22"/>
        </w:rPr>
        <w:noBreakHyphen/>
      </w:r>
      <w:r w:rsidRPr="003E05F0">
        <w:rPr>
          <w:sz w:val="22"/>
        </w:rPr>
        <w:t>9</w:t>
      </w:r>
      <w:r w:rsidR="003E05F0" w:rsidRPr="003E05F0">
        <w:rPr>
          <w:sz w:val="22"/>
        </w:rPr>
        <w:noBreakHyphen/>
      </w:r>
      <w:r w:rsidRPr="003E05F0">
        <w:rPr>
          <w:sz w:val="22"/>
        </w:rPr>
        <w:t>130 and 18</w:t>
      </w:r>
      <w:r w:rsidR="003E05F0" w:rsidRPr="003E05F0">
        <w:rPr>
          <w:sz w:val="22"/>
        </w:rPr>
        <w:noBreakHyphen/>
      </w:r>
      <w:r w:rsidRPr="003E05F0">
        <w:rPr>
          <w:sz w:val="22"/>
        </w:rPr>
        <w:t>9</w:t>
      </w:r>
      <w:r w:rsidR="003E05F0" w:rsidRPr="003E05F0">
        <w:rPr>
          <w:sz w:val="22"/>
        </w:rPr>
        <w:noBreakHyphen/>
      </w:r>
      <w:r w:rsidRPr="003E05F0">
        <w:rPr>
          <w:sz w:val="22"/>
        </w:rPr>
        <w:t>150 to 18</w:t>
      </w:r>
      <w:r w:rsidR="003E05F0" w:rsidRPr="003E05F0">
        <w:rPr>
          <w:sz w:val="22"/>
        </w:rPr>
        <w:noBreakHyphen/>
      </w:r>
      <w:r w:rsidRPr="003E05F0">
        <w:rPr>
          <w:sz w:val="22"/>
        </w:rPr>
        <w:t>9</w:t>
      </w:r>
      <w:r w:rsidR="003E05F0" w:rsidRPr="003E05F0">
        <w:rPr>
          <w:sz w:val="22"/>
        </w:rPr>
        <w:noBreakHyphen/>
      </w:r>
      <w:r w:rsidRPr="003E05F0">
        <w:rPr>
          <w:sz w:val="22"/>
        </w:rPr>
        <w:t xml:space="preserve">180, the notice of appeal shall stay proceedings in the court below upon the judgment appealed from, except that when it directs the sale of </w:t>
      </w:r>
      <w:r w:rsidRPr="003E05F0">
        <w:rPr>
          <w:sz w:val="22"/>
        </w:rPr>
        <w:lastRenderedPageBreak/>
        <w:t>perishable property, the court below may order the property to be sold and the proceeds of the property to be deposited or invested in bonds of this State or of the United States, to abide the judgment of the appellate court.</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422;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422;  1942 Code </w:t>
      </w:r>
      <w:r w:rsidR="003E05F0" w:rsidRPr="003E05F0">
        <w:rPr>
          <w:sz w:val="22"/>
        </w:rPr>
        <w:t xml:space="preserve">Section </w:t>
      </w:r>
      <w:r w:rsidR="00746781" w:rsidRPr="003E05F0">
        <w:rPr>
          <w:sz w:val="22"/>
        </w:rPr>
        <w:t xml:space="preserve">792;  1932 Code </w:t>
      </w:r>
      <w:r w:rsidR="003E05F0" w:rsidRPr="003E05F0">
        <w:rPr>
          <w:sz w:val="22"/>
        </w:rPr>
        <w:t xml:space="preserve">Section </w:t>
      </w:r>
      <w:r w:rsidR="00746781" w:rsidRPr="003E05F0">
        <w:rPr>
          <w:sz w:val="22"/>
        </w:rPr>
        <w:t xml:space="preserve">792;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657;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395;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356;  1887 (18) 837;  1889 (20) 355;  1999 Act No. 55, </w:t>
      </w:r>
      <w:r w:rsidR="003E05F0" w:rsidRPr="003E05F0">
        <w:rPr>
          <w:sz w:val="22"/>
        </w:rPr>
        <w:t xml:space="preserve">Section </w:t>
      </w:r>
      <w:r w:rsidR="00746781" w:rsidRPr="003E05F0">
        <w:rPr>
          <w:sz w:val="22"/>
        </w:rPr>
        <w:t>31,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230.</w:t>
      </w:r>
      <w:r w:rsidR="00746781" w:rsidRPr="003E05F0">
        <w:rPr>
          <w:bCs/>
          <w:sz w:val="22"/>
        </w:rPr>
        <w:t xml:space="preserve"> Undertaking must be filed.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undertaking must be filed with the clerk with whom the judgment or order appealed from was entered.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423;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423;  1942 Code </w:t>
      </w:r>
      <w:r w:rsidR="003E05F0" w:rsidRPr="003E05F0">
        <w:rPr>
          <w:sz w:val="22"/>
        </w:rPr>
        <w:t xml:space="preserve">Section </w:t>
      </w:r>
      <w:r w:rsidR="00746781" w:rsidRPr="003E05F0">
        <w:rPr>
          <w:sz w:val="22"/>
        </w:rPr>
        <w:t xml:space="preserve">793;  1932 Code </w:t>
      </w:r>
      <w:r w:rsidR="003E05F0" w:rsidRPr="003E05F0">
        <w:rPr>
          <w:sz w:val="22"/>
        </w:rPr>
        <w:t xml:space="preserve">Section </w:t>
      </w:r>
      <w:r w:rsidR="00746781" w:rsidRPr="003E05F0">
        <w:rPr>
          <w:sz w:val="22"/>
        </w:rPr>
        <w:t xml:space="preserve">793;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658;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396;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357;  1870 (14) 368.</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240.</w:t>
      </w:r>
      <w:r w:rsidR="00746781" w:rsidRPr="003E05F0">
        <w:rPr>
          <w:bCs/>
          <w:sz w:val="22"/>
        </w:rPr>
        <w:t xml:space="preserve"> Security provisions apply to appeals in special proceedings.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provisions of this chapter as to the security to be given upon appeals and as to the stay of proceedings shall apply to appeals taken under item (3) of Section 14</w:t>
      </w:r>
      <w:r w:rsidR="003E05F0" w:rsidRPr="003E05F0">
        <w:rPr>
          <w:sz w:val="22"/>
        </w:rPr>
        <w:noBreakHyphen/>
      </w:r>
      <w:r w:rsidRPr="003E05F0">
        <w:rPr>
          <w:sz w:val="22"/>
        </w:rPr>
        <w:t>3</w:t>
      </w:r>
      <w:r w:rsidR="003E05F0" w:rsidRPr="003E05F0">
        <w:rPr>
          <w:sz w:val="22"/>
        </w:rPr>
        <w:noBreakHyphen/>
      </w:r>
      <w:r w:rsidRPr="003E05F0">
        <w:rPr>
          <w:sz w:val="22"/>
        </w:rPr>
        <w:t>330.</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424;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424;  1942 Code </w:t>
      </w:r>
      <w:r w:rsidR="003E05F0" w:rsidRPr="003E05F0">
        <w:rPr>
          <w:sz w:val="22"/>
        </w:rPr>
        <w:t xml:space="preserve">Section </w:t>
      </w:r>
      <w:r w:rsidR="00746781" w:rsidRPr="003E05F0">
        <w:rPr>
          <w:sz w:val="22"/>
        </w:rPr>
        <w:t xml:space="preserve">793;  1932 Code </w:t>
      </w:r>
      <w:r w:rsidR="003E05F0" w:rsidRPr="003E05F0">
        <w:rPr>
          <w:sz w:val="22"/>
        </w:rPr>
        <w:t xml:space="preserve">Section </w:t>
      </w:r>
      <w:r w:rsidR="00746781" w:rsidRPr="003E05F0">
        <w:rPr>
          <w:sz w:val="22"/>
        </w:rPr>
        <w:t xml:space="preserve">793;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658;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396;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357;  1870 (14) 368.</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250.</w:t>
      </w:r>
      <w:r w:rsidR="00746781" w:rsidRPr="003E05F0">
        <w:rPr>
          <w:bCs/>
          <w:sz w:val="22"/>
        </w:rPr>
        <w:t xml:space="preserve"> Repealed by 1991 Act No. 115, </w:t>
      </w:r>
      <w:r w:rsidRPr="003E05F0">
        <w:rPr>
          <w:bCs/>
          <w:sz w:val="22"/>
        </w:rPr>
        <w:t xml:space="preserve">Section </w:t>
      </w:r>
      <w:r w:rsidR="00746781" w:rsidRPr="003E05F0">
        <w:rPr>
          <w:bCs/>
          <w:sz w:val="22"/>
        </w:rPr>
        <w:t>4, eff June 5, 1991.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260.</w:t>
      </w:r>
      <w:r w:rsidR="00746781" w:rsidRPr="003E05F0">
        <w:rPr>
          <w:bCs/>
          <w:sz w:val="22"/>
        </w:rPr>
        <w:t xml:space="preserve"> Repealed by 1985 Act No.  100, </w:t>
      </w:r>
      <w:r w:rsidRPr="003E05F0">
        <w:rPr>
          <w:bCs/>
          <w:sz w:val="22"/>
        </w:rPr>
        <w:t xml:space="preserve">Section </w:t>
      </w:r>
      <w:r w:rsidR="00746781" w:rsidRPr="003E05F0">
        <w:rPr>
          <w:bCs/>
          <w:sz w:val="22"/>
        </w:rPr>
        <w:t>2, eff July 1, 1985.</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270.</w:t>
      </w:r>
      <w:r w:rsidR="00746781" w:rsidRPr="003E05F0">
        <w:rPr>
          <w:bCs/>
          <w:sz w:val="22"/>
        </w:rPr>
        <w:t xml:space="preserve"> Judgment of Supreme Court or Court of Appeals.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427;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427;  1942 Code </w:t>
      </w:r>
      <w:r w:rsidR="003E05F0" w:rsidRPr="003E05F0">
        <w:rPr>
          <w:sz w:val="22"/>
        </w:rPr>
        <w:t xml:space="preserve">Section </w:t>
      </w:r>
      <w:r w:rsidR="00746781" w:rsidRPr="003E05F0">
        <w:rPr>
          <w:sz w:val="22"/>
        </w:rPr>
        <w:t xml:space="preserve">27;  1932 Code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12;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 xml:space="preserve">12;  1896 (22) 7;  1904 (24) 389;  1999 Act No. 55, </w:t>
      </w:r>
      <w:r w:rsidR="003E05F0" w:rsidRPr="003E05F0">
        <w:rPr>
          <w:sz w:val="22"/>
        </w:rPr>
        <w:t xml:space="preserve">Section </w:t>
      </w:r>
      <w:r w:rsidR="00746781" w:rsidRPr="003E05F0">
        <w:rPr>
          <w:sz w:val="22"/>
        </w:rPr>
        <w:t>32, eff June 1, 1999.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280.</w:t>
      </w:r>
      <w:r w:rsidR="00746781" w:rsidRPr="003E05F0">
        <w:rPr>
          <w:bCs/>
          <w:sz w:val="22"/>
        </w:rPr>
        <w:t xml:space="preserve"> Written opinions required;  memorandum opinions.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428;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428;  1942 Code </w:t>
      </w:r>
      <w:r w:rsidR="003E05F0" w:rsidRPr="003E05F0">
        <w:rPr>
          <w:sz w:val="22"/>
        </w:rPr>
        <w:t xml:space="preserve">Section </w:t>
      </w:r>
      <w:r w:rsidR="00746781" w:rsidRPr="003E05F0">
        <w:rPr>
          <w:sz w:val="22"/>
        </w:rPr>
        <w:t xml:space="preserve">27;  1932 Code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12;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12;  1896 (22) 7;  1904 (24) 389;  1976 Act No. 530.</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290.</w:t>
      </w:r>
      <w:r w:rsidR="00746781" w:rsidRPr="003E05F0">
        <w:rPr>
          <w:bCs/>
          <w:sz w:val="22"/>
        </w:rPr>
        <w:t xml:space="preserve"> Time for filing decisions.</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746781"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sz w:val="22"/>
        </w:rPr>
        <w:tab/>
        <w:t>The justices of the Supreme Court shall file their decisions within sixty days from the last day of the court at which the cases were heard.</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46781" w:rsidRPr="003E05F0">
        <w:rPr>
          <w:sz w:val="22"/>
        </w:rPr>
        <w:t xml:space="preserve">  1962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429;  1952 Code </w:t>
      </w:r>
      <w:r w:rsidR="003E05F0" w:rsidRPr="003E05F0">
        <w:rPr>
          <w:sz w:val="22"/>
        </w:rPr>
        <w:t xml:space="preserve">Section </w:t>
      </w:r>
      <w:r w:rsidR="00746781" w:rsidRPr="003E05F0">
        <w:rPr>
          <w:sz w:val="22"/>
        </w:rPr>
        <w:t>7</w:t>
      </w:r>
      <w:r w:rsidR="003E05F0" w:rsidRPr="003E05F0">
        <w:rPr>
          <w:sz w:val="22"/>
        </w:rPr>
        <w:noBreakHyphen/>
      </w:r>
      <w:r w:rsidR="00746781" w:rsidRPr="003E05F0">
        <w:rPr>
          <w:sz w:val="22"/>
        </w:rPr>
        <w:t xml:space="preserve">429;  1942 Code </w:t>
      </w:r>
      <w:r w:rsidR="003E05F0" w:rsidRPr="003E05F0">
        <w:rPr>
          <w:sz w:val="22"/>
        </w:rPr>
        <w:t xml:space="preserve">Section </w:t>
      </w:r>
      <w:r w:rsidR="00746781" w:rsidRPr="003E05F0">
        <w:rPr>
          <w:sz w:val="22"/>
        </w:rPr>
        <w:t xml:space="preserve">27;  1932 Code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22 </w:t>
      </w:r>
      <w:r w:rsidR="003E05F0" w:rsidRPr="003E05F0">
        <w:rPr>
          <w:sz w:val="22"/>
        </w:rPr>
        <w:t xml:space="preserve">Section </w:t>
      </w:r>
      <w:r w:rsidR="00746781" w:rsidRPr="003E05F0">
        <w:rPr>
          <w:sz w:val="22"/>
        </w:rPr>
        <w:t xml:space="preserve">27;  Civ. P. </w:t>
      </w:r>
      <w:r w:rsidR="003E05F0" w:rsidRPr="003E05F0">
        <w:rPr>
          <w:sz w:val="22"/>
        </w:rPr>
        <w:t>'</w:t>
      </w:r>
      <w:r w:rsidR="00746781" w:rsidRPr="003E05F0">
        <w:rPr>
          <w:sz w:val="22"/>
        </w:rPr>
        <w:t xml:space="preserve">12 </w:t>
      </w:r>
      <w:r w:rsidR="003E05F0" w:rsidRPr="003E05F0">
        <w:rPr>
          <w:sz w:val="22"/>
        </w:rPr>
        <w:t xml:space="preserve">Section </w:t>
      </w:r>
      <w:r w:rsidR="00746781" w:rsidRPr="003E05F0">
        <w:rPr>
          <w:sz w:val="22"/>
        </w:rPr>
        <w:t xml:space="preserve">12;  Civ. P. </w:t>
      </w:r>
      <w:r w:rsidR="003E05F0" w:rsidRPr="003E05F0">
        <w:rPr>
          <w:sz w:val="22"/>
        </w:rPr>
        <w:t>'</w:t>
      </w:r>
      <w:r w:rsidR="00746781" w:rsidRPr="003E05F0">
        <w:rPr>
          <w:sz w:val="22"/>
        </w:rPr>
        <w:t xml:space="preserve">02 </w:t>
      </w:r>
      <w:r w:rsidR="003E05F0" w:rsidRPr="003E05F0">
        <w:rPr>
          <w:sz w:val="22"/>
        </w:rPr>
        <w:t xml:space="preserve">Section </w:t>
      </w:r>
      <w:r w:rsidR="00746781" w:rsidRPr="003E05F0">
        <w:rPr>
          <w:sz w:val="22"/>
        </w:rPr>
        <w:t>12;  1896 (22) 7;  1904 (24) 389.</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67B1B" w:rsidRDefault="003E05F0"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E05F0">
        <w:rPr>
          <w:b/>
          <w:bCs/>
          <w:sz w:val="22"/>
        </w:rPr>
        <w:t xml:space="preserve">SECTION </w:t>
      </w:r>
      <w:r w:rsidR="00746781" w:rsidRPr="003E05F0">
        <w:rPr>
          <w:b/>
          <w:bCs/>
          <w:sz w:val="22"/>
        </w:rPr>
        <w:t>18</w:t>
      </w:r>
      <w:r w:rsidRPr="003E05F0">
        <w:rPr>
          <w:b/>
          <w:bCs/>
          <w:sz w:val="22"/>
        </w:rPr>
        <w:noBreakHyphen/>
      </w:r>
      <w:r w:rsidR="00746781" w:rsidRPr="003E05F0">
        <w:rPr>
          <w:b/>
          <w:bCs/>
          <w:sz w:val="22"/>
        </w:rPr>
        <w:t>9</w:t>
      </w:r>
      <w:r w:rsidRPr="003E05F0">
        <w:rPr>
          <w:b/>
          <w:bCs/>
          <w:sz w:val="22"/>
        </w:rPr>
        <w:noBreakHyphen/>
      </w:r>
      <w:r w:rsidR="00746781" w:rsidRPr="003E05F0">
        <w:rPr>
          <w:b/>
          <w:bCs/>
          <w:sz w:val="22"/>
        </w:rPr>
        <w:t>300.</w:t>
      </w:r>
      <w:r w:rsidR="00746781" w:rsidRPr="003E05F0">
        <w:rPr>
          <w:bCs/>
          <w:sz w:val="22"/>
        </w:rPr>
        <w:t xml:space="preserve"> Repealed by 1991 Act No. 115, </w:t>
      </w:r>
      <w:r w:rsidRPr="003E05F0">
        <w:rPr>
          <w:bCs/>
          <w:sz w:val="22"/>
        </w:rPr>
        <w:t xml:space="preserve">Section </w:t>
      </w:r>
      <w:r w:rsidR="00746781" w:rsidRPr="003E05F0">
        <w:rPr>
          <w:bCs/>
          <w:sz w:val="22"/>
        </w:rPr>
        <w:t>4, eff June 5, 1991.</w:t>
      </w:r>
    </w:p>
    <w:p w:rsidR="00E67B1B" w:rsidRDefault="00E67B1B"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4B76" w:rsidRPr="003E05F0" w:rsidRDefault="001F4B76" w:rsidP="003E05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F4B76" w:rsidRPr="003E05F0" w:rsidSect="003E05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76" w:rsidRDefault="00746781">
      <w:pPr>
        <w:spacing w:after="0"/>
      </w:pPr>
      <w:r>
        <w:separator/>
      </w:r>
    </w:p>
  </w:endnote>
  <w:endnote w:type="continuationSeparator" w:id="0">
    <w:p w:rsidR="001F4B76" w:rsidRDefault="007467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F0" w:rsidRPr="003E05F0" w:rsidRDefault="003E05F0" w:rsidP="003E0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76" w:rsidRPr="003E05F0" w:rsidRDefault="001F4B76" w:rsidP="003E0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F0" w:rsidRPr="003E05F0" w:rsidRDefault="003E05F0" w:rsidP="003E0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76" w:rsidRDefault="00746781">
      <w:pPr>
        <w:spacing w:after="0"/>
      </w:pPr>
      <w:r>
        <w:separator/>
      </w:r>
    </w:p>
  </w:footnote>
  <w:footnote w:type="continuationSeparator" w:id="0">
    <w:p w:rsidR="001F4B76" w:rsidRDefault="007467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F0" w:rsidRPr="003E05F0" w:rsidRDefault="003E05F0" w:rsidP="003E0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F0" w:rsidRPr="003E05F0" w:rsidRDefault="003E05F0" w:rsidP="003E0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F0" w:rsidRPr="003E05F0" w:rsidRDefault="003E05F0" w:rsidP="003E0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11E"/>
    <w:rsid w:val="001F4B76"/>
    <w:rsid w:val="003E05F0"/>
    <w:rsid w:val="0058649E"/>
    <w:rsid w:val="0069211E"/>
    <w:rsid w:val="00746781"/>
    <w:rsid w:val="00B53AFD"/>
    <w:rsid w:val="00E5134C"/>
    <w:rsid w:val="00E67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7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5F0"/>
    <w:pPr>
      <w:tabs>
        <w:tab w:val="center" w:pos="4680"/>
        <w:tab w:val="right" w:pos="9360"/>
      </w:tabs>
      <w:spacing w:after="0"/>
    </w:pPr>
  </w:style>
  <w:style w:type="character" w:customStyle="1" w:styleId="HeaderChar">
    <w:name w:val="Header Char"/>
    <w:basedOn w:val="DefaultParagraphFont"/>
    <w:link w:val="Header"/>
    <w:uiPriority w:val="99"/>
    <w:semiHidden/>
    <w:rsid w:val="003E05F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E05F0"/>
    <w:pPr>
      <w:tabs>
        <w:tab w:val="center" w:pos="4680"/>
        <w:tab w:val="right" w:pos="9360"/>
      </w:tabs>
      <w:spacing w:after="0"/>
    </w:pPr>
  </w:style>
  <w:style w:type="character" w:customStyle="1" w:styleId="FooterChar">
    <w:name w:val="Footer Char"/>
    <w:basedOn w:val="DefaultParagraphFont"/>
    <w:link w:val="Footer"/>
    <w:uiPriority w:val="99"/>
    <w:semiHidden/>
    <w:rsid w:val="003E05F0"/>
    <w:rPr>
      <w:rFonts w:ascii="Times New Roman" w:hAnsi="Times New Roman" w:cs="Times New Roman"/>
      <w:color w:val="000000"/>
      <w:sz w:val="24"/>
      <w:szCs w:val="24"/>
    </w:rPr>
  </w:style>
  <w:style w:type="character" w:styleId="FootnoteReference">
    <w:name w:val="footnote reference"/>
    <w:basedOn w:val="DefaultParagraphFont"/>
    <w:uiPriority w:val="99"/>
    <w:rsid w:val="001F4B76"/>
    <w:rPr>
      <w:color w:val="0000FF"/>
      <w:position w:val="6"/>
      <w:sz w:val="20"/>
      <w:szCs w:val="20"/>
    </w:rPr>
  </w:style>
  <w:style w:type="paragraph" w:styleId="BalloonText">
    <w:name w:val="Balloon Text"/>
    <w:basedOn w:val="Normal"/>
    <w:link w:val="BalloonTextChar"/>
    <w:uiPriority w:val="99"/>
    <w:semiHidden/>
    <w:unhideWhenUsed/>
    <w:rsid w:val="003E0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F0"/>
    <w:rPr>
      <w:rFonts w:ascii="Tahoma" w:hAnsi="Tahoma" w:cs="Tahoma"/>
      <w:color w:val="000000"/>
      <w:sz w:val="16"/>
      <w:szCs w:val="16"/>
    </w:rPr>
  </w:style>
  <w:style w:type="character" w:styleId="Hyperlink">
    <w:name w:val="Hyperlink"/>
    <w:basedOn w:val="DefaultParagraphFont"/>
    <w:semiHidden/>
    <w:rsid w:val="00E67B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3323</Words>
  <Characters>16273</Characters>
  <Application>Microsoft Office Word</Application>
  <DocSecurity>0</DocSecurity>
  <Lines>135</Lines>
  <Paragraphs>39</Paragraphs>
  <ScaleCrop>false</ScaleCrop>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2013-12-23T15:14:00Z</dcterms:created>
  <dcterms:modified xsi:type="dcterms:W3CDTF">2014-01-03T18:10:00Z</dcterms:modified>
</cp:coreProperties>
</file>