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AF" w:rsidRDefault="007F38AF">
      <w:pPr>
        <w:jc w:val="center"/>
      </w:pPr>
      <w:r>
        <w:t>DISCLAIMER</w:t>
      </w:r>
    </w:p>
    <w:p w:rsidR="007F38AF" w:rsidRDefault="007F38AF"/>
    <w:p w:rsidR="007F38AF" w:rsidRDefault="007F38A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F38AF" w:rsidRDefault="007F38AF"/>
    <w:p w:rsidR="007F38AF" w:rsidRDefault="007F38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38AF" w:rsidRDefault="007F38AF"/>
    <w:p w:rsidR="007F38AF" w:rsidRDefault="007F38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38AF" w:rsidRDefault="007F38AF"/>
    <w:p w:rsidR="007F38AF" w:rsidRDefault="007F38A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F38AF" w:rsidRDefault="007F38AF"/>
    <w:p w:rsidR="007F38AF" w:rsidRDefault="007F38AF">
      <w:r>
        <w:br w:type="page"/>
      </w:r>
    </w:p>
    <w:p w:rsidR="007F38AF"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2394">
        <w:lastRenderedPageBreak/>
        <w:t>CHAPTER 39.</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38AF"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2394">
        <w:t xml:space="preserve"> DIABETES INITIATIVE OF SOUTH CAROLINA</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38AF" w:rsidRDefault="00822394"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394">
        <w:rPr>
          <w:rFonts w:cs="Times New Roman"/>
          <w:b/>
        </w:rPr>
        <w:t xml:space="preserve">SECTION </w:t>
      </w:r>
      <w:r w:rsidR="001A3ABE" w:rsidRPr="00822394">
        <w:rPr>
          <w:rFonts w:cs="Times New Roman"/>
          <w:b/>
          <w:bCs/>
        </w:rPr>
        <w:t>44</w:t>
      </w:r>
      <w:r w:rsidRPr="00822394">
        <w:rPr>
          <w:rFonts w:cs="Times New Roman"/>
          <w:b/>
          <w:bCs/>
        </w:rPr>
        <w:noBreakHyphen/>
      </w:r>
      <w:r w:rsidR="001A3ABE" w:rsidRPr="00822394">
        <w:rPr>
          <w:rFonts w:cs="Times New Roman"/>
          <w:b/>
          <w:bCs/>
        </w:rPr>
        <w:t>39</w:t>
      </w:r>
      <w:r w:rsidRPr="00822394">
        <w:rPr>
          <w:rFonts w:cs="Times New Roman"/>
          <w:b/>
          <w:bCs/>
        </w:rPr>
        <w:noBreakHyphen/>
      </w:r>
      <w:r w:rsidR="001A3ABE" w:rsidRPr="00822394">
        <w:rPr>
          <w:rFonts w:cs="Times New Roman"/>
          <w:b/>
          <w:bCs/>
        </w:rPr>
        <w:t>10.</w:t>
      </w:r>
      <w:r w:rsidR="001A3ABE" w:rsidRPr="00822394">
        <w:rPr>
          <w:bCs/>
        </w:rPr>
        <w:t xml:space="preserve"> Short title.</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8AF"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t xml:space="preserve">This chapter may be cited as the </w:t>
      </w:r>
      <w:r w:rsidR="00822394" w:rsidRPr="00822394">
        <w:rPr>
          <w:color w:val="000000"/>
        </w:rPr>
        <w:t>"</w:t>
      </w:r>
      <w:r w:rsidRPr="00822394">
        <w:rPr>
          <w:color w:val="000000"/>
        </w:rPr>
        <w:t>Diabetes Initiative of South Carolina Act</w:t>
      </w:r>
      <w:r w:rsidR="00822394" w:rsidRPr="00822394">
        <w:rPr>
          <w:color w:val="000000"/>
        </w:rPr>
        <w:t>"</w:t>
      </w:r>
      <w:r w:rsidRPr="00822394">
        <w:rPr>
          <w:color w:val="000000"/>
        </w:rPr>
        <w:t>.</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E" w:rsidRPr="00822394">
        <w:rPr>
          <w:color w:val="000000"/>
        </w:rPr>
        <w:t xml:space="preserve">  1994 Act No. 497, Part II, </w:t>
      </w:r>
      <w:r w:rsidR="00822394" w:rsidRPr="00822394">
        <w:rPr>
          <w:color w:val="000000"/>
        </w:rPr>
        <w:t xml:space="preserve">Section </w:t>
      </w:r>
      <w:r w:rsidR="001A3ABE" w:rsidRPr="00822394">
        <w:rPr>
          <w:color w:val="000000"/>
        </w:rPr>
        <w:t>46A.</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8AF" w:rsidRDefault="00822394"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394">
        <w:rPr>
          <w:rFonts w:cs="Times New Roman"/>
          <w:b/>
          <w:bCs/>
        </w:rPr>
        <w:t xml:space="preserve">SECTION </w:t>
      </w:r>
      <w:r w:rsidR="001A3ABE" w:rsidRPr="00822394">
        <w:rPr>
          <w:rFonts w:cs="Times New Roman"/>
          <w:b/>
          <w:bCs/>
        </w:rPr>
        <w:t>44</w:t>
      </w:r>
      <w:r w:rsidRPr="00822394">
        <w:rPr>
          <w:rFonts w:cs="Times New Roman"/>
          <w:b/>
          <w:bCs/>
        </w:rPr>
        <w:noBreakHyphen/>
      </w:r>
      <w:r w:rsidR="001A3ABE" w:rsidRPr="00822394">
        <w:rPr>
          <w:rFonts w:cs="Times New Roman"/>
          <w:b/>
          <w:bCs/>
        </w:rPr>
        <w:t>39</w:t>
      </w:r>
      <w:r w:rsidRPr="00822394">
        <w:rPr>
          <w:rFonts w:cs="Times New Roman"/>
          <w:b/>
          <w:bCs/>
        </w:rPr>
        <w:noBreakHyphen/>
      </w:r>
      <w:r w:rsidR="001A3ABE" w:rsidRPr="00822394">
        <w:rPr>
          <w:rFonts w:cs="Times New Roman"/>
          <w:b/>
          <w:bCs/>
        </w:rPr>
        <w:t>20.</w:t>
      </w:r>
      <w:r w:rsidR="001A3ABE" w:rsidRPr="00822394">
        <w:rPr>
          <w:bCs/>
        </w:rPr>
        <w:t xml:space="preserve"> Establishment of Diabetes Initiative of South Carolina Board;  purpose;  members;  terms;  filling vacancies;  election of chair;  meetings;  expenses.</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t>(A)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t>(B) The board consists of:</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(1) the following officials or their designees:</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(a) the President of the Medical University of South Carolina;</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(b) the Dean of the University of South Carolina School of Medicine;</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(c) the Director of the Department of Health and Environmental Control;</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(d) the Director of the State Department of Health and Human Services;</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(e) the President of the South Carolina Medical Association;</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(f) the Vice President of the Southeastern Division of the American Diabetes Association;</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(g) the President of the American Association of Diabetes Educators;</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(h) the President of the South Carolina Academy of Family Physicians;</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(i) the Head of the Office of Minority Health in the Department of Health and Environmental Control;</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(j) the Governor of the South Carolina Chapter of the American College of Physicians;</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(k) the Chair of the Division of Endocrinology at the Medical University of South Carolina;</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(l) the President of the South Carolina Hospital Association;</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(2) a representative of the Office of the Governor, to be appointed by the Governor;  and</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t>(C) The board may elect nonvoting members and honorary members.</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t>(D) A member of the board is elected for a three</w:t>
      </w:r>
      <w:r w:rsidR="00822394" w:rsidRPr="00822394">
        <w:rPr>
          <w:color w:val="000000"/>
        </w:rPr>
        <w:noBreakHyphen/>
      </w:r>
      <w:r w:rsidRPr="00822394">
        <w:rPr>
          <w:color w:val="000000"/>
        </w:rPr>
        <w:t>year term. A vacancy on the board must be filled for the remainder of the unexpired term in the manner of original appointment.</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t>(E) The board shall elect from its members a chair for a term of three years.</w:t>
      </w:r>
    </w:p>
    <w:p w:rsidR="007F38AF"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t>(F)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E" w:rsidRPr="00822394">
        <w:rPr>
          <w:color w:val="000000"/>
        </w:rPr>
        <w:t xml:space="preserve">  1994 Act No. 497, Part II, </w:t>
      </w:r>
      <w:r w:rsidR="00822394" w:rsidRPr="00822394">
        <w:rPr>
          <w:color w:val="000000"/>
        </w:rPr>
        <w:t xml:space="preserve">Section </w:t>
      </w:r>
      <w:r w:rsidR="001A3ABE" w:rsidRPr="00822394">
        <w:rPr>
          <w:color w:val="000000"/>
        </w:rPr>
        <w:t xml:space="preserve">46A;  2008 Act No. 256, </w:t>
      </w:r>
      <w:r w:rsidR="00822394" w:rsidRPr="00822394">
        <w:rPr>
          <w:color w:val="000000"/>
        </w:rPr>
        <w:t xml:space="preserve">Section </w:t>
      </w:r>
      <w:r w:rsidR="001A3ABE" w:rsidRPr="00822394">
        <w:rPr>
          <w:color w:val="000000"/>
        </w:rPr>
        <w:t xml:space="preserve">1, eff June 4, 2008;  2010 Act No. 195, </w:t>
      </w:r>
      <w:r w:rsidR="00822394" w:rsidRPr="00822394">
        <w:rPr>
          <w:color w:val="000000"/>
        </w:rPr>
        <w:t xml:space="preserve">Section </w:t>
      </w:r>
      <w:r w:rsidR="001A3ABE" w:rsidRPr="00822394">
        <w:rPr>
          <w:color w:val="000000"/>
        </w:rPr>
        <w:t>1, eff May 28, 2010.</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8AF" w:rsidRDefault="00822394"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394">
        <w:rPr>
          <w:rFonts w:cs="Times New Roman"/>
          <w:b/>
          <w:bCs/>
        </w:rPr>
        <w:lastRenderedPageBreak/>
        <w:t xml:space="preserve">SECTION </w:t>
      </w:r>
      <w:r w:rsidR="001A3ABE" w:rsidRPr="00822394">
        <w:rPr>
          <w:rFonts w:cs="Times New Roman"/>
          <w:b/>
          <w:bCs/>
        </w:rPr>
        <w:t>44</w:t>
      </w:r>
      <w:r w:rsidRPr="00822394">
        <w:rPr>
          <w:rFonts w:cs="Times New Roman"/>
          <w:b/>
          <w:bCs/>
        </w:rPr>
        <w:noBreakHyphen/>
      </w:r>
      <w:r w:rsidR="001A3ABE" w:rsidRPr="00822394">
        <w:rPr>
          <w:rFonts w:cs="Times New Roman"/>
          <w:b/>
          <w:bCs/>
        </w:rPr>
        <w:t>39</w:t>
      </w:r>
      <w:r w:rsidRPr="00822394">
        <w:rPr>
          <w:rFonts w:cs="Times New Roman"/>
          <w:b/>
          <w:bCs/>
        </w:rPr>
        <w:noBreakHyphen/>
      </w:r>
      <w:r w:rsidR="001A3ABE" w:rsidRPr="00822394">
        <w:rPr>
          <w:rFonts w:cs="Times New Roman"/>
          <w:b/>
          <w:bCs/>
        </w:rPr>
        <w:t>30.</w:t>
      </w:r>
      <w:r w:rsidR="001A3ABE" w:rsidRPr="00822394">
        <w:rPr>
          <w:bCs/>
        </w:rPr>
        <w:t xml:space="preserve"> Powers and duties of board.</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t>The powers and duties of the Diabetes Initiative of South Carolina Board are to:</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(1) annually assess the effects of diabetes mellitus in South Carolina, and the status of education, clinical research, and translation of new diabetes treatment methods in South Carolina;</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(2) oversee all operations of the Center of Excellence Advisory Committees, and the Diabetes Outreach Council including:</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(a) reviewing annual reports;</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(b) establishing annual budgets;</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(c) setting annual priorities;</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(3) make annual budget requests to the General Assembly to support the activities of the Diabetes Initiative of South Carolina Board;</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(4) conduct diabetes surveillance activities including:</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(a) obtaining data and maintaining a statewide data base</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(b) analyzing data and reviewing trends on mortality and morbidity in diabetes;</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(c) developing means to and disseminating important data to professionals and the public;</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r>
      <w:r w:rsidRPr="00822394">
        <w:rPr>
          <w:color w:val="000000"/>
        </w:rPr>
        <w:tab/>
        <w:t>(d) developing proposals for grant funding.</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(5) submit an annual report to the Governor and the General Assembly;</w:t>
      </w:r>
    </w:p>
    <w:p w:rsidR="007F38AF"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(6) other activities necessary to carry out the provisions of this chapter.</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E" w:rsidRPr="00822394">
        <w:rPr>
          <w:color w:val="000000"/>
        </w:rPr>
        <w:t xml:space="preserve">  1994 Act No. 497, Part II, </w:t>
      </w:r>
      <w:r w:rsidR="00822394" w:rsidRPr="00822394">
        <w:rPr>
          <w:color w:val="000000"/>
        </w:rPr>
        <w:t xml:space="preserve">Section </w:t>
      </w:r>
      <w:r w:rsidR="001A3ABE" w:rsidRPr="00822394">
        <w:rPr>
          <w:color w:val="000000"/>
        </w:rPr>
        <w:t>46A.</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8AF" w:rsidRDefault="00822394"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394">
        <w:rPr>
          <w:rFonts w:cs="Times New Roman"/>
          <w:b/>
          <w:bCs/>
        </w:rPr>
        <w:t xml:space="preserve">SECTION </w:t>
      </w:r>
      <w:r w:rsidR="001A3ABE" w:rsidRPr="00822394">
        <w:rPr>
          <w:rFonts w:cs="Times New Roman"/>
          <w:b/>
          <w:bCs/>
        </w:rPr>
        <w:t>44</w:t>
      </w:r>
      <w:r w:rsidRPr="00822394">
        <w:rPr>
          <w:rFonts w:cs="Times New Roman"/>
          <w:b/>
          <w:bCs/>
        </w:rPr>
        <w:noBreakHyphen/>
      </w:r>
      <w:r w:rsidR="001A3ABE" w:rsidRPr="00822394">
        <w:rPr>
          <w:rFonts w:cs="Times New Roman"/>
          <w:b/>
          <w:bCs/>
        </w:rPr>
        <w:t>39</w:t>
      </w:r>
      <w:r w:rsidRPr="00822394">
        <w:rPr>
          <w:rFonts w:cs="Times New Roman"/>
          <w:b/>
          <w:bCs/>
        </w:rPr>
        <w:noBreakHyphen/>
      </w:r>
      <w:r w:rsidR="001A3ABE" w:rsidRPr="00822394">
        <w:rPr>
          <w:rFonts w:cs="Times New Roman"/>
          <w:b/>
          <w:bCs/>
        </w:rPr>
        <w:t>40.</w:t>
      </w:r>
      <w:r w:rsidR="001A3ABE" w:rsidRPr="00822394">
        <w:rPr>
          <w:bCs/>
        </w:rPr>
        <w:t xml:space="preserve"> Establishment of Diabetes Center of Excellence;  powers;  duties;  functions;  advisory committee;  council.</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t>(A)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t>(B) The activities of the center must be overseen and directed by the Center of Excellence Advisory Committee.  The council consists of members appointed by the president of the Medical University of South Carolina.  The functions of the council include:</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(1) reviewing programs in professional education, specialized care, and clinical research developed by the Center;</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(2) assisting in the development of proposals for grant funding for the center</w:t>
      </w:r>
      <w:r w:rsidR="00822394" w:rsidRPr="00822394">
        <w:rPr>
          <w:color w:val="000000"/>
        </w:rPr>
        <w:t>'</w:t>
      </w:r>
      <w:r w:rsidRPr="00822394">
        <w:rPr>
          <w:color w:val="000000"/>
        </w:rPr>
        <w:t>s activities;</w:t>
      </w:r>
    </w:p>
    <w:p w:rsidR="007F38AF"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(3) preparing an annual report and budget proposal for submission to the Diabetes Initiative of South Carolina Board.</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E" w:rsidRPr="00822394">
        <w:rPr>
          <w:color w:val="000000"/>
        </w:rPr>
        <w:t xml:space="preserve">  1994 Act No. 497, Part II, </w:t>
      </w:r>
      <w:r w:rsidR="00822394" w:rsidRPr="00822394">
        <w:rPr>
          <w:color w:val="000000"/>
        </w:rPr>
        <w:t xml:space="preserve">Section </w:t>
      </w:r>
      <w:r w:rsidR="001A3ABE" w:rsidRPr="00822394">
        <w:rPr>
          <w:color w:val="000000"/>
        </w:rPr>
        <w:t>46A.</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8AF" w:rsidRDefault="00822394"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394">
        <w:rPr>
          <w:rFonts w:cs="Times New Roman"/>
          <w:b/>
          <w:bCs/>
        </w:rPr>
        <w:t xml:space="preserve">SECTION </w:t>
      </w:r>
      <w:r w:rsidR="001A3ABE" w:rsidRPr="00822394">
        <w:rPr>
          <w:rFonts w:cs="Times New Roman"/>
          <w:b/>
          <w:bCs/>
        </w:rPr>
        <w:t>44</w:t>
      </w:r>
      <w:r w:rsidRPr="00822394">
        <w:rPr>
          <w:rFonts w:cs="Times New Roman"/>
          <w:b/>
          <w:bCs/>
        </w:rPr>
        <w:noBreakHyphen/>
      </w:r>
      <w:r w:rsidR="001A3ABE" w:rsidRPr="00822394">
        <w:rPr>
          <w:rFonts w:cs="Times New Roman"/>
          <w:b/>
          <w:bCs/>
        </w:rPr>
        <w:t>39</w:t>
      </w:r>
      <w:r w:rsidRPr="00822394">
        <w:rPr>
          <w:rFonts w:cs="Times New Roman"/>
          <w:b/>
          <w:bCs/>
        </w:rPr>
        <w:noBreakHyphen/>
      </w:r>
      <w:r w:rsidR="001A3ABE" w:rsidRPr="00822394">
        <w:rPr>
          <w:rFonts w:cs="Times New Roman"/>
          <w:b/>
          <w:bCs/>
        </w:rPr>
        <w:t>50.</w:t>
      </w:r>
      <w:r w:rsidR="001A3ABE" w:rsidRPr="00822394">
        <w:rPr>
          <w:bCs/>
        </w:rPr>
        <w:t xml:space="preserve"> Establishment of Diabetes Outreach Council;  powers;  duties;  functions.</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t>(A) There is created in the Medical University of South Carolina the Diabetes Outreach Council with three members appointed by the president of the university.</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t>(B) The Diabetes Outreach Council shall oversee and direct efforts in patient education and primary care including:</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(1) promoting adherence to national standards of education and care;</w:t>
      </w:r>
    </w:p>
    <w:p w:rsidR="00822394"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(2) ongoing assessment of patient care costs and reimbursement issues for persons with diabetes in South Carolina;</w:t>
      </w:r>
    </w:p>
    <w:p w:rsidR="007F38AF" w:rsidRDefault="001A3ABE"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394">
        <w:rPr>
          <w:color w:val="000000"/>
        </w:rPr>
        <w:tab/>
      </w:r>
      <w:r w:rsidRPr="00822394">
        <w:rPr>
          <w:color w:val="000000"/>
        </w:rPr>
        <w:tab/>
        <w:t>(3) preparing an annual report and budget proposal for submission to the Diabetes Initiative of South Carolina Board.</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E" w:rsidRPr="00822394">
        <w:rPr>
          <w:color w:val="000000"/>
        </w:rPr>
        <w:t xml:space="preserve">  1994 Act No. 497, Part II, </w:t>
      </w:r>
      <w:r w:rsidR="00822394" w:rsidRPr="00822394">
        <w:rPr>
          <w:color w:val="000000"/>
        </w:rPr>
        <w:t xml:space="preserve">Section </w:t>
      </w:r>
      <w:r w:rsidR="001A3ABE" w:rsidRPr="00822394">
        <w:rPr>
          <w:color w:val="000000"/>
        </w:rPr>
        <w:t>46A.</w:t>
      </w:r>
    </w:p>
    <w:p w:rsidR="007F38AF" w:rsidRDefault="007F38AF"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22394" w:rsidRDefault="00184435" w:rsidP="00822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2394" w:rsidSect="008223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394" w:rsidRDefault="00822394" w:rsidP="00822394">
      <w:r>
        <w:separator/>
      </w:r>
    </w:p>
  </w:endnote>
  <w:endnote w:type="continuationSeparator" w:id="0">
    <w:p w:rsidR="00822394" w:rsidRDefault="00822394" w:rsidP="00822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94" w:rsidRPr="00822394" w:rsidRDefault="00822394" w:rsidP="008223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94" w:rsidRPr="00822394" w:rsidRDefault="00822394" w:rsidP="008223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94" w:rsidRPr="00822394" w:rsidRDefault="00822394" w:rsidP="008223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394" w:rsidRDefault="00822394" w:rsidP="00822394">
      <w:r>
        <w:separator/>
      </w:r>
    </w:p>
  </w:footnote>
  <w:footnote w:type="continuationSeparator" w:id="0">
    <w:p w:rsidR="00822394" w:rsidRDefault="00822394" w:rsidP="00822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94" w:rsidRPr="00822394" w:rsidRDefault="00822394" w:rsidP="008223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94" w:rsidRPr="00822394" w:rsidRDefault="00822394" w:rsidP="008223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94" w:rsidRPr="00822394" w:rsidRDefault="00822394" w:rsidP="008223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A3AB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3ABE"/>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79ED"/>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F38AF"/>
    <w:rsid w:val="008026B8"/>
    <w:rsid w:val="008061A8"/>
    <w:rsid w:val="00814A87"/>
    <w:rsid w:val="00817EA2"/>
    <w:rsid w:val="0082239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2748"/>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2394"/>
    <w:pPr>
      <w:tabs>
        <w:tab w:val="center" w:pos="4680"/>
        <w:tab w:val="right" w:pos="9360"/>
      </w:tabs>
    </w:pPr>
  </w:style>
  <w:style w:type="character" w:customStyle="1" w:styleId="HeaderChar">
    <w:name w:val="Header Char"/>
    <w:basedOn w:val="DefaultParagraphFont"/>
    <w:link w:val="Header"/>
    <w:uiPriority w:val="99"/>
    <w:semiHidden/>
    <w:rsid w:val="00822394"/>
  </w:style>
  <w:style w:type="paragraph" w:styleId="Footer">
    <w:name w:val="footer"/>
    <w:basedOn w:val="Normal"/>
    <w:link w:val="FooterChar"/>
    <w:uiPriority w:val="99"/>
    <w:semiHidden/>
    <w:unhideWhenUsed/>
    <w:rsid w:val="00822394"/>
    <w:pPr>
      <w:tabs>
        <w:tab w:val="center" w:pos="4680"/>
        <w:tab w:val="right" w:pos="9360"/>
      </w:tabs>
    </w:pPr>
  </w:style>
  <w:style w:type="character" w:customStyle="1" w:styleId="FooterChar">
    <w:name w:val="Footer Char"/>
    <w:basedOn w:val="DefaultParagraphFont"/>
    <w:link w:val="Footer"/>
    <w:uiPriority w:val="99"/>
    <w:semiHidden/>
    <w:rsid w:val="00822394"/>
  </w:style>
  <w:style w:type="character" w:styleId="Hyperlink">
    <w:name w:val="Hyperlink"/>
    <w:basedOn w:val="DefaultParagraphFont"/>
    <w:semiHidden/>
    <w:rsid w:val="007F38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6950</Characters>
  <Application>Microsoft Office Word</Application>
  <DocSecurity>0</DocSecurity>
  <Lines>57</Lines>
  <Paragraphs>16</Paragraphs>
  <ScaleCrop>false</ScaleCrop>
  <Company>LPITS</Company>
  <LinksUpToDate>false</LinksUpToDate>
  <CharactersWithSpaces>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