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F4" w:rsidRDefault="00A23CF4">
      <w:pPr>
        <w:jc w:val="center"/>
      </w:pPr>
      <w:r>
        <w:t>DISCLAIMER</w:t>
      </w:r>
    </w:p>
    <w:p w:rsidR="00A23CF4" w:rsidRDefault="00A23CF4"/>
    <w:p w:rsidR="00A23CF4" w:rsidRDefault="00A23CF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23CF4" w:rsidRDefault="00A23CF4"/>
    <w:p w:rsidR="00A23CF4" w:rsidRDefault="00A23C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CF4" w:rsidRDefault="00A23CF4"/>
    <w:p w:rsidR="00A23CF4" w:rsidRDefault="00A23C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CF4" w:rsidRDefault="00A23CF4"/>
    <w:p w:rsidR="00A23CF4" w:rsidRDefault="00A23CF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23CF4" w:rsidRDefault="00A23CF4"/>
    <w:p w:rsidR="00A23CF4" w:rsidRDefault="00A23CF4">
      <w:r>
        <w:br w:type="page"/>
      </w: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A45">
        <w:lastRenderedPageBreak/>
        <w:t>CHAPTER 45.</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A45">
        <w:t xml:space="preserve"> NUISANCE SUITS RELATED TO AGRICULTURAL OPERATIONS</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color w:val="000000"/>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10.</w:t>
      </w:r>
      <w:r w:rsidR="00064D3B" w:rsidRPr="00AD3A45">
        <w:rPr>
          <w:bCs/>
        </w:rPr>
        <w:t xml:space="preserve"> Legislative findings.</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The General Assembly finds that:</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(1) The policy of the State is to conserve, protect, and encourage the development and improvement of its agricultural land and facilities for the production of food and other agricultural products.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(3) This chapter is enacted to reduce the loss to the State of its agricultural resources by limiting the circumstances under which agricultural facilities and operations may be considered a nuisance.</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AD3A45" w:rsidRPr="00AD3A45">
        <w:rPr>
          <w:color w:val="000000"/>
        </w:rPr>
        <w:noBreakHyphen/>
      </w:r>
      <w:r w:rsidRPr="00AD3A45">
        <w:rPr>
          <w:color w:val="000000"/>
        </w:rPr>
        <w:t>empt the entire field of and constitute a complete and integrated regulatory plan for agricultural facilities and agricultural operations as defined in Section 46</w:t>
      </w:r>
      <w:r w:rsidR="00AD3A45" w:rsidRPr="00AD3A45">
        <w:rPr>
          <w:color w:val="000000"/>
        </w:rPr>
        <w:noBreakHyphen/>
      </w:r>
      <w:r w:rsidRPr="00AD3A45">
        <w:rPr>
          <w:color w:val="000000"/>
        </w:rPr>
        <w:t>45</w:t>
      </w:r>
      <w:r w:rsidR="00AD3A45" w:rsidRPr="00AD3A45">
        <w:rPr>
          <w:color w:val="000000"/>
        </w:rPr>
        <w:noBreakHyphen/>
      </w:r>
      <w:r w:rsidRPr="00AD3A45">
        <w:rPr>
          <w:color w:val="000000"/>
        </w:rPr>
        <w:t>20, thereby precluding a county from passing an ordinance that is not identical to the state provisions.</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1980 Act No. 452;   1990 Act No. 442, </w:t>
      </w:r>
      <w:r w:rsidR="00AD3A45" w:rsidRPr="00AD3A45">
        <w:rPr>
          <w:color w:val="000000"/>
        </w:rPr>
        <w:t xml:space="preserve">Section </w:t>
      </w:r>
      <w:r w:rsidR="00064D3B" w:rsidRPr="00AD3A45">
        <w:rPr>
          <w:color w:val="000000"/>
        </w:rPr>
        <w:t xml:space="preserve">1, eff April 24, 1990;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bCs/>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20.</w:t>
      </w:r>
      <w:r w:rsidR="00064D3B" w:rsidRPr="00AD3A45">
        <w:rPr>
          <w:bCs/>
        </w:rPr>
        <w:t xml:space="preserve"> Definitions.</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 xml:space="preserve">(A) For purposes of this chapter, </w:t>
      </w:r>
      <w:r w:rsidR="00AD3A45" w:rsidRPr="00AD3A45">
        <w:rPr>
          <w:color w:val="000000"/>
        </w:rPr>
        <w:t>"</w:t>
      </w:r>
      <w:r w:rsidRPr="00AD3A45">
        <w:rPr>
          <w:color w:val="000000"/>
        </w:rPr>
        <w:t>agricultural facility</w:t>
      </w:r>
      <w:r w:rsidR="00AD3A45" w:rsidRPr="00AD3A45">
        <w:rPr>
          <w:color w:val="000000"/>
        </w:rPr>
        <w:t>"</w:t>
      </w:r>
      <w:r w:rsidRPr="00AD3A45">
        <w:rPr>
          <w:color w:val="000000"/>
        </w:rPr>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 xml:space="preserve">(B) For purposes of this chapter </w:t>
      </w:r>
      <w:r w:rsidR="00AD3A45" w:rsidRPr="00AD3A45">
        <w:rPr>
          <w:color w:val="000000"/>
        </w:rPr>
        <w:t>"</w:t>
      </w:r>
      <w:r w:rsidRPr="00AD3A45">
        <w:rPr>
          <w:color w:val="000000"/>
        </w:rPr>
        <w:t>agricultural operation</w:t>
      </w:r>
      <w:r w:rsidR="00AD3A45" w:rsidRPr="00AD3A45">
        <w:rPr>
          <w:color w:val="000000"/>
        </w:rPr>
        <w:t>"</w:t>
      </w:r>
      <w:r w:rsidRPr="00AD3A45">
        <w:rPr>
          <w:color w:val="000000"/>
        </w:rPr>
        <w:t xml:space="preserve"> means: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(1) the plowing, tilling, or preparation of soil at the agricultural facility;</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(2) the planting, growing, fertilizing, or harvesting of crops, ornamental horticulture, floriculture, and turf grasses;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(3) the application of pesticides, herbicides, or other chemicals, compounds, or substances to crops, weeds, or soil in connection with the production of crops, livestock, animals, or poultry;</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(5) the production and keeping of the honeybees, the production of honeybee products, and honeybee processing facilities;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(6) the production, processing, or packaging of eggs or egg products;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(7) the manufacturing of feed for poultry or livestock;</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(8) the rotation of crops;</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(9) commercial aquaculture;</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(10) the application of existing, changed, or new technology, practices, processes, or procedures to an agricultural operation;</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lastRenderedPageBreak/>
        <w:tab/>
      </w:r>
      <w:r w:rsidRPr="00AD3A45">
        <w:rPr>
          <w:color w:val="000000"/>
        </w:rPr>
        <w:tab/>
        <w:t>(11) the operation of a roadside market;  and</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(12) silviculture.</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 xml:space="preserve">(C) For purposes of this chapter </w:t>
      </w:r>
      <w:r w:rsidR="00AD3A45" w:rsidRPr="00AD3A45">
        <w:rPr>
          <w:color w:val="000000"/>
        </w:rPr>
        <w:t>"</w:t>
      </w:r>
      <w:r w:rsidRPr="00AD3A45">
        <w:rPr>
          <w:color w:val="000000"/>
        </w:rPr>
        <w:t>new swine operations</w:t>
      </w:r>
      <w:r w:rsidR="00AD3A45" w:rsidRPr="00AD3A45">
        <w:rPr>
          <w:color w:val="000000"/>
        </w:rPr>
        <w:t>"</w:t>
      </w:r>
      <w:r w:rsidRPr="00AD3A45">
        <w:rPr>
          <w:color w:val="000000"/>
        </w:rPr>
        <w:t xml:space="preserve"> means:  porcine production operations not in existence on June 30, 2006.</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 xml:space="preserve">(D) For purposes of this chapter, </w:t>
      </w:r>
      <w:r w:rsidR="00AD3A45" w:rsidRPr="00AD3A45">
        <w:rPr>
          <w:color w:val="000000"/>
        </w:rPr>
        <w:t>"</w:t>
      </w:r>
      <w:r w:rsidRPr="00AD3A45">
        <w:rPr>
          <w:color w:val="000000"/>
        </w:rPr>
        <w:t>new slaughterhouse operations</w:t>
      </w:r>
      <w:r w:rsidR="00AD3A45" w:rsidRPr="00AD3A45">
        <w:rPr>
          <w:color w:val="000000"/>
        </w:rPr>
        <w:t>"</w:t>
      </w:r>
      <w:r w:rsidRPr="00AD3A45">
        <w:rPr>
          <w:color w:val="000000"/>
        </w:rPr>
        <w:t xml:space="preserve"> means agricultural operations that:</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(1) are established after this chapter</w:t>
      </w:r>
      <w:r w:rsidR="00AD3A45" w:rsidRPr="00AD3A45">
        <w:rPr>
          <w:color w:val="000000"/>
        </w:rPr>
        <w:t>'</w:t>
      </w:r>
      <w:r w:rsidRPr="00AD3A45">
        <w:rPr>
          <w:color w:val="000000"/>
        </w:rPr>
        <w:t>s effective date;  and</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(2) slaughter or process more than two hundred million pounds of livestock, hogs, aquatic animals, equine, chickens, turkeys, poultry, or other fowl normally raised for food, mules, cattle, sheep, goats, rabbits, or similar farm animals for commercial purposes.</w:t>
      </w: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(3) a new slaughterhouse operation does not include a slaughterhouse located within the corporate limits of a city that relocates within that same county.</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1980 Act No. 452;   1990 Act No. 442, </w:t>
      </w:r>
      <w:r w:rsidR="00AD3A45" w:rsidRPr="00AD3A45">
        <w:rPr>
          <w:color w:val="000000"/>
        </w:rPr>
        <w:t xml:space="preserve">Section </w:t>
      </w:r>
      <w:r w:rsidR="00064D3B" w:rsidRPr="00AD3A45">
        <w:rPr>
          <w:color w:val="000000"/>
        </w:rPr>
        <w:t xml:space="preserve">1, eff April 24, 1990;  1992 Act No. 473, </w:t>
      </w:r>
      <w:r w:rsidR="00AD3A45" w:rsidRPr="00AD3A45">
        <w:rPr>
          <w:color w:val="000000"/>
        </w:rPr>
        <w:t xml:space="preserve">Section </w:t>
      </w:r>
      <w:r w:rsidR="00064D3B" w:rsidRPr="00AD3A45">
        <w:rPr>
          <w:color w:val="000000"/>
        </w:rPr>
        <w:t xml:space="preserve">1, eff June 18, 1992;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bCs/>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30.</w:t>
      </w:r>
      <w:r w:rsidR="00064D3B" w:rsidRPr="00AD3A45">
        <w:rPr>
          <w:bCs/>
        </w:rPr>
        <w:t xml:space="preserve"> Repealed by </w:t>
      </w:r>
      <w:r w:rsidRPr="00AD3A45">
        <w:rPr>
          <w:bCs/>
        </w:rPr>
        <w:t xml:space="preserve">Section </w:t>
      </w:r>
      <w:r w:rsidR="00064D3B" w:rsidRPr="00AD3A45">
        <w:rPr>
          <w:bCs/>
        </w:rPr>
        <w:t>47</w:t>
      </w:r>
      <w:r w:rsidRPr="00AD3A45">
        <w:rPr>
          <w:bCs/>
        </w:rPr>
        <w:noBreakHyphen/>
      </w:r>
      <w:r w:rsidR="00064D3B" w:rsidRPr="00AD3A45">
        <w:rPr>
          <w:bCs/>
        </w:rPr>
        <w:t>20</w:t>
      </w:r>
      <w:r w:rsidRPr="00AD3A45">
        <w:rPr>
          <w:bCs/>
        </w:rPr>
        <w:noBreakHyphen/>
      </w:r>
      <w:r w:rsidR="00064D3B" w:rsidRPr="00AD3A45">
        <w:rPr>
          <w:bCs/>
        </w:rPr>
        <w:t>165(E).</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color w:val="000000"/>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40.</w:t>
      </w:r>
      <w:r w:rsidR="00064D3B" w:rsidRPr="00AD3A45">
        <w:rPr>
          <w:bCs/>
        </w:rPr>
        <w:t xml:space="preserve"> Established date of operation.</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1980 Act No. 452;   1990 Act No. 442, </w:t>
      </w:r>
      <w:r w:rsidR="00AD3A45" w:rsidRPr="00AD3A45">
        <w:rPr>
          <w:color w:val="000000"/>
        </w:rPr>
        <w:t xml:space="preserve">Section </w:t>
      </w:r>
      <w:r w:rsidR="00064D3B" w:rsidRPr="00AD3A45">
        <w:rPr>
          <w:color w:val="000000"/>
        </w:rPr>
        <w:t xml:space="preserve">1, eff April 24, 1990;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bCs/>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50.</w:t>
      </w:r>
      <w:r w:rsidR="00064D3B" w:rsidRPr="00AD3A45">
        <w:rPr>
          <w:bCs/>
        </w:rPr>
        <w:t xml:space="preserve"> Liability for pollution and flooding.</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The provisions of Section 46</w:t>
      </w:r>
      <w:r w:rsidR="00AD3A45" w:rsidRPr="00AD3A45">
        <w:rPr>
          <w:color w:val="000000"/>
        </w:rPr>
        <w:noBreakHyphen/>
      </w:r>
      <w:r w:rsidRPr="00AD3A45">
        <w:rPr>
          <w:color w:val="000000"/>
        </w:rPr>
        <w:t>45</w:t>
      </w:r>
      <w:r w:rsidR="00AD3A45" w:rsidRPr="00AD3A45">
        <w:rPr>
          <w:color w:val="000000"/>
        </w:rPr>
        <w:noBreakHyphen/>
      </w:r>
      <w:r w:rsidRPr="00AD3A45">
        <w:rPr>
          <w:color w:val="000000"/>
        </w:rPr>
        <w:t>70 do not affect or defeat the right of a person to recover damages for any injuries or damages sustained by him because of pollution of, or change in condition of, the waters of a stream or because of an overflow on his lands.</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1980 Act No. 452;   1990 Act No. 442, </w:t>
      </w:r>
      <w:r w:rsidR="00AD3A45" w:rsidRPr="00AD3A45">
        <w:rPr>
          <w:color w:val="000000"/>
        </w:rPr>
        <w:t xml:space="preserve">Section </w:t>
      </w:r>
      <w:r w:rsidR="00064D3B" w:rsidRPr="00AD3A45">
        <w:rPr>
          <w:color w:val="000000"/>
        </w:rPr>
        <w:t xml:space="preserve">1, eff April 24, 1990;  2002 Act No. 340, </w:t>
      </w:r>
      <w:r w:rsidR="00AD3A45" w:rsidRPr="00AD3A45">
        <w:rPr>
          <w:color w:val="000000"/>
        </w:rPr>
        <w:t xml:space="preserve">Section </w:t>
      </w:r>
      <w:r w:rsidR="00064D3B" w:rsidRPr="00AD3A45">
        <w:rPr>
          <w:color w:val="000000"/>
        </w:rPr>
        <w:t xml:space="preserve">11, eff June 30, 2002;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bCs/>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60.</w:t>
      </w:r>
      <w:r w:rsidR="00064D3B" w:rsidRPr="00AD3A45">
        <w:rPr>
          <w:bCs/>
        </w:rPr>
        <w:t xml:space="preserve"> Local ordinances to contrary null and void.</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(1) attempts to regulate the licensing or operation of an agricultural facility in any manner that is not identical to the laws of this State and regulations of the Department of Health and Environmental Control and amendments thereto;</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(2) makes the operation of an agricultural facility or an agricultural operation at an agricultural facility a nuisance or providing for abatement as a nuisance in derogation of this chapter;  or</w:t>
      </w:r>
    </w:p>
    <w:p w:rsidR="00AD3A45"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r>
      <w:r w:rsidRPr="00AD3A45">
        <w:rPr>
          <w:color w:val="000000"/>
        </w:rPr>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(B) The provisions of this section shall not preclude any right a county may have to determine whether an agricultural use is a permitted use under the county</w:t>
      </w:r>
      <w:r w:rsidR="00AD3A45" w:rsidRPr="00AD3A45">
        <w:rPr>
          <w:color w:val="000000"/>
        </w:rPr>
        <w:t>'</w:t>
      </w:r>
      <w:r w:rsidRPr="00AD3A45">
        <w:rPr>
          <w:color w:val="000000"/>
        </w:rPr>
        <w:t>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1990 Act No. 442, </w:t>
      </w:r>
      <w:r w:rsidR="00AD3A45" w:rsidRPr="00AD3A45">
        <w:rPr>
          <w:color w:val="000000"/>
        </w:rPr>
        <w:t xml:space="preserve">Section </w:t>
      </w:r>
      <w:r w:rsidR="00064D3B" w:rsidRPr="00AD3A45">
        <w:rPr>
          <w:color w:val="000000"/>
        </w:rPr>
        <w:t xml:space="preserve">1, eff April 24, 1990;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bCs/>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70.</w:t>
      </w:r>
      <w:r w:rsidR="00064D3B" w:rsidRPr="00AD3A45">
        <w:rPr>
          <w:bCs/>
        </w:rPr>
        <w:t xml:space="preserve"> Established agricultural facility as nuisance; changed conditions in surrounding locality.</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2002 Act No. 340, </w:t>
      </w:r>
      <w:r w:rsidR="00AD3A45" w:rsidRPr="00AD3A45">
        <w:rPr>
          <w:color w:val="000000"/>
        </w:rPr>
        <w:t xml:space="preserve">Section </w:t>
      </w:r>
      <w:r w:rsidR="00064D3B" w:rsidRPr="00AD3A45">
        <w:rPr>
          <w:color w:val="000000"/>
        </w:rPr>
        <w:t xml:space="preserve">6, eff June 30, 2002;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D3A4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A45">
        <w:rPr>
          <w:rFonts w:cs="Times New Roman"/>
          <w:b/>
          <w:bCs/>
        </w:rPr>
        <w:t xml:space="preserve">SECTION </w:t>
      </w:r>
      <w:r w:rsidR="00064D3B" w:rsidRPr="00AD3A45">
        <w:rPr>
          <w:rFonts w:cs="Times New Roman"/>
          <w:b/>
          <w:bCs/>
        </w:rPr>
        <w:t>46</w:t>
      </w:r>
      <w:r w:rsidRPr="00AD3A45">
        <w:rPr>
          <w:rFonts w:cs="Times New Roman"/>
          <w:b/>
          <w:bCs/>
        </w:rPr>
        <w:noBreakHyphen/>
      </w:r>
      <w:r w:rsidR="00064D3B" w:rsidRPr="00AD3A45">
        <w:rPr>
          <w:rFonts w:cs="Times New Roman"/>
          <w:b/>
          <w:bCs/>
        </w:rPr>
        <w:t>45</w:t>
      </w:r>
      <w:r w:rsidRPr="00AD3A45">
        <w:rPr>
          <w:rFonts w:cs="Times New Roman"/>
          <w:b/>
          <w:bCs/>
        </w:rPr>
        <w:noBreakHyphen/>
      </w:r>
      <w:r w:rsidR="00064D3B" w:rsidRPr="00AD3A45">
        <w:rPr>
          <w:rFonts w:cs="Times New Roman"/>
          <w:b/>
          <w:bCs/>
        </w:rPr>
        <w:t>80.</w:t>
      </w:r>
      <w:r w:rsidR="00064D3B" w:rsidRPr="00AD3A45">
        <w:rPr>
          <w:bCs/>
        </w:rPr>
        <w:t xml:space="preserve"> Setback distances;  waiver.</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CF4" w:rsidRDefault="00064D3B"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A45">
        <w:rPr>
          <w:color w:val="000000"/>
        </w:rPr>
        <w:tab/>
        <w:t>Any setback distances given in R. 61</w:t>
      </w:r>
      <w:r w:rsidR="00AD3A45" w:rsidRPr="00AD3A45">
        <w:rPr>
          <w:color w:val="000000"/>
        </w:rPr>
        <w:noBreakHyphen/>
      </w:r>
      <w:r w:rsidRPr="00AD3A45">
        <w:rPr>
          <w:color w:val="000000"/>
        </w:rPr>
        <w:t>43, Standards for Permitting of Agricultural Animal Facilities, are minimum siting requirements as established by the Department of Health and Environmental Control.  The department may require additional setback distances on a case</w:t>
      </w:r>
      <w:r w:rsidR="00AD3A45" w:rsidRPr="00AD3A45">
        <w:rPr>
          <w:color w:val="000000"/>
        </w:rPr>
        <w:noBreakHyphen/>
      </w:r>
      <w:r w:rsidRPr="00AD3A45">
        <w:rPr>
          <w:color w:val="000000"/>
        </w:rPr>
        <w:t>by</w:t>
      </w:r>
      <w:r w:rsidR="00AD3A45" w:rsidRPr="00AD3A45">
        <w:rPr>
          <w:color w:val="000000"/>
        </w:rPr>
        <w:noBreakHyphen/>
      </w:r>
      <w:r w:rsidRPr="00AD3A45">
        <w:rPr>
          <w:color w:val="000000"/>
        </w:rPr>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AD3A45" w:rsidRPr="00AD3A45">
        <w:rPr>
          <w:color w:val="000000"/>
        </w:rPr>
        <w:noBreakHyphen/>
      </w:r>
      <w:r w:rsidRPr="00AD3A45">
        <w:rPr>
          <w:color w:val="000000"/>
        </w:rPr>
        <w:t>43.  All agricultural animal facilities affected by these setback provisions must have a vegetative buffer between the facility and the affected residence as established by DHEC unless otherwise agreed to in writing by the adjoining landowners.</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D3B" w:rsidRPr="00AD3A45">
        <w:rPr>
          <w:color w:val="000000"/>
        </w:rPr>
        <w:t xml:space="preserve">  2006 Act No. 290, </w:t>
      </w:r>
      <w:r w:rsidR="00AD3A45" w:rsidRPr="00AD3A45">
        <w:rPr>
          <w:color w:val="000000"/>
        </w:rPr>
        <w:t xml:space="preserve">Section </w:t>
      </w:r>
      <w:r w:rsidR="00064D3B" w:rsidRPr="00AD3A45">
        <w:rPr>
          <w:color w:val="000000"/>
        </w:rPr>
        <w:t>1, eff upon approval (became law without the Governor</w:t>
      </w:r>
      <w:r w:rsidR="00AD3A45" w:rsidRPr="00AD3A45">
        <w:rPr>
          <w:color w:val="000000"/>
        </w:rPr>
        <w:t>'</w:t>
      </w:r>
      <w:r w:rsidR="00064D3B" w:rsidRPr="00AD3A45">
        <w:rPr>
          <w:color w:val="000000"/>
        </w:rPr>
        <w:t>s signature on May 30, 2006).</w:t>
      </w:r>
    </w:p>
    <w:p w:rsidR="00A23CF4" w:rsidRDefault="00A23CF4"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3A45" w:rsidRDefault="00184435" w:rsidP="00AD3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3A45" w:rsidSect="00AD3A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45" w:rsidRDefault="00AD3A45" w:rsidP="00AD3A45">
      <w:r>
        <w:separator/>
      </w:r>
    </w:p>
  </w:endnote>
  <w:endnote w:type="continuationSeparator" w:id="0">
    <w:p w:rsidR="00AD3A45" w:rsidRDefault="00AD3A45" w:rsidP="00AD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45" w:rsidRPr="00AD3A45" w:rsidRDefault="00AD3A45" w:rsidP="00AD3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45" w:rsidRPr="00AD3A45" w:rsidRDefault="00AD3A45" w:rsidP="00AD3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45" w:rsidRPr="00AD3A45" w:rsidRDefault="00AD3A45" w:rsidP="00AD3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45" w:rsidRDefault="00AD3A45" w:rsidP="00AD3A45">
      <w:r>
        <w:separator/>
      </w:r>
    </w:p>
  </w:footnote>
  <w:footnote w:type="continuationSeparator" w:id="0">
    <w:p w:rsidR="00AD3A45" w:rsidRDefault="00AD3A45" w:rsidP="00AD3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45" w:rsidRPr="00AD3A45" w:rsidRDefault="00AD3A45" w:rsidP="00AD3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45" w:rsidRPr="00AD3A45" w:rsidRDefault="00AD3A45" w:rsidP="00AD3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45" w:rsidRPr="00AD3A45" w:rsidRDefault="00AD3A45" w:rsidP="00AD3A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64D3B"/>
    <w:rsid w:val="000065F4"/>
    <w:rsid w:val="00013F41"/>
    <w:rsid w:val="00025E41"/>
    <w:rsid w:val="00032BBE"/>
    <w:rsid w:val="00064D3B"/>
    <w:rsid w:val="0007300D"/>
    <w:rsid w:val="00085B5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7866"/>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3CF4"/>
    <w:rsid w:val="00A310EE"/>
    <w:rsid w:val="00A34B80"/>
    <w:rsid w:val="00A3639F"/>
    <w:rsid w:val="00A51907"/>
    <w:rsid w:val="00A54BC5"/>
    <w:rsid w:val="00A62FD5"/>
    <w:rsid w:val="00A94DC1"/>
    <w:rsid w:val="00AD3A45"/>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A45"/>
    <w:pPr>
      <w:tabs>
        <w:tab w:val="center" w:pos="4680"/>
        <w:tab w:val="right" w:pos="9360"/>
      </w:tabs>
    </w:pPr>
  </w:style>
  <w:style w:type="character" w:customStyle="1" w:styleId="HeaderChar">
    <w:name w:val="Header Char"/>
    <w:basedOn w:val="DefaultParagraphFont"/>
    <w:link w:val="Header"/>
    <w:uiPriority w:val="99"/>
    <w:semiHidden/>
    <w:rsid w:val="00AD3A45"/>
  </w:style>
  <w:style w:type="paragraph" w:styleId="Footer">
    <w:name w:val="footer"/>
    <w:basedOn w:val="Normal"/>
    <w:link w:val="FooterChar"/>
    <w:uiPriority w:val="99"/>
    <w:semiHidden/>
    <w:unhideWhenUsed/>
    <w:rsid w:val="00AD3A45"/>
    <w:pPr>
      <w:tabs>
        <w:tab w:val="center" w:pos="4680"/>
        <w:tab w:val="right" w:pos="9360"/>
      </w:tabs>
    </w:pPr>
  </w:style>
  <w:style w:type="character" w:customStyle="1" w:styleId="FooterChar">
    <w:name w:val="Footer Char"/>
    <w:basedOn w:val="DefaultParagraphFont"/>
    <w:link w:val="Footer"/>
    <w:uiPriority w:val="99"/>
    <w:semiHidden/>
    <w:rsid w:val="00AD3A45"/>
  </w:style>
  <w:style w:type="character" w:styleId="Hyperlink">
    <w:name w:val="Hyperlink"/>
    <w:basedOn w:val="DefaultParagraphFont"/>
    <w:semiHidden/>
    <w:rsid w:val="00A23C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1798</Words>
  <Characters>10255</Characters>
  <Application>Microsoft Office Word</Application>
  <DocSecurity>0</DocSecurity>
  <Lines>85</Lines>
  <Paragraphs>24</Paragraphs>
  <ScaleCrop>false</ScaleCrop>
  <Company>LPITS</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