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E2" w:rsidRDefault="00F907E2">
      <w:pPr>
        <w:jc w:val="center"/>
      </w:pPr>
      <w:r>
        <w:t>DISCLAIMER</w:t>
      </w:r>
    </w:p>
    <w:p w:rsidR="00F907E2" w:rsidRDefault="00F907E2"/>
    <w:p w:rsidR="00F907E2" w:rsidRDefault="00F907E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07E2" w:rsidRDefault="00F907E2"/>
    <w:p w:rsidR="00F907E2" w:rsidRDefault="00F907E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07E2" w:rsidRDefault="00F907E2"/>
    <w:p w:rsidR="00F907E2" w:rsidRDefault="00F907E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07E2" w:rsidRDefault="00F907E2"/>
    <w:p w:rsidR="00F907E2" w:rsidRDefault="00F907E2">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07E2" w:rsidRDefault="00F907E2"/>
    <w:p w:rsidR="00F907E2" w:rsidRDefault="00F907E2">
      <w:pPr>
        <w:widowControl/>
        <w:autoSpaceDE/>
        <w:autoSpaceDN/>
        <w:adjustRightInd/>
        <w:spacing w:after="200" w:line="276" w:lineRule="auto"/>
        <w:rPr>
          <w:sz w:val="22"/>
        </w:rPr>
      </w:pPr>
      <w:r>
        <w:rPr>
          <w:sz w:val="22"/>
        </w:rPr>
        <w:br w:type="page"/>
      </w:r>
    </w:p>
    <w:p w:rsidR="00F907E2" w:rsidRDefault="00680AE4"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7C8F">
        <w:rPr>
          <w:sz w:val="22"/>
        </w:rPr>
        <w:lastRenderedPageBreak/>
        <w:t>CHAPTER 2.</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07E2" w:rsidRDefault="00680AE4"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7C8F">
        <w:rPr>
          <w:sz w:val="22"/>
        </w:rPr>
        <w:t xml:space="preserve"> SPECIALIZED VEHICLES</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7C8F">
        <w:rPr>
          <w:sz w:val="22"/>
        </w:rPr>
        <w:t xml:space="preserve">ARTICLE </w:t>
      </w:r>
      <w:r w:rsidR="00680AE4" w:rsidRPr="00B87C8F">
        <w:rPr>
          <w:sz w:val="22"/>
        </w:rPr>
        <w:t>1.</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07E2" w:rsidRDefault="00680AE4"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7C8F">
        <w:rPr>
          <w:sz w:val="22"/>
        </w:rPr>
        <w:t xml:space="preserve"> LOW SPEED VEHICLES</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b/>
          <w:sz w:val="22"/>
        </w:rPr>
        <w:t xml:space="preserve">SECTION </w:t>
      </w:r>
      <w:r w:rsidR="00680AE4" w:rsidRPr="00B87C8F">
        <w:rPr>
          <w:b/>
          <w:sz w:val="22"/>
        </w:rPr>
        <w:t>56</w:t>
      </w:r>
      <w:r w:rsidRPr="00B87C8F">
        <w:rPr>
          <w:b/>
          <w:sz w:val="22"/>
        </w:rPr>
        <w:noBreakHyphen/>
      </w:r>
      <w:r w:rsidR="00680AE4" w:rsidRPr="00B87C8F">
        <w:rPr>
          <w:b/>
          <w:sz w:val="22"/>
        </w:rPr>
        <w:t>2</w:t>
      </w:r>
      <w:r w:rsidRPr="00B87C8F">
        <w:rPr>
          <w:b/>
          <w:sz w:val="22"/>
        </w:rPr>
        <w:noBreakHyphen/>
      </w:r>
      <w:r w:rsidR="00680AE4" w:rsidRPr="00B87C8F">
        <w:rPr>
          <w:b/>
          <w:sz w:val="22"/>
        </w:rPr>
        <w:t>100.</w:t>
      </w:r>
      <w:r w:rsidR="00680AE4" w:rsidRPr="00B87C8F">
        <w:rPr>
          <w:sz w:val="22"/>
        </w:rPr>
        <w:t xml:space="preserve"> Conditions for operation on street or highway.</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(A) A low speed vehicle may be operated only on a highway for which the posted speed limit is thirty</w:t>
      </w:r>
      <w:r w:rsidR="00B87C8F" w:rsidRPr="00B87C8F">
        <w:rPr>
          <w:sz w:val="22"/>
        </w:rPr>
        <w:noBreakHyphen/>
      </w:r>
      <w:r w:rsidR="00680AE4" w:rsidRPr="00B87C8F">
        <w:rPr>
          <w:sz w:val="22"/>
        </w:rPr>
        <w:t>five miles an hour or less.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(B) A low speed vehicle may cross a highway at an intersection where the highway has a posted speed limit of more than thirty</w:t>
      </w:r>
      <w:r w:rsidR="00B87C8F" w:rsidRPr="00B87C8F">
        <w:rPr>
          <w:sz w:val="22"/>
        </w:rPr>
        <w:noBreakHyphen/>
      </w:r>
      <w:r w:rsidR="00680AE4" w:rsidRPr="00B87C8F">
        <w:rPr>
          <w:sz w:val="22"/>
        </w:rPr>
        <w:t>five miles an hour.</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(D) Nothing in this section prevents local governments from adopting more stringent local ordinances governing low speed vehicle operation.</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(E) A county or municipality may prohibit the operation of low speed vehicles on any street or highway if the governing body of the county or municipality determines that the prohibition is necessary in the interest of safety.</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(F) The Department of Transportation may prohibit the operation of low speed vehicles on any street or highway if it determines that the prohibition is necessary in the interest of safety.</w:t>
      </w:r>
    </w:p>
    <w:p w:rsidR="00F907E2"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(G) A farm vehicle, as defined in Section 56</w:t>
      </w:r>
      <w:r w:rsidR="00B87C8F" w:rsidRPr="00B87C8F">
        <w:rPr>
          <w:sz w:val="22"/>
        </w:rPr>
        <w:noBreakHyphen/>
      </w:r>
      <w:r w:rsidR="00680AE4" w:rsidRPr="00B87C8F">
        <w:rPr>
          <w:sz w:val="22"/>
        </w:rPr>
        <w:t>1</w:t>
      </w:r>
      <w:r w:rsidR="00B87C8F" w:rsidRPr="00B87C8F">
        <w:rPr>
          <w:sz w:val="22"/>
        </w:rPr>
        <w:noBreakHyphen/>
      </w:r>
      <w:r w:rsidR="00680AE4" w:rsidRPr="00B87C8F">
        <w:rPr>
          <w:sz w:val="22"/>
        </w:rPr>
        <w:t>2070(C)(2), is not a low speed vehicle for the purposes of this article.</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80AE4" w:rsidRPr="00B87C8F">
        <w:rPr>
          <w:sz w:val="22"/>
        </w:rPr>
        <w:t xml:space="preserve">  2005 Act No. 170, </w:t>
      </w:r>
      <w:r w:rsidR="00B87C8F" w:rsidRPr="00B87C8F">
        <w:rPr>
          <w:sz w:val="22"/>
        </w:rPr>
        <w:t xml:space="preserve">Section </w:t>
      </w:r>
      <w:r w:rsidR="00680AE4" w:rsidRPr="00B87C8F">
        <w:rPr>
          <w:sz w:val="22"/>
        </w:rPr>
        <w:t xml:space="preserve">2, eff 6 months after approval by the Governor (approved June 7, 2005);  2012 Act No. 264, </w:t>
      </w:r>
      <w:r w:rsidR="00B87C8F" w:rsidRPr="00B87C8F">
        <w:rPr>
          <w:sz w:val="22"/>
        </w:rPr>
        <w:t xml:space="preserve">Section </w:t>
      </w:r>
      <w:r w:rsidR="00680AE4" w:rsidRPr="00B87C8F">
        <w:rPr>
          <w:sz w:val="22"/>
        </w:rPr>
        <w:t>10, eff June 18, 2012.</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b/>
          <w:sz w:val="22"/>
        </w:rPr>
        <w:t xml:space="preserve">SECTION </w:t>
      </w:r>
      <w:r w:rsidR="00680AE4" w:rsidRPr="00B87C8F">
        <w:rPr>
          <w:b/>
          <w:sz w:val="22"/>
        </w:rPr>
        <w:t>56</w:t>
      </w:r>
      <w:r w:rsidRPr="00B87C8F">
        <w:rPr>
          <w:b/>
          <w:sz w:val="22"/>
        </w:rPr>
        <w:noBreakHyphen/>
      </w:r>
      <w:r w:rsidR="00680AE4" w:rsidRPr="00B87C8F">
        <w:rPr>
          <w:b/>
          <w:sz w:val="22"/>
        </w:rPr>
        <w:t>2</w:t>
      </w:r>
      <w:r w:rsidRPr="00B87C8F">
        <w:rPr>
          <w:b/>
          <w:sz w:val="22"/>
        </w:rPr>
        <w:noBreakHyphen/>
      </w:r>
      <w:r w:rsidR="00680AE4" w:rsidRPr="00B87C8F">
        <w:rPr>
          <w:b/>
          <w:sz w:val="22"/>
        </w:rPr>
        <w:t>105.</w:t>
      </w:r>
      <w:r w:rsidR="00680AE4" w:rsidRPr="00B87C8F">
        <w:rPr>
          <w:sz w:val="22"/>
        </w:rPr>
        <w:t xml:space="preserve"> Golf cart permit and the operation of a golf cart.</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 xml:space="preserve">(A) For the purposes of this section, </w:t>
      </w:r>
      <w:r w:rsidR="00B87C8F" w:rsidRPr="00B87C8F">
        <w:rPr>
          <w:sz w:val="22"/>
        </w:rPr>
        <w:t>"</w:t>
      </w:r>
      <w:r w:rsidR="00680AE4" w:rsidRPr="00B87C8F">
        <w:rPr>
          <w:sz w:val="22"/>
        </w:rPr>
        <w:t>gated community</w:t>
      </w:r>
      <w:r w:rsidR="00B87C8F" w:rsidRPr="00B87C8F">
        <w:rPr>
          <w:sz w:val="22"/>
        </w:rPr>
        <w:t>"</w:t>
      </w:r>
      <w:r w:rsidR="00680AE4" w:rsidRPr="00B87C8F">
        <w:rPr>
          <w:sz w:val="22"/>
        </w:rPr>
        <w:t xml:space="preserve"> means any homeowners</w:t>
      </w:r>
      <w:r w:rsidR="00B87C8F" w:rsidRPr="00B87C8F">
        <w:rPr>
          <w:sz w:val="22"/>
        </w:rPr>
        <w:t>'</w:t>
      </w:r>
      <w:r w:rsidR="00680AE4" w:rsidRPr="00B87C8F">
        <w:rPr>
          <w:sz w:val="22"/>
        </w:rPr>
        <w:t xml:space="preserve"> community with at least one access</w:t>
      </w:r>
      <w:r w:rsidR="00B87C8F" w:rsidRPr="00B87C8F">
        <w:rPr>
          <w:sz w:val="22"/>
        </w:rPr>
        <w:noBreakHyphen/>
      </w:r>
      <w:r w:rsidR="00680AE4" w:rsidRPr="00B87C8F">
        <w:rPr>
          <w:sz w:val="22"/>
        </w:rPr>
        <w:t>controlled ingress and egress which includes the presence of a guard house, a mechanical barrier, or another method of controlled conveyance.</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(1) During daylight hours only, a permitted golf cart may be operated within four miles of the address on the registration certificate and only on a secondary highway or street for which the posted speed limit is thirty</w:t>
      </w:r>
      <w:r w:rsidR="00B87C8F" w:rsidRPr="00B87C8F">
        <w:rPr>
          <w:sz w:val="22"/>
        </w:rPr>
        <w:noBreakHyphen/>
      </w:r>
      <w:r w:rsidR="00680AE4" w:rsidRPr="00B87C8F">
        <w:rPr>
          <w:sz w:val="22"/>
        </w:rPr>
        <w:t>five miles an hour or less.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(2) During daylight hours only, a permitted golf cart may be operated within four miles of a point of ingress and egress to a gated community and only on a secondary highway or street for which the posted speed limit is thirty</w:t>
      </w:r>
      <w:r w:rsidR="00B87C8F" w:rsidRPr="00B87C8F">
        <w:rPr>
          <w:sz w:val="22"/>
        </w:rPr>
        <w:noBreakHyphen/>
      </w:r>
      <w:r w:rsidR="00680AE4" w:rsidRPr="00B87C8F">
        <w:rPr>
          <w:sz w:val="22"/>
        </w:rPr>
        <w:t>five miles an hour or less.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(3) During daylight hours only, within four miles of the registration holder</w:t>
      </w:r>
      <w:r w:rsidR="00B87C8F" w:rsidRPr="00B87C8F">
        <w:rPr>
          <w:sz w:val="22"/>
        </w:rPr>
        <w:t>'</w:t>
      </w:r>
      <w:r w:rsidR="00680AE4" w:rsidRPr="00B87C8F">
        <w:rPr>
          <w:sz w:val="22"/>
        </w:rPr>
        <w:t>s address, and while traveling along a secondary highway or street for which the posted speed limit is thirty</w:t>
      </w:r>
      <w:r w:rsidR="00B87C8F" w:rsidRPr="00B87C8F">
        <w:rPr>
          <w:sz w:val="22"/>
        </w:rPr>
        <w:noBreakHyphen/>
      </w:r>
      <w:r w:rsidR="00680AE4" w:rsidRPr="00B87C8F">
        <w:rPr>
          <w:sz w:val="22"/>
        </w:rPr>
        <w:t>five miles an hour or less, a permitted golf cart may cross a highway or street at an intersection where the highway has a posted speed limit of more than thirty</w:t>
      </w:r>
      <w:r w:rsidR="00B87C8F" w:rsidRPr="00B87C8F">
        <w:rPr>
          <w:sz w:val="22"/>
        </w:rPr>
        <w:noBreakHyphen/>
      </w:r>
      <w:r w:rsidR="00680AE4" w:rsidRPr="00B87C8F">
        <w:rPr>
          <w:sz w:val="22"/>
        </w:rPr>
        <w:t>five miles an hour.</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lastRenderedPageBreak/>
        <w:tab/>
      </w:r>
      <w:r w:rsidRPr="00B87C8F">
        <w:rPr>
          <w:sz w:val="22"/>
        </w:rPr>
        <w:tab/>
      </w:r>
      <w:r w:rsidR="00680AE4" w:rsidRPr="00B87C8F">
        <w:rPr>
          <w:sz w:val="22"/>
        </w:rPr>
        <w:t>(4) During daylight hours only, a permitted golf cart may be operated along a secondary highway or street for which the posted speed limit is thirty</w:t>
      </w:r>
      <w:r w:rsidR="00B87C8F" w:rsidRPr="00B87C8F">
        <w:rPr>
          <w:sz w:val="22"/>
        </w:rPr>
        <w:noBreakHyphen/>
      </w:r>
      <w:r w:rsidR="00680AE4" w:rsidRPr="00B87C8F">
        <w:rPr>
          <w:sz w:val="22"/>
        </w:rPr>
        <w:t>five miles an hour or less on an island not accessible by a bridge designed for use by automobiles.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(C) A person operating a permitted golf cart must be at least sixteen years of age and hold a valid driver</w:t>
      </w:r>
      <w:r w:rsidR="00B87C8F" w:rsidRPr="00B87C8F">
        <w:rPr>
          <w:sz w:val="22"/>
        </w:rPr>
        <w:t>'</w:t>
      </w:r>
      <w:r w:rsidR="00680AE4" w:rsidRPr="00B87C8F">
        <w:rPr>
          <w:sz w:val="22"/>
        </w:rPr>
        <w:t>s license. The operator of a permitted golf cart being operated on a highway or street must have in his possession:</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(1) the registration certificate issued by the department;</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(2) proof of liability insurance for the golf cart;  and</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(3) his driver</w:t>
      </w:r>
      <w:r w:rsidR="00B87C8F" w:rsidRPr="00B87C8F">
        <w:rPr>
          <w:sz w:val="22"/>
        </w:rPr>
        <w:t>'</w:t>
      </w:r>
      <w:r w:rsidR="00680AE4" w:rsidRPr="00B87C8F">
        <w:rPr>
          <w:sz w:val="22"/>
        </w:rPr>
        <w:t>s license.</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(D)(1) A golf cart permit must be replaced with a new permit every five years, or at the time the permit holder changes his address.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(2) Golf cart owners holding golf cart permits on or before October 1, 2012, will have until September 30, 2015, to obtain a replacement permit.</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(E) A political subdivision may, on designated streets or roads within the political subdivision</w:t>
      </w:r>
      <w:r w:rsidR="00B87C8F" w:rsidRPr="00B87C8F">
        <w:rPr>
          <w:sz w:val="22"/>
        </w:rPr>
        <w:t>'</w:t>
      </w:r>
      <w:r w:rsidR="00680AE4" w:rsidRPr="00B87C8F">
        <w:rPr>
          <w:sz w:val="22"/>
        </w:rPr>
        <w:t>s jurisdiction, reduce the area in which a permitted golf cart may operate from four miles to no less than two miles. However, a political subdivision may not reduce or otherwise amend the other restrictions placed on the operation of a permitted golf cart contained in this section.</w:t>
      </w:r>
    </w:p>
    <w:p w:rsidR="00F907E2"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(F) The provisions of this section that restrict the use of a golf cart to certain streets, certain hours, and certain distances shall not apply to a golf cart used by a public safety agency in connection with the performance of its duties.</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80AE4" w:rsidRPr="00B87C8F">
        <w:rPr>
          <w:sz w:val="22"/>
        </w:rPr>
        <w:t xml:space="preserve">  2012 Act No. 177, </w:t>
      </w:r>
      <w:r w:rsidR="00B87C8F" w:rsidRPr="00B87C8F">
        <w:rPr>
          <w:sz w:val="22"/>
        </w:rPr>
        <w:t xml:space="preserve">Section </w:t>
      </w:r>
      <w:r w:rsidR="00680AE4" w:rsidRPr="00B87C8F">
        <w:rPr>
          <w:sz w:val="22"/>
        </w:rPr>
        <w:t>1, eff October 1, 2012.</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b/>
          <w:sz w:val="22"/>
        </w:rPr>
        <w:t xml:space="preserve">SECTION </w:t>
      </w:r>
      <w:r w:rsidR="00680AE4" w:rsidRPr="00B87C8F">
        <w:rPr>
          <w:b/>
          <w:sz w:val="22"/>
        </w:rPr>
        <w:t>56</w:t>
      </w:r>
      <w:r w:rsidRPr="00B87C8F">
        <w:rPr>
          <w:b/>
          <w:sz w:val="22"/>
        </w:rPr>
        <w:noBreakHyphen/>
      </w:r>
      <w:r w:rsidR="00680AE4" w:rsidRPr="00B87C8F">
        <w:rPr>
          <w:b/>
          <w:sz w:val="22"/>
        </w:rPr>
        <w:t>2</w:t>
      </w:r>
      <w:r w:rsidRPr="00B87C8F">
        <w:rPr>
          <w:b/>
          <w:sz w:val="22"/>
        </w:rPr>
        <w:noBreakHyphen/>
      </w:r>
      <w:r w:rsidR="00680AE4" w:rsidRPr="00B87C8F">
        <w:rPr>
          <w:b/>
          <w:sz w:val="22"/>
        </w:rPr>
        <w:t>110.</w:t>
      </w:r>
      <w:r w:rsidR="00680AE4" w:rsidRPr="00B87C8F">
        <w:rPr>
          <w:sz w:val="22"/>
        </w:rPr>
        <w:t xml:space="preserve"> Driver</w:t>
      </w:r>
      <w:r w:rsidRPr="00B87C8F">
        <w:rPr>
          <w:sz w:val="22"/>
        </w:rPr>
        <w:t>'</w:t>
      </w:r>
      <w:r w:rsidR="00680AE4" w:rsidRPr="00B87C8F">
        <w:rPr>
          <w:sz w:val="22"/>
        </w:rPr>
        <w:t>s license and registration card.</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A person operating a low speed vehicle must be at least sixteen years of age and shall hold a valid driver</w:t>
      </w:r>
      <w:r w:rsidR="00B87C8F" w:rsidRPr="00B87C8F">
        <w:rPr>
          <w:sz w:val="22"/>
        </w:rPr>
        <w:t>'</w:t>
      </w:r>
      <w:r w:rsidR="00680AE4" w:rsidRPr="00B87C8F">
        <w:rPr>
          <w:sz w:val="22"/>
        </w:rPr>
        <w:t>s license.  The operator of a low speed vehicle being operated on a highway must have in his possession:</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(1) the registration card issued by the department or the registration card issued by the state in which the low speed vehicle is registered;  and</w:t>
      </w:r>
    </w:p>
    <w:p w:rsidR="00F907E2"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(2) his driver</w:t>
      </w:r>
      <w:r w:rsidR="00B87C8F" w:rsidRPr="00B87C8F">
        <w:rPr>
          <w:sz w:val="22"/>
        </w:rPr>
        <w:t>'</w:t>
      </w:r>
      <w:r w:rsidR="00680AE4" w:rsidRPr="00B87C8F">
        <w:rPr>
          <w:sz w:val="22"/>
        </w:rPr>
        <w:t>s license.</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80AE4" w:rsidRPr="00B87C8F">
        <w:rPr>
          <w:sz w:val="22"/>
        </w:rPr>
        <w:t xml:space="preserve">  2005 Act No. 170, </w:t>
      </w:r>
      <w:r w:rsidR="00B87C8F" w:rsidRPr="00B87C8F">
        <w:rPr>
          <w:sz w:val="22"/>
        </w:rPr>
        <w:t xml:space="preserve">Section </w:t>
      </w:r>
      <w:r w:rsidR="00680AE4" w:rsidRPr="00B87C8F">
        <w:rPr>
          <w:sz w:val="22"/>
        </w:rPr>
        <w:t>2, eff 6 months after approval by the Governor (approved June 7, 2005).</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b/>
          <w:sz w:val="22"/>
        </w:rPr>
        <w:t xml:space="preserve">SECTION </w:t>
      </w:r>
      <w:r w:rsidR="00680AE4" w:rsidRPr="00B87C8F">
        <w:rPr>
          <w:b/>
          <w:sz w:val="22"/>
        </w:rPr>
        <w:t>56</w:t>
      </w:r>
      <w:r w:rsidRPr="00B87C8F">
        <w:rPr>
          <w:b/>
          <w:sz w:val="22"/>
        </w:rPr>
        <w:noBreakHyphen/>
      </w:r>
      <w:r w:rsidR="00680AE4" w:rsidRPr="00B87C8F">
        <w:rPr>
          <w:b/>
          <w:sz w:val="22"/>
        </w:rPr>
        <w:t>2</w:t>
      </w:r>
      <w:r w:rsidRPr="00B87C8F">
        <w:rPr>
          <w:b/>
          <w:sz w:val="22"/>
        </w:rPr>
        <w:noBreakHyphen/>
      </w:r>
      <w:r w:rsidR="00680AE4" w:rsidRPr="00B87C8F">
        <w:rPr>
          <w:b/>
          <w:sz w:val="22"/>
        </w:rPr>
        <w:t>120.</w:t>
      </w:r>
      <w:r w:rsidR="00680AE4" w:rsidRPr="00B87C8F">
        <w:rPr>
          <w:sz w:val="22"/>
        </w:rPr>
        <w:t xml:space="preserve"> Title requirement;  title applications by nonresidents; license plates.</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(A) A low speed vehicle must be titled as specified in this title.  The manufacturer</w:t>
      </w:r>
      <w:r w:rsidR="00B87C8F" w:rsidRPr="00B87C8F">
        <w:rPr>
          <w:sz w:val="22"/>
        </w:rPr>
        <w:t>'</w:t>
      </w:r>
      <w:r w:rsidR="00680AE4" w:rsidRPr="00B87C8F">
        <w:rPr>
          <w:sz w:val="22"/>
        </w:rPr>
        <w:t>s or importer</w:t>
      </w:r>
      <w:r w:rsidR="00B87C8F" w:rsidRPr="00B87C8F">
        <w:rPr>
          <w:sz w:val="22"/>
        </w:rPr>
        <w:t>'</w:t>
      </w:r>
      <w:r w:rsidR="00680AE4" w:rsidRPr="00B87C8F">
        <w:rPr>
          <w:sz w:val="22"/>
        </w:rPr>
        <w:t>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(B) If the vehicle is owned by a nonresident, but is subject to issuance of a certificate of title in this State, the application must also contain his: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(1) full legal name, social security number, or, if the primary user does not have a social security number but has a passport, his passport number;</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(2) driver</w:t>
      </w:r>
      <w:r w:rsidR="00B87C8F" w:rsidRPr="00B87C8F">
        <w:rPr>
          <w:sz w:val="22"/>
        </w:rPr>
        <w:t>'</w:t>
      </w:r>
      <w:r w:rsidR="00680AE4" w:rsidRPr="00B87C8F">
        <w:rPr>
          <w:sz w:val="22"/>
        </w:rPr>
        <w:t>s license number, whether the license was issued by this State or another jurisdiction;</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(3) date of birth;</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(4) bona fide principal residence address;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(5) address in this State where the low speed vehicle will be housed and used;  and</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Pr="00B87C8F">
        <w:rPr>
          <w:sz w:val="22"/>
        </w:rPr>
        <w:tab/>
      </w:r>
      <w:r w:rsidR="00680AE4" w:rsidRPr="00B87C8F">
        <w:rPr>
          <w:sz w:val="22"/>
        </w:rPr>
        <w:t>(6) mailing address of the primary user of the vehicle.  If the primary user is a firm, association, or corporation, the application must contain the business address and federal employer identification number of the primary user.</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(C) A low speed vehicle must be registered and licensed in the same fashion as passenger vehicles pursuant to this title and is subject to the same insurance requirements applicable to other motor vehicles under this title.</w:t>
      </w:r>
    </w:p>
    <w:p w:rsidR="00F907E2"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(D) The Department of Motor Vehicles shall establish a special size and class of license plate for low speed vehicles that clearly identifies the vehicle as a low speed vehicle.</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80AE4" w:rsidRPr="00B87C8F">
        <w:rPr>
          <w:sz w:val="22"/>
        </w:rPr>
        <w:t xml:space="preserve">  2005 Act No. 170, </w:t>
      </w:r>
      <w:r w:rsidR="00B87C8F" w:rsidRPr="00B87C8F">
        <w:rPr>
          <w:sz w:val="22"/>
        </w:rPr>
        <w:t xml:space="preserve">Section </w:t>
      </w:r>
      <w:r w:rsidR="00680AE4" w:rsidRPr="00B87C8F">
        <w:rPr>
          <w:sz w:val="22"/>
        </w:rPr>
        <w:t>2, eff 6 months after approval by the Governor (approved June 7, 2005).</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b/>
          <w:sz w:val="22"/>
        </w:rPr>
        <w:t xml:space="preserve">SECTION </w:t>
      </w:r>
      <w:r w:rsidR="00680AE4" w:rsidRPr="00B87C8F">
        <w:rPr>
          <w:b/>
          <w:sz w:val="22"/>
        </w:rPr>
        <w:t>56</w:t>
      </w:r>
      <w:r w:rsidRPr="00B87C8F">
        <w:rPr>
          <w:b/>
          <w:sz w:val="22"/>
        </w:rPr>
        <w:noBreakHyphen/>
      </w:r>
      <w:r w:rsidR="00680AE4" w:rsidRPr="00B87C8F">
        <w:rPr>
          <w:b/>
          <w:sz w:val="22"/>
        </w:rPr>
        <w:t>2</w:t>
      </w:r>
      <w:r w:rsidRPr="00B87C8F">
        <w:rPr>
          <w:b/>
          <w:sz w:val="22"/>
        </w:rPr>
        <w:noBreakHyphen/>
      </w:r>
      <w:r w:rsidR="00680AE4" w:rsidRPr="00B87C8F">
        <w:rPr>
          <w:b/>
          <w:sz w:val="22"/>
        </w:rPr>
        <w:t>130.</w:t>
      </w:r>
      <w:r w:rsidR="00680AE4" w:rsidRPr="00B87C8F">
        <w:rPr>
          <w:sz w:val="22"/>
        </w:rPr>
        <w:t xml:space="preserve"> Dealer licensing.</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A person engaged in the wholesale or retail sale of low speed vehicles must comply with the motor vehicle dealer licensing laws of this State as specified in this title.</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80AE4" w:rsidRPr="00B87C8F">
        <w:rPr>
          <w:sz w:val="22"/>
        </w:rPr>
        <w:t xml:space="preserve">  2005 Act No. 170, </w:t>
      </w:r>
      <w:r w:rsidR="00B87C8F" w:rsidRPr="00B87C8F">
        <w:rPr>
          <w:sz w:val="22"/>
        </w:rPr>
        <w:t xml:space="preserve">Section </w:t>
      </w:r>
      <w:r w:rsidR="00680AE4" w:rsidRPr="00B87C8F">
        <w:rPr>
          <w:sz w:val="22"/>
        </w:rPr>
        <w:t>2, eff 6 months after approval by the Governor (approved June 7, 2005).</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7C8F">
        <w:rPr>
          <w:sz w:val="22"/>
        </w:rPr>
        <w:t xml:space="preserve">ARTICLE </w:t>
      </w:r>
      <w:r w:rsidR="00680AE4" w:rsidRPr="00B87C8F">
        <w:rPr>
          <w:sz w:val="22"/>
        </w:rPr>
        <w:t>2.</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07E2" w:rsidRDefault="00680AE4"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87C8F">
        <w:rPr>
          <w:sz w:val="22"/>
        </w:rPr>
        <w:t xml:space="preserve"> MOTOR VEHICLE REGISTRATION AND PROPERTY TAX</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907E2" w:rsidRDefault="00B87C8F"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b/>
          <w:sz w:val="22"/>
        </w:rPr>
        <w:t xml:space="preserve">SECTION </w:t>
      </w:r>
      <w:r w:rsidR="00680AE4" w:rsidRPr="00B87C8F">
        <w:rPr>
          <w:b/>
          <w:sz w:val="22"/>
        </w:rPr>
        <w:t>56</w:t>
      </w:r>
      <w:r w:rsidRPr="00B87C8F">
        <w:rPr>
          <w:b/>
          <w:sz w:val="22"/>
        </w:rPr>
        <w:noBreakHyphen/>
      </w:r>
      <w:r w:rsidR="00680AE4" w:rsidRPr="00B87C8F">
        <w:rPr>
          <w:b/>
          <w:sz w:val="22"/>
        </w:rPr>
        <w:t>2</w:t>
      </w:r>
      <w:r w:rsidRPr="00B87C8F">
        <w:rPr>
          <w:b/>
          <w:sz w:val="22"/>
        </w:rPr>
        <w:noBreakHyphen/>
      </w:r>
      <w:r w:rsidR="00680AE4" w:rsidRPr="00B87C8F">
        <w:rPr>
          <w:b/>
          <w:sz w:val="22"/>
        </w:rPr>
        <w:t>2740.</w:t>
      </w:r>
      <w:r w:rsidR="00680AE4" w:rsidRPr="00B87C8F">
        <w:rPr>
          <w:sz w:val="22"/>
        </w:rPr>
        <w:t xml:space="preserve"> Refusal to renew license and registration for non</w:t>
      </w:r>
      <w:r w:rsidRPr="00B87C8F">
        <w:rPr>
          <w:sz w:val="22"/>
        </w:rPr>
        <w:noBreakHyphen/>
      </w:r>
      <w:r w:rsidR="00680AE4" w:rsidRPr="00B87C8F">
        <w:rPr>
          <w:sz w:val="22"/>
        </w:rPr>
        <w:t>payment of property tax;  biennial plates;  validation and revalidation decals;  fees.</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(A) The Department of Motor Vehicles must refuse to renew the driver</w:t>
      </w:r>
      <w:r w:rsidR="00B87C8F" w:rsidRPr="00B87C8F">
        <w:rPr>
          <w:sz w:val="22"/>
        </w:rPr>
        <w:t>'</w:t>
      </w:r>
      <w:r w:rsidR="00680AE4" w:rsidRPr="00B87C8F">
        <w:rPr>
          <w:sz w:val="22"/>
        </w:rPr>
        <w:t>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B87C8F" w:rsidRPr="00B87C8F">
        <w:rPr>
          <w:sz w:val="22"/>
        </w:rPr>
        <w:noBreakHyphen/>
      </w:r>
      <w:r w:rsidR="00680AE4" w:rsidRPr="00B87C8F">
        <w:rPr>
          <w:sz w:val="22"/>
        </w:rPr>
        <w:t>3</w:t>
      </w:r>
      <w:r w:rsidR="00B87C8F" w:rsidRPr="00B87C8F">
        <w:rPr>
          <w:sz w:val="22"/>
        </w:rPr>
        <w:noBreakHyphen/>
      </w:r>
      <w:r w:rsidR="00680AE4" w:rsidRPr="00B87C8F">
        <w:rPr>
          <w:sz w:val="22"/>
        </w:rPr>
        <w:t>253.</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(C) All validation decals must be issued for a period not to exceed twelve months.</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(D) A person or corporation that issues license plates or revalidation decals pursuant to this section may charge a fee in excess of the fee charged by the department.</w:t>
      </w:r>
    </w:p>
    <w:p w:rsidR="00B87C8F"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(E) A governmental subdivision that issues license plates or revalidation decals pursuant to this section may charge a one</w:t>
      </w:r>
      <w:r w:rsidR="00B87C8F" w:rsidRPr="00B87C8F">
        <w:rPr>
          <w:sz w:val="22"/>
        </w:rPr>
        <w:noBreakHyphen/>
      </w:r>
      <w:r w:rsidR="00680AE4" w:rsidRPr="00B87C8F">
        <w:rPr>
          <w:sz w:val="22"/>
        </w:rPr>
        <w:t>dollar fee to defray the expenses associated with the issuance of license plates and revalidation decals.</w:t>
      </w:r>
    </w:p>
    <w:p w:rsidR="00F907E2" w:rsidRDefault="00936DDB"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87C8F">
        <w:rPr>
          <w:sz w:val="22"/>
        </w:rPr>
        <w:tab/>
      </w:r>
      <w:r w:rsidR="00680AE4" w:rsidRPr="00B87C8F">
        <w:rPr>
          <w:sz w:val="22"/>
        </w:rPr>
        <w:t>(F) The department shall supervise the provision of services contained in this section.</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80AE4" w:rsidRPr="00B87C8F">
        <w:rPr>
          <w:sz w:val="22"/>
        </w:rPr>
        <w:t xml:space="preserve">  1996 Act No. 459, </w:t>
      </w:r>
      <w:r w:rsidR="00B87C8F" w:rsidRPr="00B87C8F">
        <w:rPr>
          <w:sz w:val="22"/>
        </w:rPr>
        <w:t xml:space="preserve">Section </w:t>
      </w:r>
      <w:r w:rsidR="00680AE4" w:rsidRPr="00B87C8F">
        <w:rPr>
          <w:sz w:val="22"/>
        </w:rPr>
        <w:t xml:space="preserve">129;  1997 Act No. 40, </w:t>
      </w:r>
      <w:r w:rsidR="00B87C8F" w:rsidRPr="00B87C8F">
        <w:rPr>
          <w:sz w:val="22"/>
        </w:rPr>
        <w:t xml:space="preserve">Section </w:t>
      </w:r>
      <w:r w:rsidR="00680AE4" w:rsidRPr="00B87C8F">
        <w:rPr>
          <w:sz w:val="22"/>
        </w:rPr>
        <w:t xml:space="preserve">1;  2003 Act No. 51, </w:t>
      </w:r>
      <w:r w:rsidR="00B87C8F" w:rsidRPr="00B87C8F">
        <w:rPr>
          <w:sz w:val="22"/>
        </w:rPr>
        <w:t xml:space="preserve">Section </w:t>
      </w:r>
      <w:r w:rsidR="00680AE4" w:rsidRPr="00B87C8F">
        <w:rPr>
          <w:sz w:val="22"/>
        </w:rPr>
        <w:t>15.</w:t>
      </w:r>
    </w:p>
    <w:p w:rsidR="00F907E2" w:rsidRDefault="00F907E2"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0AE4" w:rsidRPr="00B87C8F" w:rsidRDefault="00680AE4" w:rsidP="00B87C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80AE4" w:rsidRPr="00B87C8F" w:rsidSect="00B87C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AE4" w:rsidRDefault="00680AE4">
      <w:pPr>
        <w:spacing w:after="0"/>
      </w:pPr>
      <w:r>
        <w:separator/>
      </w:r>
    </w:p>
  </w:endnote>
  <w:endnote w:type="continuationSeparator" w:id="0">
    <w:p w:rsidR="00680AE4" w:rsidRDefault="00680A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F" w:rsidRPr="00B87C8F" w:rsidRDefault="00B87C8F" w:rsidP="00B87C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E4" w:rsidRPr="00B87C8F" w:rsidRDefault="00680AE4" w:rsidP="00B87C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F" w:rsidRPr="00B87C8F" w:rsidRDefault="00B87C8F" w:rsidP="00B87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AE4" w:rsidRDefault="00680AE4">
      <w:pPr>
        <w:spacing w:after="0"/>
      </w:pPr>
      <w:r>
        <w:separator/>
      </w:r>
    </w:p>
  </w:footnote>
  <w:footnote w:type="continuationSeparator" w:id="0">
    <w:p w:rsidR="00680AE4" w:rsidRDefault="00680A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F" w:rsidRPr="00B87C8F" w:rsidRDefault="00B87C8F" w:rsidP="00B87C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F" w:rsidRPr="00B87C8F" w:rsidRDefault="00B87C8F" w:rsidP="00B87C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F" w:rsidRPr="00B87C8F" w:rsidRDefault="00B87C8F" w:rsidP="00B87C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9C3"/>
    <w:rsid w:val="00406519"/>
    <w:rsid w:val="005519CF"/>
    <w:rsid w:val="00680AE4"/>
    <w:rsid w:val="00890E4B"/>
    <w:rsid w:val="00936DDB"/>
    <w:rsid w:val="00B359C3"/>
    <w:rsid w:val="00B87C8F"/>
    <w:rsid w:val="00F9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9CF"/>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7C8F"/>
    <w:pPr>
      <w:tabs>
        <w:tab w:val="center" w:pos="4680"/>
        <w:tab w:val="right" w:pos="9360"/>
      </w:tabs>
      <w:spacing w:after="0"/>
    </w:pPr>
  </w:style>
  <w:style w:type="character" w:customStyle="1" w:styleId="HeaderChar">
    <w:name w:val="Header Char"/>
    <w:basedOn w:val="DefaultParagraphFont"/>
    <w:link w:val="Header"/>
    <w:uiPriority w:val="99"/>
    <w:semiHidden/>
    <w:rsid w:val="00B87C8F"/>
    <w:rPr>
      <w:rFonts w:ascii="Times New Roman" w:hAnsi="Times New Roman"/>
      <w:color w:val="000000"/>
      <w:sz w:val="24"/>
      <w:szCs w:val="24"/>
    </w:rPr>
  </w:style>
  <w:style w:type="paragraph" w:styleId="Footer">
    <w:name w:val="footer"/>
    <w:basedOn w:val="Normal"/>
    <w:link w:val="FooterChar"/>
    <w:uiPriority w:val="99"/>
    <w:semiHidden/>
    <w:unhideWhenUsed/>
    <w:rsid w:val="00B87C8F"/>
    <w:pPr>
      <w:tabs>
        <w:tab w:val="center" w:pos="4680"/>
        <w:tab w:val="right" w:pos="9360"/>
      </w:tabs>
      <w:spacing w:after="0"/>
    </w:pPr>
  </w:style>
  <w:style w:type="character" w:customStyle="1" w:styleId="FooterChar">
    <w:name w:val="Footer Char"/>
    <w:basedOn w:val="DefaultParagraphFont"/>
    <w:link w:val="Footer"/>
    <w:uiPriority w:val="99"/>
    <w:semiHidden/>
    <w:rsid w:val="00B87C8F"/>
    <w:rPr>
      <w:rFonts w:ascii="Times New Roman" w:hAnsi="Times New Roman"/>
      <w:color w:val="000000"/>
      <w:sz w:val="24"/>
      <w:szCs w:val="24"/>
    </w:rPr>
  </w:style>
  <w:style w:type="character" w:styleId="FootnoteReference">
    <w:name w:val="footnote reference"/>
    <w:basedOn w:val="DefaultParagraphFont"/>
    <w:uiPriority w:val="99"/>
    <w:rsid w:val="005519CF"/>
    <w:rPr>
      <w:rFonts w:cs="Times New Roman"/>
      <w:color w:val="0000FF"/>
      <w:position w:val="6"/>
      <w:sz w:val="20"/>
      <w:szCs w:val="20"/>
    </w:rPr>
  </w:style>
  <w:style w:type="paragraph" w:styleId="BalloonText">
    <w:name w:val="Balloon Text"/>
    <w:basedOn w:val="Normal"/>
    <w:link w:val="BalloonTextChar"/>
    <w:uiPriority w:val="99"/>
    <w:semiHidden/>
    <w:unhideWhenUsed/>
    <w:rsid w:val="00B87C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C8F"/>
    <w:rPr>
      <w:rFonts w:ascii="Tahoma" w:hAnsi="Tahoma" w:cs="Tahoma"/>
      <w:color w:val="000000"/>
      <w:sz w:val="16"/>
      <w:szCs w:val="16"/>
    </w:rPr>
  </w:style>
  <w:style w:type="character" w:styleId="Hyperlink">
    <w:name w:val="Hyperlink"/>
    <w:basedOn w:val="DefaultParagraphFont"/>
    <w:semiHidden/>
    <w:rsid w:val="00F907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2013-12-23T16:00:00Z</dcterms:created>
  <dcterms:modified xsi:type="dcterms:W3CDTF">2014-01-03T17:55:00Z</dcterms:modified>
</cp:coreProperties>
</file>