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57" w:rsidRDefault="00FC6F57">
      <w:pPr>
        <w:jc w:val="center"/>
      </w:pPr>
      <w:r>
        <w:t>DISCLAIMER</w:t>
      </w:r>
    </w:p>
    <w:p w:rsidR="00FC6F57" w:rsidRDefault="00FC6F57"/>
    <w:p w:rsidR="00FC6F57" w:rsidRDefault="00FC6F5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C6F57" w:rsidRDefault="00FC6F57"/>
    <w:p w:rsidR="00FC6F57" w:rsidRDefault="00FC6F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F57" w:rsidRDefault="00FC6F57"/>
    <w:p w:rsidR="00FC6F57" w:rsidRDefault="00FC6F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F57" w:rsidRDefault="00FC6F57"/>
    <w:p w:rsidR="00FC6F57" w:rsidRDefault="00FC6F5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C6F57" w:rsidRDefault="00FC6F57"/>
    <w:p w:rsidR="00FC6F57" w:rsidRDefault="00FC6F57">
      <w:r>
        <w:br w:type="page"/>
      </w: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592">
        <w:lastRenderedPageBreak/>
        <w:t>CHAPTER 3.</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592">
        <w:t xml:space="preserve"> STATE SUPERINTENDENT OF EDUCATION</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10.</w:t>
      </w:r>
      <w:r w:rsidR="007B1EA3" w:rsidRPr="009F2592">
        <w:rPr>
          <w:bCs/>
        </w:rPr>
        <w:t xml:space="preserve"> Election, bond and compensation of State Superintendent of Education.</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9F2592" w:rsidRPr="009F2592">
        <w:rPr>
          <w:color w:val="000000"/>
        </w:rPr>
        <w:t xml:space="preserve">Section </w:t>
      </w:r>
      <w:r w:rsidRPr="009F2592">
        <w:rPr>
          <w:color w:val="000000"/>
        </w:rPr>
        <w:t>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1962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21;  1952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21;  1942 Code </w:t>
      </w:r>
      <w:r w:rsidR="009F2592" w:rsidRPr="009F2592">
        <w:rPr>
          <w:color w:val="000000"/>
        </w:rPr>
        <w:t xml:space="preserve">Section </w:t>
      </w:r>
      <w:r w:rsidR="007B1EA3" w:rsidRPr="009F2592">
        <w:rPr>
          <w:color w:val="000000"/>
        </w:rPr>
        <w:t xml:space="preserve">5272;  1932 Code </w:t>
      </w:r>
      <w:r w:rsidR="009F2592" w:rsidRPr="009F2592">
        <w:rPr>
          <w:color w:val="000000"/>
        </w:rPr>
        <w:t xml:space="preserve">Section </w:t>
      </w:r>
      <w:r w:rsidR="007B1EA3" w:rsidRPr="009F2592">
        <w:rPr>
          <w:color w:val="000000"/>
        </w:rPr>
        <w:t xml:space="preserve">5272;  Civ. C. </w:t>
      </w:r>
      <w:r w:rsidR="009F2592" w:rsidRPr="009F2592">
        <w:rPr>
          <w:color w:val="000000"/>
        </w:rPr>
        <w:t>'</w:t>
      </w:r>
      <w:r w:rsidR="007B1EA3" w:rsidRPr="009F2592">
        <w:rPr>
          <w:color w:val="000000"/>
        </w:rPr>
        <w:t xml:space="preserve">22 </w:t>
      </w:r>
      <w:r w:rsidR="009F2592" w:rsidRPr="009F2592">
        <w:rPr>
          <w:color w:val="000000"/>
        </w:rPr>
        <w:t xml:space="preserve">Section </w:t>
      </w:r>
      <w:r w:rsidR="007B1EA3" w:rsidRPr="009F2592">
        <w:rPr>
          <w:color w:val="000000"/>
        </w:rPr>
        <w:t xml:space="preserve">2532;  Civ. C. </w:t>
      </w:r>
      <w:r w:rsidR="009F2592" w:rsidRPr="009F2592">
        <w:rPr>
          <w:color w:val="000000"/>
        </w:rPr>
        <w:t>'</w:t>
      </w:r>
      <w:r w:rsidR="007B1EA3" w:rsidRPr="009F2592">
        <w:rPr>
          <w:color w:val="000000"/>
        </w:rPr>
        <w:t xml:space="preserve">12 </w:t>
      </w:r>
      <w:r w:rsidR="009F2592" w:rsidRPr="009F2592">
        <w:rPr>
          <w:color w:val="000000"/>
        </w:rPr>
        <w:t xml:space="preserve">Section </w:t>
      </w:r>
      <w:r w:rsidR="007B1EA3" w:rsidRPr="009F2592">
        <w:rPr>
          <w:color w:val="000000"/>
        </w:rPr>
        <w:t xml:space="preserve">1698;  Civ. C. </w:t>
      </w:r>
      <w:r w:rsidR="009F2592" w:rsidRPr="009F2592">
        <w:rPr>
          <w:color w:val="000000"/>
        </w:rPr>
        <w:t>'</w:t>
      </w:r>
      <w:r w:rsidR="007B1EA3" w:rsidRPr="009F2592">
        <w:rPr>
          <w:color w:val="000000"/>
        </w:rPr>
        <w:t xml:space="preserve">02 </w:t>
      </w:r>
      <w:r w:rsidR="009F2592" w:rsidRPr="009F2592">
        <w:rPr>
          <w:color w:val="000000"/>
        </w:rPr>
        <w:t xml:space="preserve">Section </w:t>
      </w:r>
      <w:r w:rsidR="007B1EA3" w:rsidRPr="009F2592">
        <w:rPr>
          <w:color w:val="000000"/>
        </w:rPr>
        <w:t>1174;  1896 (22) 150;  1901 (23) 750;  1919 (31) 4;  1924 (33) 1182;  1948 (45) 1716;  1969 (56) 444;  1973 (58) 623.</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bCs/>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20.</w:t>
      </w:r>
      <w:r w:rsidR="007B1EA3" w:rsidRPr="009F2592">
        <w:rPr>
          <w:bCs/>
        </w:rPr>
        <w:t xml:space="preserve"> Vacancy in office.</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1962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22;  1952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22;  1942 Code </w:t>
      </w:r>
      <w:r w:rsidR="009F2592" w:rsidRPr="009F2592">
        <w:rPr>
          <w:color w:val="000000"/>
        </w:rPr>
        <w:t xml:space="preserve">Section </w:t>
      </w:r>
      <w:r w:rsidR="007B1EA3" w:rsidRPr="009F2592">
        <w:rPr>
          <w:color w:val="000000"/>
        </w:rPr>
        <w:t xml:space="preserve">5277;  1932 Code </w:t>
      </w:r>
      <w:r w:rsidR="009F2592" w:rsidRPr="009F2592">
        <w:rPr>
          <w:color w:val="000000"/>
        </w:rPr>
        <w:t xml:space="preserve">Section </w:t>
      </w:r>
      <w:r w:rsidR="007B1EA3" w:rsidRPr="009F2592">
        <w:rPr>
          <w:color w:val="000000"/>
        </w:rPr>
        <w:t xml:space="preserve">5281;  Civ. C. </w:t>
      </w:r>
      <w:r w:rsidR="009F2592" w:rsidRPr="009F2592">
        <w:rPr>
          <w:color w:val="000000"/>
        </w:rPr>
        <w:t>'</w:t>
      </w:r>
      <w:r w:rsidR="007B1EA3" w:rsidRPr="009F2592">
        <w:rPr>
          <w:color w:val="000000"/>
        </w:rPr>
        <w:t xml:space="preserve">22 </w:t>
      </w:r>
      <w:r w:rsidR="009F2592" w:rsidRPr="009F2592">
        <w:rPr>
          <w:color w:val="000000"/>
        </w:rPr>
        <w:t xml:space="preserve">Section </w:t>
      </w:r>
      <w:r w:rsidR="007B1EA3" w:rsidRPr="009F2592">
        <w:rPr>
          <w:color w:val="000000"/>
        </w:rPr>
        <w:t xml:space="preserve">2541;  Civ. C. </w:t>
      </w:r>
      <w:r w:rsidR="009F2592" w:rsidRPr="009F2592">
        <w:rPr>
          <w:color w:val="000000"/>
        </w:rPr>
        <w:t>'</w:t>
      </w:r>
      <w:r w:rsidR="007B1EA3" w:rsidRPr="009F2592">
        <w:rPr>
          <w:color w:val="000000"/>
        </w:rPr>
        <w:t xml:space="preserve">12 </w:t>
      </w:r>
      <w:r w:rsidR="009F2592" w:rsidRPr="009F2592">
        <w:rPr>
          <w:color w:val="000000"/>
        </w:rPr>
        <w:t xml:space="preserve">Section </w:t>
      </w:r>
      <w:r w:rsidR="007B1EA3" w:rsidRPr="009F2592">
        <w:rPr>
          <w:color w:val="000000"/>
        </w:rPr>
        <w:t xml:space="preserve">1704;  Civ. C. </w:t>
      </w:r>
      <w:r w:rsidR="009F2592" w:rsidRPr="009F2592">
        <w:rPr>
          <w:color w:val="000000"/>
        </w:rPr>
        <w:t>'</w:t>
      </w:r>
      <w:r w:rsidR="007B1EA3" w:rsidRPr="009F2592">
        <w:rPr>
          <w:color w:val="000000"/>
        </w:rPr>
        <w:t xml:space="preserve">02 </w:t>
      </w:r>
      <w:r w:rsidR="009F2592" w:rsidRPr="009F2592">
        <w:rPr>
          <w:color w:val="000000"/>
        </w:rPr>
        <w:t xml:space="preserve">Section </w:t>
      </w:r>
      <w:r w:rsidR="007B1EA3" w:rsidRPr="009F2592">
        <w:rPr>
          <w:color w:val="000000"/>
        </w:rPr>
        <w:t>1180;  1896 (22) 150.</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bCs/>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30.</w:t>
      </w:r>
      <w:r w:rsidR="007B1EA3" w:rsidRPr="009F2592">
        <w:rPr>
          <w:bCs/>
        </w:rPr>
        <w:t xml:space="preserve"> General duties.</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The State Superintendent of Education shall:</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(1) Serve as secretary and administrative officer to the State Board of Education.</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(2) Have general supervision over and management of all public school funds provided by the State and Federal Governments.</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(3) Organize, staff and administer a State Department of Education which shall include such division and departments as are necessary to render the maximum service to public education in the State.</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(6) Administer, through the State Department of Education, all policies and procedures adopted by the State Board of Education.</w:t>
      </w: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lastRenderedPageBreak/>
        <w:tab/>
      </w:r>
      <w:r w:rsidRPr="009F2592">
        <w:rPr>
          <w:color w:val="000000"/>
        </w:rPr>
        <w:tab/>
        <w:t>(7) Assume such other responsibilities and perform such other duties as may be prescribed by law or as may be assigned by the State Board of Education.</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1962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23;  1952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23;  1942 Code </w:t>
      </w:r>
      <w:r w:rsidR="009F2592" w:rsidRPr="009F2592">
        <w:rPr>
          <w:color w:val="000000"/>
        </w:rPr>
        <w:t xml:space="preserve">Section </w:t>
      </w:r>
      <w:r w:rsidR="007B1EA3" w:rsidRPr="009F2592">
        <w:rPr>
          <w:color w:val="000000"/>
        </w:rPr>
        <w:t xml:space="preserve">5273;  1932 Code </w:t>
      </w:r>
      <w:r w:rsidR="009F2592" w:rsidRPr="009F2592">
        <w:rPr>
          <w:color w:val="000000"/>
        </w:rPr>
        <w:t xml:space="preserve">Section </w:t>
      </w:r>
      <w:r w:rsidR="007B1EA3" w:rsidRPr="009F2592">
        <w:rPr>
          <w:color w:val="000000"/>
        </w:rPr>
        <w:t xml:space="preserve">5273;  Civ. C. </w:t>
      </w:r>
      <w:r w:rsidR="009F2592" w:rsidRPr="009F2592">
        <w:rPr>
          <w:color w:val="000000"/>
        </w:rPr>
        <w:t>'</w:t>
      </w:r>
      <w:r w:rsidR="007B1EA3" w:rsidRPr="009F2592">
        <w:rPr>
          <w:color w:val="000000"/>
        </w:rPr>
        <w:t xml:space="preserve">22 </w:t>
      </w:r>
      <w:r w:rsidR="009F2592" w:rsidRPr="009F2592">
        <w:rPr>
          <w:color w:val="000000"/>
        </w:rPr>
        <w:t xml:space="preserve">Section </w:t>
      </w:r>
      <w:r w:rsidR="007B1EA3" w:rsidRPr="009F2592">
        <w:rPr>
          <w:color w:val="000000"/>
        </w:rPr>
        <w:t xml:space="preserve">2533;  Civ. C. </w:t>
      </w:r>
      <w:r w:rsidR="009F2592" w:rsidRPr="009F2592">
        <w:rPr>
          <w:color w:val="000000"/>
        </w:rPr>
        <w:t>'</w:t>
      </w:r>
      <w:r w:rsidR="007B1EA3" w:rsidRPr="009F2592">
        <w:rPr>
          <w:color w:val="000000"/>
        </w:rPr>
        <w:t xml:space="preserve">12 </w:t>
      </w:r>
      <w:r w:rsidR="009F2592" w:rsidRPr="009F2592">
        <w:rPr>
          <w:color w:val="000000"/>
        </w:rPr>
        <w:t xml:space="preserve">Section </w:t>
      </w:r>
      <w:r w:rsidR="007B1EA3" w:rsidRPr="009F2592">
        <w:rPr>
          <w:color w:val="000000"/>
        </w:rPr>
        <w:t xml:space="preserve">1699;  Civ. C. </w:t>
      </w:r>
      <w:r w:rsidR="009F2592" w:rsidRPr="009F2592">
        <w:rPr>
          <w:color w:val="000000"/>
        </w:rPr>
        <w:t>'</w:t>
      </w:r>
      <w:r w:rsidR="007B1EA3" w:rsidRPr="009F2592">
        <w:rPr>
          <w:color w:val="000000"/>
        </w:rPr>
        <w:t xml:space="preserve">02 </w:t>
      </w:r>
      <w:r w:rsidR="009F2592" w:rsidRPr="009F2592">
        <w:rPr>
          <w:color w:val="000000"/>
        </w:rPr>
        <w:t xml:space="preserve">Section </w:t>
      </w:r>
      <w:r w:rsidR="007B1EA3" w:rsidRPr="009F2592">
        <w:rPr>
          <w:color w:val="000000"/>
        </w:rPr>
        <w:t>1175;  1896 (22) 150;  1963 (53) 512.</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bCs/>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40.</w:t>
      </w:r>
      <w:r w:rsidR="007B1EA3" w:rsidRPr="009F2592">
        <w:rPr>
          <w:bCs/>
        </w:rPr>
        <w:t xml:space="preserve"> Delivery of property to successor.</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The State Superintendent of Education shall deliver to his successor, within ten days after the expiration of his term of office, all books, papers, documents and other property belonging to his office.</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1962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24;  1952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24;  1942 Code </w:t>
      </w:r>
      <w:r w:rsidR="009F2592" w:rsidRPr="009F2592">
        <w:rPr>
          <w:color w:val="000000"/>
        </w:rPr>
        <w:t xml:space="preserve">Section </w:t>
      </w:r>
      <w:r w:rsidR="007B1EA3" w:rsidRPr="009F2592">
        <w:rPr>
          <w:color w:val="000000"/>
        </w:rPr>
        <w:t xml:space="preserve">5276;  1932 Code </w:t>
      </w:r>
      <w:r w:rsidR="009F2592" w:rsidRPr="009F2592">
        <w:rPr>
          <w:color w:val="000000"/>
        </w:rPr>
        <w:t xml:space="preserve">Section </w:t>
      </w:r>
      <w:r w:rsidR="007B1EA3" w:rsidRPr="009F2592">
        <w:rPr>
          <w:color w:val="000000"/>
        </w:rPr>
        <w:t xml:space="preserve">5280;  Civ. C. </w:t>
      </w:r>
      <w:r w:rsidR="009F2592" w:rsidRPr="009F2592">
        <w:rPr>
          <w:color w:val="000000"/>
        </w:rPr>
        <w:t>'</w:t>
      </w:r>
      <w:r w:rsidR="007B1EA3" w:rsidRPr="009F2592">
        <w:rPr>
          <w:color w:val="000000"/>
        </w:rPr>
        <w:t xml:space="preserve">22 </w:t>
      </w:r>
      <w:r w:rsidR="009F2592" w:rsidRPr="009F2592">
        <w:rPr>
          <w:color w:val="000000"/>
        </w:rPr>
        <w:t xml:space="preserve">Section </w:t>
      </w:r>
      <w:r w:rsidR="007B1EA3" w:rsidRPr="009F2592">
        <w:rPr>
          <w:color w:val="000000"/>
        </w:rPr>
        <w:t xml:space="preserve">2540;  Civ. C. </w:t>
      </w:r>
      <w:r w:rsidR="009F2592" w:rsidRPr="009F2592">
        <w:rPr>
          <w:color w:val="000000"/>
        </w:rPr>
        <w:t>'</w:t>
      </w:r>
      <w:r w:rsidR="007B1EA3" w:rsidRPr="009F2592">
        <w:rPr>
          <w:color w:val="000000"/>
        </w:rPr>
        <w:t xml:space="preserve">12 </w:t>
      </w:r>
      <w:r w:rsidR="009F2592" w:rsidRPr="009F2592">
        <w:rPr>
          <w:color w:val="000000"/>
        </w:rPr>
        <w:t xml:space="preserve">Section </w:t>
      </w:r>
      <w:r w:rsidR="007B1EA3" w:rsidRPr="009F2592">
        <w:rPr>
          <w:color w:val="000000"/>
        </w:rPr>
        <w:t xml:space="preserve">1703;  Civ. C. </w:t>
      </w:r>
      <w:r w:rsidR="009F2592" w:rsidRPr="009F2592">
        <w:rPr>
          <w:color w:val="000000"/>
        </w:rPr>
        <w:t>'</w:t>
      </w:r>
      <w:r w:rsidR="007B1EA3" w:rsidRPr="009F2592">
        <w:rPr>
          <w:color w:val="000000"/>
        </w:rPr>
        <w:t xml:space="preserve">02 </w:t>
      </w:r>
      <w:r w:rsidR="009F2592" w:rsidRPr="009F2592">
        <w:rPr>
          <w:color w:val="000000"/>
        </w:rPr>
        <w:t xml:space="preserve">Section </w:t>
      </w:r>
      <w:r w:rsidR="007B1EA3" w:rsidRPr="009F2592">
        <w:rPr>
          <w:color w:val="000000"/>
        </w:rPr>
        <w:t>1179;  1896 (22) 150;  1963 (53) 512.</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b/>
          <w:bCs/>
        </w:rPr>
        <w:t xml:space="preserve">SECTIONS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50 to 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70.</w:t>
      </w:r>
      <w:r w:rsidR="007B1EA3" w:rsidRPr="009F2592">
        <w:rPr>
          <w:bCs/>
        </w:rPr>
        <w:t xml:space="preserve"> Repealed by 2004 Act No. 195, </w:t>
      </w:r>
      <w:r w:rsidRPr="009F2592">
        <w:rPr>
          <w:bCs/>
        </w:rPr>
        <w:t xml:space="preserve">Section </w:t>
      </w:r>
      <w:r w:rsidR="007B1EA3" w:rsidRPr="009F2592">
        <w:rPr>
          <w:bCs/>
        </w:rPr>
        <w:t>2, eff January 1, 2005.</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b/>
          <w:color w:val="000000"/>
        </w:rPr>
        <w:t xml:space="preserve">SECTIONS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50 to 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70.</w:t>
      </w:r>
      <w:r w:rsidR="007B1EA3" w:rsidRPr="009F2592">
        <w:rPr>
          <w:bCs/>
        </w:rPr>
        <w:t xml:space="preserve"> Repealed by 2004 Act No. 195, </w:t>
      </w:r>
      <w:r w:rsidRPr="009F2592">
        <w:rPr>
          <w:bCs/>
        </w:rPr>
        <w:t xml:space="preserve">Section </w:t>
      </w:r>
      <w:r w:rsidR="007B1EA3" w:rsidRPr="009F2592">
        <w:rPr>
          <w:bCs/>
        </w:rPr>
        <w:t>2, eff January 1, 2005.</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b/>
          <w:color w:val="000000"/>
        </w:rPr>
        <w:t xml:space="preserve">SECTIONS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50 to 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70.</w:t>
      </w:r>
      <w:r w:rsidR="007B1EA3" w:rsidRPr="009F2592">
        <w:rPr>
          <w:bCs/>
        </w:rPr>
        <w:t xml:space="preserve"> Repealed by 2004 Act No. 195, </w:t>
      </w:r>
      <w:r w:rsidRPr="009F2592">
        <w:rPr>
          <w:bCs/>
        </w:rPr>
        <w:t xml:space="preserve">Section </w:t>
      </w:r>
      <w:r w:rsidR="007B1EA3" w:rsidRPr="009F2592">
        <w:rPr>
          <w:bCs/>
        </w:rPr>
        <w:t>2, eff January 1, 2005.</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color w:val="000000"/>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80.</w:t>
      </w:r>
      <w:r w:rsidR="007B1EA3" w:rsidRPr="009F2592">
        <w:rPr>
          <w:bCs/>
        </w:rPr>
        <w:t xml:space="preserve"> Cooperation with Federal Government in program for children of working mothers.</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The State Department of Education shall have the power to cooperate with the Federal Government, its agencies or instrumentalities, in the administration of an educational program for the care of pre</w:t>
      </w:r>
      <w:r w:rsidR="009F2592" w:rsidRPr="009F2592">
        <w:rPr>
          <w:color w:val="000000"/>
        </w:rPr>
        <w:noBreakHyphen/>
      </w:r>
      <w:r w:rsidRPr="009F2592">
        <w:rPr>
          <w:color w:val="000000"/>
        </w:rPr>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1962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 xml:space="preserve">28;  1952 Code </w:t>
      </w:r>
      <w:r w:rsidR="009F2592" w:rsidRPr="009F2592">
        <w:rPr>
          <w:color w:val="000000"/>
        </w:rPr>
        <w:t xml:space="preserve">Section </w:t>
      </w:r>
      <w:r w:rsidR="007B1EA3" w:rsidRPr="009F2592">
        <w:rPr>
          <w:color w:val="000000"/>
        </w:rPr>
        <w:t>21</w:t>
      </w:r>
      <w:r w:rsidR="009F2592" w:rsidRPr="009F2592">
        <w:rPr>
          <w:color w:val="000000"/>
        </w:rPr>
        <w:noBreakHyphen/>
      </w:r>
      <w:r w:rsidR="007B1EA3" w:rsidRPr="009F2592">
        <w:rPr>
          <w:color w:val="000000"/>
        </w:rPr>
        <w:t>47;  1943 (43) 226.</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bCs/>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90.</w:t>
      </w:r>
      <w:r w:rsidR="007B1EA3" w:rsidRPr="009F2592">
        <w:rPr>
          <w:bCs/>
        </w:rPr>
        <w:t xml:space="preserve"> In</w:t>
      </w:r>
      <w:r w:rsidRPr="009F2592">
        <w:rPr>
          <w:bCs/>
        </w:rPr>
        <w:noBreakHyphen/>
      </w:r>
      <w:r w:rsidR="007B1EA3" w:rsidRPr="009F2592">
        <w:rPr>
          <w:bCs/>
        </w:rPr>
        <w:t>service training programs for teachers.</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The State Department of Education shall provide recommendations and assist districts in conducting in</w:t>
      </w:r>
      <w:r w:rsidR="009F2592" w:rsidRPr="009F2592">
        <w:rPr>
          <w:color w:val="000000"/>
        </w:rPr>
        <w:noBreakHyphen/>
      </w:r>
      <w:r w:rsidRPr="009F2592">
        <w:rPr>
          <w:color w:val="000000"/>
        </w:rPr>
        <w:t>service training programs for teachers based on the findings and research it derives from the study of effective schools and classrooms and from district plans developed in accordance with Section 59</w:t>
      </w:r>
      <w:r w:rsidR="009F2592" w:rsidRPr="009F2592">
        <w:rPr>
          <w:color w:val="000000"/>
        </w:rPr>
        <w:noBreakHyphen/>
      </w:r>
      <w:r w:rsidRPr="009F2592">
        <w:rPr>
          <w:color w:val="000000"/>
        </w:rPr>
        <w:t>139</w:t>
      </w:r>
      <w:r w:rsidR="009F2592" w:rsidRPr="009F2592">
        <w:rPr>
          <w:color w:val="000000"/>
        </w:rPr>
        <w:noBreakHyphen/>
      </w:r>
      <w:r w:rsidRPr="009F2592">
        <w:rPr>
          <w:color w:val="000000"/>
        </w:rPr>
        <w:t>10.  All of the school districts of this State must have implemented an on</w:t>
      </w:r>
      <w:r w:rsidR="009F2592" w:rsidRPr="009F2592">
        <w:rPr>
          <w:color w:val="000000"/>
        </w:rPr>
        <w:noBreakHyphen/>
      </w:r>
      <w:r w:rsidRPr="009F2592">
        <w:rPr>
          <w:color w:val="000000"/>
        </w:rPr>
        <w:t>going, long</w:t>
      </w:r>
      <w:r w:rsidR="009F2592" w:rsidRPr="009F2592">
        <w:rPr>
          <w:color w:val="000000"/>
        </w:rPr>
        <w:noBreakHyphen/>
      </w:r>
      <w:r w:rsidRPr="009F2592">
        <w:rPr>
          <w:color w:val="000000"/>
        </w:rPr>
        <w:t>range professional development training program in support of effective schools and classrooms and as indicated by district plans no later than the 1994</w:t>
      </w:r>
      <w:r w:rsidR="009F2592" w:rsidRPr="009F2592">
        <w:rPr>
          <w:color w:val="000000"/>
        </w:rPr>
        <w:noBreakHyphen/>
      </w:r>
      <w:r w:rsidRPr="009F2592">
        <w:rPr>
          <w:color w:val="000000"/>
        </w:rPr>
        <w:t>95 school year.</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1984 Act No. 512, Part II, </w:t>
      </w:r>
      <w:r w:rsidR="009F2592" w:rsidRPr="009F2592">
        <w:rPr>
          <w:color w:val="000000"/>
        </w:rPr>
        <w:t xml:space="preserve">Section </w:t>
      </w:r>
      <w:r w:rsidR="007B1EA3" w:rsidRPr="009F2592">
        <w:rPr>
          <w:color w:val="000000"/>
        </w:rPr>
        <w:t xml:space="preserve">9, Division II, Subdivision C, SubPart 3, </w:t>
      </w:r>
      <w:r w:rsidR="009F2592" w:rsidRPr="009F2592">
        <w:rPr>
          <w:color w:val="000000"/>
        </w:rPr>
        <w:t xml:space="preserve">Section </w:t>
      </w:r>
      <w:r w:rsidR="007B1EA3" w:rsidRPr="009F2592">
        <w:rPr>
          <w:color w:val="000000"/>
        </w:rPr>
        <w:t xml:space="preserve">4;  1993 Act No. 135, </w:t>
      </w:r>
      <w:r w:rsidR="009F2592" w:rsidRPr="009F2592">
        <w:rPr>
          <w:color w:val="000000"/>
        </w:rPr>
        <w:t xml:space="preserve">Section </w:t>
      </w:r>
      <w:r w:rsidR="007B1EA3" w:rsidRPr="009F2592">
        <w:rPr>
          <w:color w:val="000000"/>
        </w:rPr>
        <w:t>5.</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9F2592"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592">
        <w:rPr>
          <w:rFonts w:cs="Times New Roman"/>
          <w:b/>
          <w:bCs/>
        </w:rPr>
        <w:t xml:space="preserve">SECTION </w:t>
      </w:r>
      <w:r w:rsidR="007B1EA3" w:rsidRPr="009F2592">
        <w:rPr>
          <w:rFonts w:cs="Times New Roman"/>
          <w:b/>
          <w:bCs/>
        </w:rPr>
        <w:t>59</w:t>
      </w:r>
      <w:r w:rsidRPr="009F2592">
        <w:rPr>
          <w:rFonts w:cs="Times New Roman"/>
          <w:b/>
          <w:bCs/>
        </w:rPr>
        <w:noBreakHyphen/>
      </w:r>
      <w:r w:rsidR="007B1EA3" w:rsidRPr="009F2592">
        <w:rPr>
          <w:rFonts w:cs="Times New Roman"/>
          <w:b/>
          <w:bCs/>
        </w:rPr>
        <w:t>3</w:t>
      </w:r>
      <w:r w:rsidRPr="009F2592">
        <w:rPr>
          <w:rFonts w:cs="Times New Roman"/>
          <w:b/>
          <w:bCs/>
        </w:rPr>
        <w:noBreakHyphen/>
      </w:r>
      <w:r w:rsidR="007B1EA3" w:rsidRPr="009F2592">
        <w:rPr>
          <w:rFonts w:cs="Times New Roman"/>
          <w:b/>
          <w:bCs/>
        </w:rPr>
        <w:t>100.</w:t>
      </w:r>
      <w:r w:rsidR="007B1EA3" w:rsidRPr="009F2592">
        <w:rPr>
          <w:bCs/>
        </w:rPr>
        <w:t xml:space="preserve"> Allocation of Qualified School Construction Bonds authorized by American Recovery Act of 2009 among school districts.</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9F2592" w:rsidRPr="009F2592">
        <w:rPr>
          <w:color w:val="000000"/>
        </w:rPr>
        <w:t>'</w:t>
      </w:r>
      <w:r w:rsidRPr="009F2592">
        <w:rPr>
          <w:color w:val="000000"/>
        </w:rPr>
        <w:t>s QSCB issuance authority to or on behalf of school districts having the lowest capital financing resources, measured in terms of assessed value per pupil, not to exceed twenty million dollars per school district and forty percent of the state</w:t>
      </w:r>
      <w:r w:rsidR="009F2592" w:rsidRPr="009F2592">
        <w:rPr>
          <w:color w:val="000000"/>
        </w:rPr>
        <w:t>'</w:t>
      </w:r>
      <w:r w:rsidRPr="009F2592">
        <w:rPr>
          <w:color w:val="000000"/>
        </w:rPr>
        <w:t>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r>
      <w:r w:rsidRPr="009F2592">
        <w:rPr>
          <w:color w:val="000000"/>
        </w:rPr>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9F2592"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(C) Issuance authority allocated pursuant to this section but not utilized may be reallocated by the State Superintendent of Education in accordance with this section.</w:t>
      </w:r>
    </w:p>
    <w:p w:rsidR="00FC6F57" w:rsidRDefault="007B1EA3"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592">
        <w:rPr>
          <w:color w:val="000000"/>
        </w:rPr>
        <w:tab/>
        <w:t>(D) Assessed value for purposes of this section means the assessed value of all taxable property, excluding property subject to a fee in lieu of tax. Each per pupil measurement is based upon the one hundred thirty</w:t>
      </w:r>
      <w:r w:rsidR="009F2592" w:rsidRPr="009F2592">
        <w:rPr>
          <w:color w:val="000000"/>
        </w:rPr>
        <w:noBreakHyphen/>
      </w:r>
      <w:r w:rsidRPr="009F2592">
        <w:rPr>
          <w:color w:val="000000"/>
        </w:rPr>
        <w:t>five day count for the most recently completed fiscal year.</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1EA3" w:rsidRPr="009F2592">
        <w:rPr>
          <w:color w:val="000000"/>
        </w:rPr>
        <w:t xml:space="preserve">  2009 Act No. 68, </w:t>
      </w:r>
      <w:r w:rsidR="009F2592" w:rsidRPr="009F2592">
        <w:rPr>
          <w:color w:val="000000"/>
        </w:rPr>
        <w:t xml:space="preserve">Section </w:t>
      </w:r>
      <w:r w:rsidR="007B1EA3" w:rsidRPr="009F2592">
        <w:rPr>
          <w:color w:val="000000"/>
        </w:rPr>
        <w:t>3, eff upon approval (became law without the Governor</w:t>
      </w:r>
      <w:r w:rsidR="009F2592" w:rsidRPr="009F2592">
        <w:rPr>
          <w:color w:val="000000"/>
        </w:rPr>
        <w:t>'</w:t>
      </w:r>
      <w:r w:rsidR="007B1EA3" w:rsidRPr="009F2592">
        <w:rPr>
          <w:color w:val="000000"/>
        </w:rPr>
        <w:t>s signature on June 3, 2009).</w:t>
      </w:r>
    </w:p>
    <w:p w:rsidR="00FC6F57" w:rsidRDefault="00FC6F57"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2592" w:rsidRDefault="00184435" w:rsidP="009F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2592" w:rsidSect="009F25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92" w:rsidRDefault="009F2592" w:rsidP="009F2592">
      <w:r>
        <w:separator/>
      </w:r>
    </w:p>
  </w:endnote>
  <w:endnote w:type="continuationSeparator" w:id="0">
    <w:p w:rsidR="009F2592" w:rsidRDefault="009F2592" w:rsidP="009F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92" w:rsidRPr="009F2592" w:rsidRDefault="009F2592" w:rsidP="009F25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92" w:rsidRPr="009F2592" w:rsidRDefault="009F2592" w:rsidP="009F25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92" w:rsidRPr="009F2592" w:rsidRDefault="009F2592" w:rsidP="009F2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92" w:rsidRDefault="009F2592" w:rsidP="009F2592">
      <w:r>
        <w:separator/>
      </w:r>
    </w:p>
  </w:footnote>
  <w:footnote w:type="continuationSeparator" w:id="0">
    <w:p w:rsidR="009F2592" w:rsidRDefault="009F2592" w:rsidP="009F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92" w:rsidRPr="009F2592" w:rsidRDefault="009F2592" w:rsidP="009F2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92" w:rsidRPr="009F2592" w:rsidRDefault="009F2592" w:rsidP="009F25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92" w:rsidRPr="009F2592" w:rsidRDefault="009F2592" w:rsidP="009F25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1E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1EA3"/>
    <w:rsid w:val="007C45E7"/>
    <w:rsid w:val="007D112A"/>
    <w:rsid w:val="008026B8"/>
    <w:rsid w:val="008061A8"/>
    <w:rsid w:val="00814A87"/>
    <w:rsid w:val="00817EA2"/>
    <w:rsid w:val="008337AC"/>
    <w:rsid w:val="00875559"/>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9F2592"/>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414B"/>
    <w:rsid w:val="00F76B63"/>
    <w:rsid w:val="00F77C56"/>
    <w:rsid w:val="00F8024C"/>
    <w:rsid w:val="00F958B7"/>
    <w:rsid w:val="00FA0BEC"/>
    <w:rsid w:val="00FA3047"/>
    <w:rsid w:val="00FC6F5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592"/>
    <w:pPr>
      <w:tabs>
        <w:tab w:val="center" w:pos="4680"/>
        <w:tab w:val="right" w:pos="9360"/>
      </w:tabs>
    </w:pPr>
  </w:style>
  <w:style w:type="character" w:customStyle="1" w:styleId="HeaderChar">
    <w:name w:val="Header Char"/>
    <w:basedOn w:val="DefaultParagraphFont"/>
    <w:link w:val="Header"/>
    <w:uiPriority w:val="99"/>
    <w:semiHidden/>
    <w:rsid w:val="009F2592"/>
  </w:style>
  <w:style w:type="paragraph" w:styleId="Footer">
    <w:name w:val="footer"/>
    <w:basedOn w:val="Normal"/>
    <w:link w:val="FooterChar"/>
    <w:uiPriority w:val="99"/>
    <w:semiHidden/>
    <w:unhideWhenUsed/>
    <w:rsid w:val="009F2592"/>
    <w:pPr>
      <w:tabs>
        <w:tab w:val="center" w:pos="4680"/>
        <w:tab w:val="right" w:pos="9360"/>
      </w:tabs>
    </w:pPr>
  </w:style>
  <w:style w:type="character" w:customStyle="1" w:styleId="FooterChar">
    <w:name w:val="Footer Char"/>
    <w:basedOn w:val="DefaultParagraphFont"/>
    <w:link w:val="Footer"/>
    <w:uiPriority w:val="99"/>
    <w:semiHidden/>
    <w:rsid w:val="009F2592"/>
  </w:style>
  <w:style w:type="paragraph" w:styleId="BalloonText">
    <w:name w:val="Balloon Text"/>
    <w:basedOn w:val="Normal"/>
    <w:link w:val="BalloonTextChar"/>
    <w:uiPriority w:val="99"/>
    <w:semiHidden/>
    <w:unhideWhenUsed/>
    <w:rsid w:val="007B1EA3"/>
    <w:rPr>
      <w:rFonts w:ascii="Tahoma" w:hAnsi="Tahoma" w:cs="Tahoma"/>
      <w:sz w:val="16"/>
      <w:szCs w:val="16"/>
    </w:rPr>
  </w:style>
  <w:style w:type="character" w:customStyle="1" w:styleId="BalloonTextChar">
    <w:name w:val="Balloon Text Char"/>
    <w:basedOn w:val="DefaultParagraphFont"/>
    <w:link w:val="BalloonText"/>
    <w:uiPriority w:val="99"/>
    <w:semiHidden/>
    <w:rsid w:val="007B1EA3"/>
    <w:rPr>
      <w:rFonts w:ascii="Tahoma" w:hAnsi="Tahoma" w:cs="Tahoma"/>
      <w:sz w:val="16"/>
      <w:szCs w:val="16"/>
    </w:rPr>
  </w:style>
  <w:style w:type="character" w:styleId="Hyperlink">
    <w:name w:val="Hyperlink"/>
    <w:basedOn w:val="DefaultParagraphFont"/>
    <w:semiHidden/>
    <w:rsid w:val="00FC6F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9449</Characters>
  <Application>Microsoft Office Word</Application>
  <DocSecurity>0</DocSecurity>
  <Lines>78</Lines>
  <Paragraphs>22</Paragraphs>
  <ScaleCrop>false</ScaleCrop>
  <Company>LPITS</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