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EA" w:rsidRDefault="00E340EA">
      <w:pPr>
        <w:jc w:val="center"/>
      </w:pPr>
      <w:r>
        <w:t>DISCLAIMER</w:t>
      </w:r>
    </w:p>
    <w:p w:rsidR="00E340EA" w:rsidRDefault="00E340EA"/>
    <w:p w:rsidR="00E340EA" w:rsidRDefault="00E340E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340EA" w:rsidRDefault="00E340EA"/>
    <w:p w:rsidR="00E340EA" w:rsidRDefault="00E340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40EA" w:rsidRDefault="00E340EA"/>
    <w:p w:rsidR="00E340EA" w:rsidRDefault="00E340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40EA" w:rsidRDefault="00E340EA"/>
    <w:p w:rsidR="00E340EA" w:rsidRDefault="00E340E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340EA" w:rsidRDefault="00E340EA"/>
    <w:p w:rsidR="00E340EA" w:rsidRDefault="00E340EA">
      <w:r>
        <w:br w:type="page"/>
      </w:r>
    </w:p>
    <w:p w:rsidR="00E340EA"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983">
        <w:lastRenderedPageBreak/>
        <w:t>CHAPTER 34.</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0EA"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983">
        <w:t xml:space="preserve"> BLIND PERSONS</w:t>
      </w:r>
      <w:r w:rsidR="00425983" w:rsidRPr="00425983">
        <w:t>'</w:t>
      </w:r>
      <w:r w:rsidRPr="00425983">
        <w:t xml:space="preserve"> LITERACY RIGHTS AND EDUCATION</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0EA" w:rsidRDefault="00425983"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983">
        <w:rPr>
          <w:rFonts w:cs="Times New Roman"/>
          <w:b/>
        </w:rPr>
        <w:t xml:space="preserve">SECTION </w:t>
      </w:r>
      <w:r w:rsidR="00C27900" w:rsidRPr="00425983">
        <w:rPr>
          <w:rFonts w:cs="Times New Roman"/>
          <w:b/>
          <w:bCs/>
        </w:rPr>
        <w:t>59</w:t>
      </w:r>
      <w:r w:rsidRPr="00425983">
        <w:rPr>
          <w:rFonts w:cs="Times New Roman"/>
          <w:b/>
          <w:bCs/>
        </w:rPr>
        <w:noBreakHyphen/>
      </w:r>
      <w:r w:rsidR="00C27900" w:rsidRPr="00425983">
        <w:rPr>
          <w:rFonts w:cs="Times New Roman"/>
          <w:b/>
          <w:bCs/>
        </w:rPr>
        <w:t>34</w:t>
      </w:r>
      <w:r w:rsidRPr="00425983">
        <w:rPr>
          <w:rFonts w:cs="Times New Roman"/>
          <w:b/>
          <w:bCs/>
        </w:rPr>
        <w:noBreakHyphen/>
      </w:r>
      <w:r w:rsidR="00C27900" w:rsidRPr="00425983">
        <w:rPr>
          <w:rFonts w:cs="Times New Roman"/>
          <w:b/>
          <w:bCs/>
        </w:rPr>
        <w:t>10.</w:t>
      </w:r>
      <w:r w:rsidR="00C27900" w:rsidRPr="00425983">
        <w:rPr>
          <w:bCs/>
        </w:rPr>
        <w:t xml:space="preserve"> Short title.</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0EA"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t>This chapter may be cited as the Blind Persons</w:t>
      </w:r>
      <w:r w:rsidR="00425983" w:rsidRPr="00425983">
        <w:rPr>
          <w:color w:val="000000"/>
        </w:rPr>
        <w:t>'</w:t>
      </w:r>
      <w:r w:rsidRPr="00425983">
        <w:rPr>
          <w:color w:val="000000"/>
        </w:rPr>
        <w:t xml:space="preserve"> Literacy Rights and Education Act.</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900" w:rsidRPr="00425983">
        <w:rPr>
          <w:color w:val="000000"/>
        </w:rPr>
        <w:t xml:space="preserve">  1992 Act No. 282, </w:t>
      </w:r>
      <w:r w:rsidR="00425983" w:rsidRPr="00425983">
        <w:rPr>
          <w:color w:val="000000"/>
        </w:rPr>
        <w:t xml:space="preserve">Section </w:t>
      </w:r>
      <w:r w:rsidR="00C27900" w:rsidRPr="00425983">
        <w:rPr>
          <w:color w:val="000000"/>
        </w:rPr>
        <w:t>2.</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0EA" w:rsidRDefault="00425983"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983">
        <w:rPr>
          <w:rFonts w:cs="Times New Roman"/>
          <w:b/>
          <w:bCs/>
        </w:rPr>
        <w:t xml:space="preserve">SECTION </w:t>
      </w:r>
      <w:r w:rsidR="00C27900" w:rsidRPr="00425983">
        <w:rPr>
          <w:rFonts w:cs="Times New Roman"/>
          <w:b/>
          <w:bCs/>
        </w:rPr>
        <w:t>59</w:t>
      </w:r>
      <w:r w:rsidRPr="00425983">
        <w:rPr>
          <w:rFonts w:cs="Times New Roman"/>
          <w:b/>
          <w:bCs/>
        </w:rPr>
        <w:noBreakHyphen/>
      </w:r>
      <w:r w:rsidR="00C27900" w:rsidRPr="00425983">
        <w:rPr>
          <w:rFonts w:cs="Times New Roman"/>
          <w:b/>
          <w:bCs/>
        </w:rPr>
        <w:t>34</w:t>
      </w:r>
      <w:r w:rsidRPr="00425983">
        <w:rPr>
          <w:rFonts w:cs="Times New Roman"/>
          <w:b/>
          <w:bCs/>
        </w:rPr>
        <w:noBreakHyphen/>
      </w:r>
      <w:r w:rsidR="00C27900" w:rsidRPr="00425983">
        <w:rPr>
          <w:rFonts w:cs="Times New Roman"/>
          <w:b/>
          <w:bCs/>
        </w:rPr>
        <w:t>20.</w:t>
      </w:r>
      <w:r w:rsidR="00C27900" w:rsidRPr="00425983">
        <w:rPr>
          <w:bCs/>
        </w:rPr>
        <w:t xml:space="preserve"> Definitions.</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t>As used in this chapter:</w:t>
      </w: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r>
      <w:r w:rsidRPr="00425983">
        <w:rPr>
          <w:color w:val="000000"/>
        </w:rPr>
        <w:tab/>
        <w:t xml:space="preserve">(1) </w:t>
      </w:r>
      <w:r w:rsidR="00425983" w:rsidRPr="00425983">
        <w:rPr>
          <w:color w:val="000000"/>
        </w:rPr>
        <w:t>"</w:t>
      </w:r>
      <w:r w:rsidRPr="00425983">
        <w:rPr>
          <w:color w:val="000000"/>
        </w:rPr>
        <w:t>Blind student</w:t>
      </w:r>
      <w:r w:rsidR="00425983" w:rsidRPr="00425983">
        <w:rPr>
          <w:color w:val="000000"/>
        </w:rPr>
        <w:t>"</w:t>
      </w:r>
      <w:r w:rsidRPr="00425983">
        <w:rPr>
          <w:color w:val="000000"/>
        </w:rPr>
        <w:t xml:space="preserve"> means an individual who is eligible for special education services and who:</w:t>
      </w: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r>
      <w:r w:rsidRPr="00425983">
        <w:rPr>
          <w:color w:val="000000"/>
        </w:rPr>
        <w:tab/>
      </w:r>
      <w:r w:rsidRPr="00425983">
        <w:rPr>
          <w:color w:val="000000"/>
        </w:rPr>
        <w:tab/>
        <w:t>(a) has a visual acuity of    20/200  or less in the better eye with correcting lenses or has a limited field of vision such that the widest diameter subtends an angular distance of no greater than twenty degrees;  or</w:t>
      </w: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r>
      <w:r w:rsidRPr="00425983">
        <w:rPr>
          <w:color w:val="000000"/>
        </w:rPr>
        <w:tab/>
      </w:r>
      <w:r w:rsidRPr="00425983">
        <w:rPr>
          <w:color w:val="000000"/>
        </w:rPr>
        <w:tab/>
        <w:t>(b) has a medically indicated expectation of visual deterioration.</w:t>
      </w: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r>
      <w:r w:rsidRPr="00425983">
        <w:rPr>
          <w:color w:val="000000"/>
        </w:rPr>
        <w:tab/>
        <w:t xml:space="preserve">(2) </w:t>
      </w:r>
      <w:r w:rsidR="00425983" w:rsidRPr="00425983">
        <w:rPr>
          <w:color w:val="000000"/>
        </w:rPr>
        <w:t>"</w:t>
      </w:r>
      <w:r w:rsidRPr="00425983">
        <w:rPr>
          <w:color w:val="000000"/>
        </w:rPr>
        <w:t>Braille</w:t>
      </w:r>
      <w:r w:rsidR="00425983" w:rsidRPr="00425983">
        <w:rPr>
          <w:color w:val="000000"/>
        </w:rPr>
        <w:t>"</w:t>
      </w:r>
      <w:r w:rsidRPr="00425983">
        <w:rPr>
          <w:color w:val="000000"/>
        </w:rPr>
        <w:t xml:space="preserve"> means the system of reading and writing through touch commonly known as standard English Braille.</w:t>
      </w:r>
    </w:p>
    <w:p w:rsidR="00E340EA"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r>
      <w:r w:rsidRPr="00425983">
        <w:rPr>
          <w:color w:val="000000"/>
        </w:rPr>
        <w:tab/>
        <w:t xml:space="preserve">(3) </w:t>
      </w:r>
      <w:r w:rsidR="00425983" w:rsidRPr="00425983">
        <w:rPr>
          <w:color w:val="000000"/>
        </w:rPr>
        <w:t>"</w:t>
      </w:r>
      <w:r w:rsidRPr="00425983">
        <w:rPr>
          <w:color w:val="000000"/>
        </w:rPr>
        <w:t>Individualized education program</w:t>
      </w:r>
      <w:r w:rsidR="00425983" w:rsidRPr="00425983">
        <w:rPr>
          <w:color w:val="000000"/>
        </w:rPr>
        <w:t>"</w:t>
      </w:r>
      <w:r w:rsidRPr="00425983">
        <w:rPr>
          <w:color w:val="000000"/>
        </w:rPr>
        <w:t xml:space="preserve"> means a written statement developed for a student eligible for special education services pursuant to Section 602(a)(20) of Part A of the Individuals with Disabilities Education Act, 20 U.S.C. Section 1401(a).</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900" w:rsidRPr="00425983">
        <w:rPr>
          <w:color w:val="000000"/>
        </w:rPr>
        <w:t xml:space="preserve">  1992 Act No. 282, </w:t>
      </w:r>
      <w:r w:rsidR="00425983" w:rsidRPr="00425983">
        <w:rPr>
          <w:color w:val="000000"/>
        </w:rPr>
        <w:t xml:space="preserve">Section </w:t>
      </w:r>
      <w:r w:rsidR="00C27900" w:rsidRPr="00425983">
        <w:rPr>
          <w:color w:val="000000"/>
        </w:rPr>
        <w:t>2.</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0EA" w:rsidRDefault="00425983"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983">
        <w:rPr>
          <w:rFonts w:cs="Times New Roman"/>
          <w:b/>
          <w:bCs/>
        </w:rPr>
        <w:t xml:space="preserve">SECTION </w:t>
      </w:r>
      <w:r w:rsidR="00C27900" w:rsidRPr="00425983">
        <w:rPr>
          <w:rFonts w:cs="Times New Roman"/>
          <w:b/>
          <w:bCs/>
        </w:rPr>
        <w:t>59</w:t>
      </w:r>
      <w:r w:rsidRPr="00425983">
        <w:rPr>
          <w:rFonts w:cs="Times New Roman"/>
          <w:b/>
          <w:bCs/>
        </w:rPr>
        <w:noBreakHyphen/>
      </w:r>
      <w:r w:rsidR="00C27900" w:rsidRPr="00425983">
        <w:rPr>
          <w:rFonts w:cs="Times New Roman"/>
          <w:b/>
          <w:bCs/>
        </w:rPr>
        <w:t>34</w:t>
      </w:r>
      <w:r w:rsidRPr="00425983">
        <w:rPr>
          <w:rFonts w:cs="Times New Roman"/>
          <w:b/>
          <w:bCs/>
        </w:rPr>
        <w:noBreakHyphen/>
      </w:r>
      <w:r w:rsidR="00C27900" w:rsidRPr="00425983">
        <w:rPr>
          <w:rFonts w:cs="Times New Roman"/>
          <w:b/>
          <w:bCs/>
        </w:rPr>
        <w:t>30.</w:t>
      </w:r>
      <w:r w:rsidR="00C27900" w:rsidRPr="00425983">
        <w:rPr>
          <w:bCs/>
        </w:rPr>
        <w:t xml:space="preserve"> Entitlement to individualized education program;  assessment;  instruction in braille.</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w:t>
      </w:r>
      <w:r w:rsidR="00425983" w:rsidRPr="00425983">
        <w:rPr>
          <w:color w:val="000000"/>
        </w:rPr>
        <w:t>'</w:t>
      </w:r>
      <w:r w:rsidRPr="00425983">
        <w:rPr>
          <w:color w:val="000000"/>
        </w:rPr>
        <w:t>s transition plan toward continuing in higher education and in broadening job and career opportunities.</w:t>
      </w: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t>No child who is legally blind may be denied the opportunity to receive instructions in braille reading and writing on the basis that the child has the ability to read and write print.</w:t>
      </w: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t>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w:t>
      </w:r>
    </w:p>
    <w:p w:rsidR="00E340EA"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t>Nothing in this section requires the inclusion of braille in a legally blind student</w:t>
      </w:r>
      <w:r w:rsidR="00425983" w:rsidRPr="00425983">
        <w:rPr>
          <w:color w:val="000000"/>
        </w:rPr>
        <w:t>'</w:t>
      </w:r>
      <w:r w:rsidRPr="00425983">
        <w:rPr>
          <w:color w:val="000000"/>
        </w:rPr>
        <w:t>s IEP.</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900" w:rsidRPr="00425983">
        <w:rPr>
          <w:color w:val="000000"/>
        </w:rPr>
        <w:t xml:space="preserve">  1992 Act No. 282, </w:t>
      </w:r>
      <w:r w:rsidR="00425983" w:rsidRPr="00425983">
        <w:rPr>
          <w:color w:val="000000"/>
        </w:rPr>
        <w:t xml:space="preserve">Section </w:t>
      </w:r>
      <w:r w:rsidR="00C27900" w:rsidRPr="00425983">
        <w:rPr>
          <w:color w:val="000000"/>
        </w:rPr>
        <w:t>2.</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0EA" w:rsidRDefault="00425983"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5983">
        <w:rPr>
          <w:rFonts w:cs="Times New Roman"/>
          <w:b/>
          <w:bCs/>
        </w:rPr>
        <w:t xml:space="preserve">SECTION </w:t>
      </w:r>
      <w:r w:rsidR="00C27900" w:rsidRPr="00425983">
        <w:rPr>
          <w:rFonts w:cs="Times New Roman"/>
          <w:b/>
          <w:bCs/>
        </w:rPr>
        <w:t>59</w:t>
      </w:r>
      <w:r w:rsidRPr="00425983">
        <w:rPr>
          <w:rFonts w:cs="Times New Roman"/>
          <w:b/>
          <w:bCs/>
        </w:rPr>
        <w:noBreakHyphen/>
      </w:r>
      <w:r w:rsidR="00C27900" w:rsidRPr="00425983">
        <w:rPr>
          <w:rFonts w:cs="Times New Roman"/>
          <w:b/>
          <w:bCs/>
        </w:rPr>
        <w:t>34</w:t>
      </w:r>
      <w:r w:rsidRPr="00425983">
        <w:rPr>
          <w:rFonts w:cs="Times New Roman"/>
          <w:b/>
          <w:bCs/>
        </w:rPr>
        <w:noBreakHyphen/>
      </w:r>
      <w:r w:rsidR="00C27900" w:rsidRPr="00425983">
        <w:rPr>
          <w:rFonts w:cs="Times New Roman"/>
          <w:b/>
          <w:bCs/>
        </w:rPr>
        <w:t>40.</w:t>
      </w:r>
      <w:r w:rsidR="00C27900" w:rsidRPr="00425983">
        <w:rPr>
          <w:bCs/>
        </w:rPr>
        <w:t xml:space="preserve"> Sufficiency of instruction required;  particulars of individualized education program.</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t>Instruction in braille reading and writing must be sufficient to enable each blind student to communicate effectively and efficiently with the same level of proficiency expected of the student</w:t>
      </w:r>
      <w:r w:rsidR="00425983" w:rsidRPr="00425983">
        <w:rPr>
          <w:color w:val="000000"/>
        </w:rPr>
        <w:t>'</w:t>
      </w:r>
      <w:r w:rsidRPr="00425983">
        <w:rPr>
          <w:color w:val="000000"/>
        </w:rPr>
        <w:t>s peers of comparable ability and grade level.  The student</w:t>
      </w:r>
      <w:r w:rsidR="00425983" w:rsidRPr="00425983">
        <w:rPr>
          <w:color w:val="000000"/>
        </w:rPr>
        <w:t>'</w:t>
      </w:r>
      <w:r w:rsidRPr="00425983">
        <w:rPr>
          <w:color w:val="000000"/>
        </w:rPr>
        <w:t>s individualized education program must specify:</w:t>
      </w: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r>
      <w:r w:rsidRPr="00425983">
        <w:rPr>
          <w:color w:val="000000"/>
        </w:rPr>
        <w:tab/>
        <w:t>(1) the results obtained from the assessment required pursuant to Section 59</w:t>
      </w:r>
      <w:r w:rsidR="00425983" w:rsidRPr="00425983">
        <w:rPr>
          <w:color w:val="000000"/>
        </w:rPr>
        <w:noBreakHyphen/>
      </w:r>
      <w:r w:rsidRPr="00425983">
        <w:rPr>
          <w:color w:val="000000"/>
        </w:rPr>
        <w:t>34</w:t>
      </w:r>
      <w:r w:rsidR="00425983" w:rsidRPr="00425983">
        <w:rPr>
          <w:color w:val="000000"/>
        </w:rPr>
        <w:noBreakHyphen/>
      </w:r>
      <w:r w:rsidRPr="00425983">
        <w:rPr>
          <w:color w:val="000000"/>
        </w:rPr>
        <w:t>30;</w:t>
      </w: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lastRenderedPageBreak/>
        <w:tab/>
      </w:r>
      <w:r w:rsidRPr="00425983">
        <w:rPr>
          <w:color w:val="000000"/>
        </w:rPr>
        <w:tab/>
        <w:t>(2) how braille will be implemented as the primary mode for learning through integration with other classroom activities;</w:t>
      </w: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r>
      <w:r w:rsidRPr="00425983">
        <w:rPr>
          <w:color w:val="000000"/>
        </w:rPr>
        <w:tab/>
        <w:t>(3) the date on which braille instruction will commence;</w:t>
      </w: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r>
      <w:r w:rsidRPr="00425983">
        <w:rPr>
          <w:color w:val="000000"/>
        </w:rPr>
        <w:tab/>
        <w:t>(4) the length of the period of instruction and the frequency and duration of each instructional session;</w:t>
      </w:r>
    </w:p>
    <w:p w:rsidR="00425983"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r>
      <w:r w:rsidRPr="00425983">
        <w:rPr>
          <w:color w:val="000000"/>
        </w:rPr>
        <w:tab/>
        <w:t>(5) the level of competency in braille reading and writing to be achieved by the end of the period and the objective assessment measures to be used;  and</w:t>
      </w:r>
    </w:p>
    <w:p w:rsidR="00E340EA" w:rsidRDefault="00C27900"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5983">
        <w:rPr>
          <w:color w:val="000000"/>
        </w:rPr>
        <w:tab/>
      </w:r>
      <w:r w:rsidRPr="00425983">
        <w:rPr>
          <w:color w:val="000000"/>
        </w:rPr>
        <w:tab/>
        <w:t>(6) if a decision has been made pursuant to the assessment that braille instruction or use is not required for the student then a specification of the evidence used to determine that the absence of braille instruction or use will not impair the student</w:t>
      </w:r>
      <w:r w:rsidR="00425983" w:rsidRPr="00425983">
        <w:rPr>
          <w:color w:val="000000"/>
        </w:rPr>
        <w:t>'</w:t>
      </w:r>
      <w:r w:rsidRPr="00425983">
        <w:rPr>
          <w:color w:val="000000"/>
        </w:rPr>
        <w:t>s ability to read and write effectively.</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900" w:rsidRPr="00425983">
        <w:rPr>
          <w:color w:val="000000"/>
        </w:rPr>
        <w:t xml:space="preserve">  1992 Act No. 282, </w:t>
      </w:r>
      <w:r w:rsidR="00425983" w:rsidRPr="00425983">
        <w:rPr>
          <w:color w:val="000000"/>
        </w:rPr>
        <w:t xml:space="preserve">Section </w:t>
      </w:r>
      <w:r w:rsidR="00C27900" w:rsidRPr="00425983">
        <w:rPr>
          <w:color w:val="000000"/>
        </w:rPr>
        <w:t>2.</w:t>
      </w:r>
    </w:p>
    <w:p w:rsidR="00E340EA" w:rsidRDefault="00E340EA"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25983" w:rsidRDefault="00184435" w:rsidP="00425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5983" w:rsidSect="004259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983" w:rsidRDefault="00425983" w:rsidP="00425983">
      <w:r>
        <w:separator/>
      </w:r>
    </w:p>
  </w:endnote>
  <w:endnote w:type="continuationSeparator" w:id="0">
    <w:p w:rsidR="00425983" w:rsidRDefault="00425983" w:rsidP="00425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83" w:rsidRPr="00425983" w:rsidRDefault="00425983" w:rsidP="004259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83" w:rsidRPr="00425983" w:rsidRDefault="00425983" w:rsidP="004259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83" w:rsidRPr="00425983" w:rsidRDefault="00425983" w:rsidP="004259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983" w:rsidRDefault="00425983" w:rsidP="00425983">
      <w:r>
        <w:separator/>
      </w:r>
    </w:p>
  </w:footnote>
  <w:footnote w:type="continuationSeparator" w:id="0">
    <w:p w:rsidR="00425983" w:rsidRDefault="00425983" w:rsidP="00425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83" w:rsidRPr="00425983" w:rsidRDefault="00425983" w:rsidP="004259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83" w:rsidRPr="00425983" w:rsidRDefault="00425983" w:rsidP="004259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83" w:rsidRPr="00425983" w:rsidRDefault="00425983" w:rsidP="004259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79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25983"/>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796F"/>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09B1"/>
    <w:rsid w:val="00B5184C"/>
    <w:rsid w:val="00B60D72"/>
    <w:rsid w:val="00B769CF"/>
    <w:rsid w:val="00B8270D"/>
    <w:rsid w:val="00BB1998"/>
    <w:rsid w:val="00BC4DB4"/>
    <w:rsid w:val="00BD4D19"/>
    <w:rsid w:val="00BD6078"/>
    <w:rsid w:val="00C13D78"/>
    <w:rsid w:val="00C2790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40E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5983"/>
    <w:pPr>
      <w:tabs>
        <w:tab w:val="center" w:pos="4680"/>
        <w:tab w:val="right" w:pos="9360"/>
      </w:tabs>
    </w:pPr>
  </w:style>
  <w:style w:type="character" w:customStyle="1" w:styleId="HeaderChar">
    <w:name w:val="Header Char"/>
    <w:basedOn w:val="DefaultParagraphFont"/>
    <w:link w:val="Header"/>
    <w:uiPriority w:val="99"/>
    <w:semiHidden/>
    <w:rsid w:val="00425983"/>
  </w:style>
  <w:style w:type="paragraph" w:styleId="Footer">
    <w:name w:val="footer"/>
    <w:basedOn w:val="Normal"/>
    <w:link w:val="FooterChar"/>
    <w:uiPriority w:val="99"/>
    <w:semiHidden/>
    <w:unhideWhenUsed/>
    <w:rsid w:val="00425983"/>
    <w:pPr>
      <w:tabs>
        <w:tab w:val="center" w:pos="4680"/>
        <w:tab w:val="right" w:pos="9360"/>
      </w:tabs>
    </w:pPr>
  </w:style>
  <w:style w:type="character" w:customStyle="1" w:styleId="FooterChar">
    <w:name w:val="Footer Char"/>
    <w:basedOn w:val="DefaultParagraphFont"/>
    <w:link w:val="Footer"/>
    <w:uiPriority w:val="99"/>
    <w:semiHidden/>
    <w:rsid w:val="00425983"/>
  </w:style>
  <w:style w:type="paragraph" w:styleId="BalloonText">
    <w:name w:val="Balloon Text"/>
    <w:basedOn w:val="Normal"/>
    <w:link w:val="BalloonTextChar"/>
    <w:uiPriority w:val="99"/>
    <w:semiHidden/>
    <w:unhideWhenUsed/>
    <w:rsid w:val="00425983"/>
    <w:rPr>
      <w:rFonts w:ascii="Tahoma" w:hAnsi="Tahoma" w:cs="Tahoma"/>
      <w:sz w:val="16"/>
      <w:szCs w:val="16"/>
    </w:rPr>
  </w:style>
  <w:style w:type="character" w:customStyle="1" w:styleId="BalloonTextChar">
    <w:name w:val="Balloon Text Char"/>
    <w:basedOn w:val="DefaultParagraphFont"/>
    <w:link w:val="BalloonText"/>
    <w:uiPriority w:val="99"/>
    <w:semiHidden/>
    <w:rsid w:val="00425983"/>
    <w:rPr>
      <w:rFonts w:ascii="Tahoma" w:hAnsi="Tahoma" w:cs="Tahoma"/>
      <w:sz w:val="16"/>
      <w:szCs w:val="16"/>
    </w:rPr>
  </w:style>
  <w:style w:type="character" w:styleId="Hyperlink">
    <w:name w:val="Hyperlink"/>
    <w:basedOn w:val="DefaultParagraphFont"/>
    <w:semiHidden/>
    <w:rsid w:val="00E340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4610</Characters>
  <Application>Microsoft Office Word</Application>
  <DocSecurity>0</DocSecurity>
  <Lines>38</Lines>
  <Paragraphs>10</Paragraphs>
  <ScaleCrop>false</ScaleCrop>
  <Company>LPITS</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