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59" w:rsidRDefault="00EF5959">
      <w:pPr>
        <w:jc w:val="center"/>
      </w:pPr>
      <w:r>
        <w:t>DISCLAIMER</w:t>
      </w:r>
    </w:p>
    <w:p w:rsidR="00EF5959" w:rsidRDefault="00EF5959"/>
    <w:p w:rsidR="00EF5959" w:rsidRDefault="00EF595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F5959" w:rsidRDefault="00EF5959"/>
    <w:p w:rsidR="00EF5959" w:rsidRDefault="00EF59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5959" w:rsidRDefault="00EF5959"/>
    <w:p w:rsidR="00EF5959" w:rsidRDefault="00EF59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5959" w:rsidRDefault="00EF5959"/>
    <w:p w:rsidR="00EF5959" w:rsidRDefault="00EF595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F5959" w:rsidRDefault="00EF5959"/>
    <w:p w:rsidR="00EF5959" w:rsidRDefault="00EF5959">
      <w:r>
        <w:br w:type="page"/>
      </w:r>
    </w:p>
    <w:p w:rsidR="00EF5959"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3EA">
        <w:lastRenderedPageBreak/>
        <w:t>CHAPTER 141.</w:t>
      </w:r>
    </w:p>
    <w:p w:rsidR="00EF5959" w:rsidRDefault="00EF5959"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5959"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3EA">
        <w:t xml:space="preserve"> NATIONAL EDUCATION GOALS</w:t>
      </w:r>
    </w:p>
    <w:p w:rsidR="00EF5959" w:rsidRDefault="00EF5959"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5959" w:rsidRDefault="00FD73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3EA">
        <w:rPr>
          <w:rFonts w:cs="Times New Roman"/>
          <w:b/>
        </w:rPr>
        <w:t xml:space="preserve">SECTION </w:t>
      </w:r>
      <w:r w:rsidR="00ED59EA" w:rsidRPr="00FD73EA">
        <w:rPr>
          <w:rFonts w:cs="Times New Roman"/>
          <w:b/>
          <w:bCs/>
        </w:rPr>
        <w:t>59</w:t>
      </w:r>
      <w:r w:rsidRPr="00FD73EA">
        <w:rPr>
          <w:rFonts w:cs="Times New Roman"/>
          <w:b/>
          <w:bCs/>
        </w:rPr>
        <w:noBreakHyphen/>
      </w:r>
      <w:r w:rsidR="00ED59EA" w:rsidRPr="00FD73EA">
        <w:rPr>
          <w:rFonts w:cs="Times New Roman"/>
          <w:b/>
          <w:bCs/>
        </w:rPr>
        <w:t>141</w:t>
      </w:r>
      <w:r w:rsidRPr="00FD73EA">
        <w:rPr>
          <w:rFonts w:cs="Times New Roman"/>
          <w:b/>
          <w:bCs/>
        </w:rPr>
        <w:noBreakHyphen/>
      </w:r>
      <w:r w:rsidR="00ED59EA" w:rsidRPr="00FD73EA">
        <w:rPr>
          <w:rFonts w:cs="Times New Roman"/>
          <w:b/>
          <w:bCs/>
        </w:rPr>
        <w:t>10.</w:t>
      </w:r>
      <w:r w:rsidR="00ED59EA" w:rsidRPr="00FD73EA">
        <w:rPr>
          <w:bCs/>
        </w:rPr>
        <w:t xml:space="preserve"> National education goals.</w:t>
      </w:r>
    </w:p>
    <w:p w:rsidR="00EF5959" w:rsidRDefault="00EF5959"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t>(A) The State Department of Education shall formulate an implementation plan to accomplish the following national education goals as applicable to South Carolina, which are:</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(1) By the year 2000, all children in America will start school ready to learn.</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(2) By the year 2000, the high school graduation rate will increase to at least ninety percent.</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education, arts and humanities, and occupational education as part of this goal.</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(4) By the year 2000, U.S. students will be first in the world in science and mathematics achievement.</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(5) By the year 2000, every adult American will be literate and will possess the knowledge and skills necessary to compete in a global economy and exercise the rights and responsibilities of citizenship.</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(6) By the year 2000, every school in America will be free of drugs and violence and will offer a disciplined environment conducive of learning.</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t>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t>The plan at a minimum shall address:</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(a) a review of the Education Finance Act and a Defined Maximum Program;</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(b) a review of the Education Improvement Act and Target 2000;</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(c) an alignment of the plan with the national goals;</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(d) an identification of sources and reallocation of funds and revenue;</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(e) accountability measures for state agencies, local school districts, and local communities;</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(f) a system which connects funding costs with school performance effectiveness;</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(g) a system for coordinating interagency funds to support health, social, and education services to children and families;  and</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(h) a system for coordinating funds with technical colleges and higher education to support lifelong learning.</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t>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t>(B) In formulating this plan the Department of Education shall coordinate its efforts with the South Carolina Business</w:t>
      </w:r>
      <w:r w:rsidR="00FD73EA" w:rsidRPr="00FD73EA">
        <w:rPr>
          <w:color w:val="000000"/>
        </w:rPr>
        <w:noBreakHyphen/>
      </w:r>
      <w:r w:rsidRPr="00FD73EA">
        <w:rPr>
          <w:color w:val="000000"/>
        </w:rPr>
        <w:t>Education Partnership for Excellence in Education, to include its planning committee and outreach committee and also the accountability committee of the Business Education Subcommittee.</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t>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Forum, American Association of Retired Persons, Business and Community Representatives, Regional Goals Coordinating Councils and America 2000 communities.</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lastRenderedPageBreak/>
        <w:tab/>
        <w:t>This plan shall reflect a systemic approach that applies the principles of Total Quality Management and strategies of effectiveness which reflect state accountability, local school district accountability, and community accountability.  The plan must relate to learning and school effectiveness standards developed by the State Board of Education through the State Department of Education, to restructuring efforts that relate to local school districts, and to partnerships that relate to local communities.  Examples of these standards and efforts include:</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(1) curriculum frameworks in each subject area;</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(2) accreditation and accountability of schools;</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(3) assessment of student learning;</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(4) empowerment of the existing and future teaching force;</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(5) instructional materials and technology;</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(6) extensive use of the Leadership Academy;</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(7) seed money for restructuring initiatives;</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 xml:space="preserve">(8) staff development through the use of </w:t>
      </w:r>
      <w:r w:rsidR="00FD73EA" w:rsidRPr="00FD73EA">
        <w:rPr>
          <w:color w:val="000000"/>
        </w:rPr>
        <w:t>"</w:t>
      </w:r>
      <w:r w:rsidRPr="00FD73EA">
        <w:rPr>
          <w:color w:val="000000"/>
        </w:rPr>
        <w:t>lighthouse schools</w:t>
      </w:r>
      <w:r w:rsidR="00FD73EA" w:rsidRPr="00FD73EA">
        <w:rPr>
          <w:color w:val="000000"/>
        </w:rPr>
        <w:t>"</w:t>
      </w:r>
      <w:r w:rsidRPr="00FD73EA">
        <w:rPr>
          <w:color w:val="000000"/>
        </w:rPr>
        <w:t>;</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(9) understanding of educational renewal and restructuring;</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(10) school to work transitions;</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(11) motivational programs for students and parents;</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(12) increased collaboration between K</w:t>
      </w:r>
      <w:r w:rsidR="00FD73EA" w:rsidRPr="00FD73EA">
        <w:rPr>
          <w:color w:val="000000"/>
        </w:rPr>
        <w:noBreakHyphen/>
      </w:r>
      <w:r w:rsidRPr="00FD73EA">
        <w:rPr>
          <w:color w:val="000000"/>
        </w:rPr>
        <w:t>12 and higher education;</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(13) collaborative</w:t>
      </w:r>
      <w:r w:rsidR="00FD73EA" w:rsidRPr="00FD73EA">
        <w:rPr>
          <w:color w:val="000000"/>
        </w:rPr>
        <w:noBreakHyphen/>
      </w:r>
      <w:r w:rsidRPr="00FD73EA">
        <w:rPr>
          <w:color w:val="000000"/>
        </w:rPr>
        <w:t>decentralized governance;</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(14) case management and collocation services to emotionally and physically handicapped children and their families;</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(15) targeted education and health services to special needs groups;</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(16) educational and health counseling services with local and community input on the negative impact of teen pregnancy and the positive impact of delaying parenthood;</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(17) contracting between public schools and health related entities;</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(18) maximizing federal and other funds to ensure that children are provided health screenings;  and</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(19) providing extended care services to working parents.</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t>(C)(1)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w:t>
      </w:r>
    </w:p>
    <w:p w:rsidR="00FD73EA"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(3) During the months of November and December, 1994, the State Department of Education and the South Carolina Business</w:t>
      </w:r>
      <w:r w:rsidR="00FD73EA" w:rsidRPr="00FD73EA">
        <w:rPr>
          <w:color w:val="000000"/>
        </w:rPr>
        <w:noBreakHyphen/>
      </w:r>
      <w:r w:rsidRPr="00FD73EA">
        <w:rPr>
          <w:color w:val="000000"/>
        </w:rPr>
        <w:t>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w:t>
      </w:r>
      <w:r w:rsidR="00FD73EA" w:rsidRPr="00FD73EA">
        <w:rPr>
          <w:color w:val="000000"/>
        </w:rPr>
        <w:t>'</w:t>
      </w:r>
      <w:r w:rsidRPr="00FD73EA">
        <w:rPr>
          <w:color w:val="000000"/>
        </w:rPr>
        <w:t>s Council, Council of College Presidents, South Carolina Council of Educational Collaboration, the Commission on Higher Education, South Carolina Teachers</w:t>
      </w:r>
      <w:r w:rsidR="00FD73EA" w:rsidRPr="00FD73EA">
        <w:rPr>
          <w:color w:val="000000"/>
        </w:rPr>
        <w:t>'</w:t>
      </w:r>
      <w:r w:rsidRPr="00FD73EA">
        <w:rPr>
          <w:color w:val="000000"/>
        </w:rPr>
        <w:t xml:space="preserve">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w:t>
      </w:r>
    </w:p>
    <w:p w:rsidR="00EF5959" w:rsidRDefault="00ED59EA"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3EA">
        <w:rPr>
          <w:color w:val="000000"/>
        </w:rPr>
        <w:tab/>
      </w:r>
      <w:r w:rsidRPr="00FD73EA">
        <w:rPr>
          <w:color w:val="000000"/>
        </w:rPr>
        <w:tab/>
        <w:t>(4)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w:t>
      </w:r>
    </w:p>
    <w:p w:rsidR="00EF5959" w:rsidRDefault="00EF5959"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959" w:rsidRDefault="00EF5959"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59EA" w:rsidRPr="00FD73EA">
        <w:rPr>
          <w:color w:val="000000"/>
        </w:rPr>
        <w:t xml:space="preserve">  1993 Act No. 164, Part II, </w:t>
      </w:r>
      <w:r w:rsidR="00FD73EA" w:rsidRPr="00FD73EA">
        <w:rPr>
          <w:color w:val="000000"/>
        </w:rPr>
        <w:t xml:space="preserve">Section </w:t>
      </w:r>
      <w:r w:rsidR="00ED59EA" w:rsidRPr="00FD73EA">
        <w:rPr>
          <w:color w:val="000000"/>
        </w:rPr>
        <w:t xml:space="preserve">33;  1998 Act No. 400, </w:t>
      </w:r>
      <w:r w:rsidR="00FD73EA" w:rsidRPr="00FD73EA">
        <w:rPr>
          <w:color w:val="000000"/>
        </w:rPr>
        <w:t xml:space="preserve">Section </w:t>
      </w:r>
      <w:r w:rsidR="00ED59EA" w:rsidRPr="00FD73EA">
        <w:rPr>
          <w:color w:val="000000"/>
        </w:rPr>
        <w:t>15.</w:t>
      </w:r>
    </w:p>
    <w:p w:rsidR="00EF5959" w:rsidRDefault="00EF5959"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73EA" w:rsidRDefault="00184435" w:rsidP="00FD7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73EA" w:rsidSect="00FD73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3EA" w:rsidRDefault="00FD73EA" w:rsidP="00FD73EA">
      <w:r>
        <w:separator/>
      </w:r>
    </w:p>
  </w:endnote>
  <w:endnote w:type="continuationSeparator" w:id="0">
    <w:p w:rsidR="00FD73EA" w:rsidRDefault="00FD73EA" w:rsidP="00FD7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EA" w:rsidRPr="00FD73EA" w:rsidRDefault="00FD73EA" w:rsidP="00FD73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EA" w:rsidRPr="00FD73EA" w:rsidRDefault="00FD73EA" w:rsidP="00FD73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EA" w:rsidRPr="00FD73EA" w:rsidRDefault="00FD73EA" w:rsidP="00FD73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3EA" w:rsidRDefault="00FD73EA" w:rsidP="00FD73EA">
      <w:r>
        <w:separator/>
      </w:r>
    </w:p>
  </w:footnote>
  <w:footnote w:type="continuationSeparator" w:id="0">
    <w:p w:rsidR="00FD73EA" w:rsidRDefault="00FD73EA" w:rsidP="00FD7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EA" w:rsidRPr="00FD73EA" w:rsidRDefault="00FD73EA" w:rsidP="00FD73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EA" w:rsidRPr="00FD73EA" w:rsidRDefault="00FD73EA" w:rsidP="00FD73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EA" w:rsidRPr="00FD73EA" w:rsidRDefault="00FD73EA" w:rsidP="00FD73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D59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136A"/>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84653"/>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D59EA"/>
    <w:rsid w:val="00EE5FEB"/>
    <w:rsid w:val="00EF0EB1"/>
    <w:rsid w:val="00EF5959"/>
    <w:rsid w:val="00F649C7"/>
    <w:rsid w:val="00F64FC7"/>
    <w:rsid w:val="00F72BF1"/>
    <w:rsid w:val="00F73C63"/>
    <w:rsid w:val="00F76B63"/>
    <w:rsid w:val="00F77C56"/>
    <w:rsid w:val="00F8024C"/>
    <w:rsid w:val="00F958B7"/>
    <w:rsid w:val="00FA0BEC"/>
    <w:rsid w:val="00FA3047"/>
    <w:rsid w:val="00FD73E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73EA"/>
    <w:pPr>
      <w:tabs>
        <w:tab w:val="center" w:pos="4680"/>
        <w:tab w:val="right" w:pos="9360"/>
      </w:tabs>
    </w:pPr>
  </w:style>
  <w:style w:type="character" w:customStyle="1" w:styleId="HeaderChar">
    <w:name w:val="Header Char"/>
    <w:basedOn w:val="DefaultParagraphFont"/>
    <w:link w:val="Header"/>
    <w:uiPriority w:val="99"/>
    <w:semiHidden/>
    <w:rsid w:val="00FD73EA"/>
  </w:style>
  <w:style w:type="paragraph" w:styleId="Footer">
    <w:name w:val="footer"/>
    <w:basedOn w:val="Normal"/>
    <w:link w:val="FooterChar"/>
    <w:uiPriority w:val="99"/>
    <w:semiHidden/>
    <w:unhideWhenUsed/>
    <w:rsid w:val="00FD73EA"/>
    <w:pPr>
      <w:tabs>
        <w:tab w:val="center" w:pos="4680"/>
        <w:tab w:val="right" w:pos="9360"/>
      </w:tabs>
    </w:pPr>
  </w:style>
  <w:style w:type="character" w:customStyle="1" w:styleId="FooterChar">
    <w:name w:val="Footer Char"/>
    <w:basedOn w:val="DefaultParagraphFont"/>
    <w:link w:val="Footer"/>
    <w:uiPriority w:val="99"/>
    <w:semiHidden/>
    <w:rsid w:val="00FD73EA"/>
  </w:style>
  <w:style w:type="paragraph" w:styleId="BalloonText">
    <w:name w:val="Balloon Text"/>
    <w:basedOn w:val="Normal"/>
    <w:link w:val="BalloonTextChar"/>
    <w:uiPriority w:val="99"/>
    <w:semiHidden/>
    <w:unhideWhenUsed/>
    <w:rsid w:val="00FD73EA"/>
    <w:rPr>
      <w:rFonts w:ascii="Tahoma" w:hAnsi="Tahoma" w:cs="Tahoma"/>
      <w:sz w:val="16"/>
      <w:szCs w:val="16"/>
    </w:rPr>
  </w:style>
  <w:style w:type="character" w:customStyle="1" w:styleId="BalloonTextChar">
    <w:name w:val="Balloon Text Char"/>
    <w:basedOn w:val="DefaultParagraphFont"/>
    <w:link w:val="BalloonText"/>
    <w:uiPriority w:val="99"/>
    <w:semiHidden/>
    <w:rsid w:val="00FD73EA"/>
    <w:rPr>
      <w:rFonts w:ascii="Tahoma" w:hAnsi="Tahoma" w:cs="Tahoma"/>
      <w:sz w:val="16"/>
      <w:szCs w:val="16"/>
    </w:rPr>
  </w:style>
  <w:style w:type="character" w:styleId="Hyperlink">
    <w:name w:val="Hyperlink"/>
    <w:basedOn w:val="DefaultParagraphFont"/>
    <w:semiHidden/>
    <w:rsid w:val="00EF59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1423</Words>
  <Characters>8116</Characters>
  <Application>Microsoft Office Word</Application>
  <DocSecurity>0</DocSecurity>
  <Lines>67</Lines>
  <Paragraphs>19</Paragraphs>
  <ScaleCrop>false</ScaleCrop>
  <Company>LPITS</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