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82" w:rsidRPr="002974FF" w:rsidRDefault="00F75D82">
      <w:pPr>
        <w:jc w:val="center"/>
      </w:pPr>
      <w:r w:rsidRPr="002974FF">
        <w:t>DISCLAIMER</w:t>
      </w:r>
    </w:p>
    <w:p w:rsidR="00F75D82" w:rsidRPr="002974FF" w:rsidRDefault="00F75D82"/>
    <w:p w:rsidR="00F75D82" w:rsidRPr="002974FF" w:rsidRDefault="00F75D8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75D82" w:rsidRPr="002974FF" w:rsidRDefault="00F75D82"/>
    <w:p w:rsidR="00F75D82" w:rsidRPr="002974FF" w:rsidRDefault="00F75D8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5D82" w:rsidRPr="002974FF" w:rsidRDefault="00F75D82"/>
    <w:p w:rsidR="00F75D82" w:rsidRPr="002974FF" w:rsidRDefault="00F75D8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5D82" w:rsidRPr="002974FF" w:rsidRDefault="00F75D82"/>
    <w:p w:rsidR="00F75D82" w:rsidRPr="002974FF" w:rsidRDefault="00F75D8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75D82" w:rsidRDefault="00F75D82">
      <w:r>
        <w:br w:type="page"/>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3789">
        <w:lastRenderedPageBreak/>
        <w:t>CHAPTER 23</w:t>
      </w:r>
    </w:p>
    <w:p w:rsidR="00876DCB" w:rsidRP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3789">
        <w:t>Deferred Compensation Program</w:t>
      </w: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DCB">
        <w:rPr>
          <w:b/>
        </w:rPr>
        <w:t>SECTION</w:t>
      </w:r>
      <w:r w:rsidR="00DC3789" w:rsidRPr="00DC3789">
        <w:rPr>
          <w:rFonts w:cs="Times New Roman"/>
          <w:b/>
        </w:rPr>
        <w:t xml:space="preserve"> </w:t>
      </w:r>
      <w:r w:rsidR="00551756" w:rsidRPr="00DC3789">
        <w:rPr>
          <w:rFonts w:cs="Times New Roman"/>
          <w:b/>
        </w:rPr>
        <w:t>8</w:t>
      </w:r>
      <w:r w:rsidR="00DC3789" w:rsidRPr="00DC3789">
        <w:rPr>
          <w:rFonts w:cs="Times New Roman"/>
          <w:b/>
        </w:rPr>
        <w:noBreakHyphen/>
      </w:r>
      <w:r w:rsidR="00551756" w:rsidRPr="00DC3789">
        <w:rPr>
          <w:rFonts w:cs="Times New Roman"/>
          <w:b/>
        </w:rPr>
        <w:t>23</w:t>
      </w:r>
      <w:r w:rsidR="00DC3789" w:rsidRPr="00DC3789">
        <w:rPr>
          <w:rFonts w:cs="Times New Roman"/>
          <w:b/>
        </w:rPr>
        <w:noBreakHyphen/>
      </w:r>
      <w:r w:rsidR="00551756" w:rsidRPr="00DC3789">
        <w:rPr>
          <w:rFonts w:cs="Times New Roman"/>
          <w:b/>
        </w:rPr>
        <w:t>10.</w:t>
      </w:r>
      <w:r w:rsidR="00551756" w:rsidRPr="00DC3789">
        <w:t xml:space="preserve"> Declaration of purpose.</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w:t>
      </w: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756" w:rsidRPr="00DC3789">
        <w:t xml:space="preserve">: 1977 Act No. 97 </w:t>
      </w:r>
      <w:r w:rsidR="00DC3789" w:rsidRPr="00DC3789">
        <w:t xml:space="preserve">Section </w:t>
      </w:r>
      <w:r w:rsidR="00551756" w:rsidRPr="00DC3789">
        <w:t>1.</w:t>
      </w: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DCB">
        <w:rPr>
          <w:b/>
        </w:rPr>
        <w:t>SECTION</w:t>
      </w:r>
      <w:r w:rsidR="00DC3789" w:rsidRPr="00DC3789">
        <w:rPr>
          <w:rFonts w:cs="Times New Roman"/>
          <w:b/>
        </w:rPr>
        <w:t xml:space="preserve"> </w:t>
      </w:r>
      <w:r w:rsidR="00551756" w:rsidRPr="00DC3789">
        <w:rPr>
          <w:rFonts w:cs="Times New Roman"/>
          <w:b/>
        </w:rPr>
        <w:t>8</w:t>
      </w:r>
      <w:r w:rsidR="00DC3789" w:rsidRPr="00DC3789">
        <w:rPr>
          <w:rFonts w:cs="Times New Roman"/>
          <w:b/>
        </w:rPr>
        <w:noBreakHyphen/>
      </w:r>
      <w:r w:rsidR="00551756" w:rsidRPr="00DC3789">
        <w:rPr>
          <w:rFonts w:cs="Times New Roman"/>
          <w:b/>
        </w:rPr>
        <w:t>23</w:t>
      </w:r>
      <w:r w:rsidR="00DC3789" w:rsidRPr="00DC3789">
        <w:rPr>
          <w:rFonts w:cs="Times New Roman"/>
          <w:b/>
        </w:rPr>
        <w:noBreakHyphen/>
      </w:r>
      <w:r w:rsidR="00551756" w:rsidRPr="00DC3789">
        <w:rPr>
          <w:rFonts w:cs="Times New Roman"/>
          <w:b/>
        </w:rPr>
        <w:t>20.</w:t>
      </w:r>
      <w:r w:rsidR="00551756" w:rsidRPr="00DC3789">
        <w:t xml:space="preserve"> Deferred Compensation Program.</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The board shall select, through competitive bidding and contracts, plans for purchase of fixed and variable annuities, savings, mutual funds, insurance, and such other investments as the board may approve which are not in conflict with the State Constitution and with the advice and approval of the State Treasurer.</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Costs of administration may be paid from the interest earnings of the funds accrued as a result of deposits or as an assessment against each account.</w:t>
      </w: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756" w:rsidRPr="00DC3789">
        <w:t xml:space="preserve">: 1977 Act No. 97 </w:t>
      </w:r>
      <w:r w:rsidR="00DC3789" w:rsidRPr="00DC3789">
        <w:t xml:space="preserve">Section </w:t>
      </w:r>
      <w:r w:rsidR="00551756" w:rsidRPr="00DC3789">
        <w:t xml:space="preserve">2; 1990 Act No. 430, </w:t>
      </w:r>
      <w:r w:rsidR="00DC3789" w:rsidRPr="00DC3789">
        <w:t xml:space="preserve">Section </w:t>
      </w:r>
      <w:r w:rsidR="00551756" w:rsidRPr="00DC3789">
        <w:t xml:space="preserve">1, eff April 25, 1990; 2008 Act No. 305, </w:t>
      </w:r>
      <w:r w:rsidR="00DC3789" w:rsidRPr="00DC3789">
        <w:t xml:space="preserve">Section </w:t>
      </w:r>
      <w:r w:rsidR="00551756" w:rsidRPr="00DC3789">
        <w:t xml:space="preserve">1, eff June 11, 2008; 2012 Act No. 278, Pt IV, Subpt 2, </w:t>
      </w:r>
      <w:r w:rsidR="00DC3789" w:rsidRPr="00DC3789">
        <w:t xml:space="preserve">Section </w:t>
      </w:r>
      <w:r w:rsidR="00551756" w:rsidRPr="00DC3789">
        <w:t>38.A, eff January 1, 2014.</w:t>
      </w: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DCB">
        <w:rPr>
          <w:b/>
        </w:rPr>
        <w:t>SECTION</w:t>
      </w:r>
      <w:r w:rsidR="00DC3789" w:rsidRPr="00DC3789">
        <w:rPr>
          <w:rFonts w:cs="Times New Roman"/>
          <w:b/>
        </w:rPr>
        <w:t xml:space="preserve"> </w:t>
      </w:r>
      <w:r w:rsidR="00551756" w:rsidRPr="00DC3789">
        <w:rPr>
          <w:rFonts w:cs="Times New Roman"/>
          <w:b/>
        </w:rPr>
        <w:t>8</w:t>
      </w:r>
      <w:r w:rsidR="00DC3789" w:rsidRPr="00DC3789">
        <w:rPr>
          <w:rFonts w:cs="Times New Roman"/>
          <w:b/>
        </w:rPr>
        <w:noBreakHyphen/>
      </w:r>
      <w:r w:rsidR="00551756" w:rsidRPr="00DC3789">
        <w:rPr>
          <w:rFonts w:cs="Times New Roman"/>
          <w:b/>
        </w:rPr>
        <w:t>23</w:t>
      </w:r>
      <w:r w:rsidR="00DC3789" w:rsidRPr="00DC3789">
        <w:rPr>
          <w:rFonts w:cs="Times New Roman"/>
          <w:b/>
        </w:rPr>
        <w:noBreakHyphen/>
      </w:r>
      <w:r w:rsidR="00551756" w:rsidRPr="00DC3789">
        <w:rPr>
          <w:rFonts w:cs="Times New Roman"/>
          <w:b/>
        </w:rPr>
        <w:t>30.</w:t>
      </w:r>
      <w:r w:rsidR="00551756" w:rsidRPr="00DC3789">
        <w:t xml:space="preserve"> State and political subdivisions may agree to defer percentage of employees</w:t>
      </w:r>
      <w:r w:rsidR="00DC3789" w:rsidRPr="00DC3789">
        <w:t>’</w:t>
      </w:r>
      <w:r w:rsidR="00551756" w:rsidRPr="00DC3789">
        <w:t xml:space="preserve"> compensation.</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The State or any political subdivision of the State, by contract, may agree with an employee to defer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w:t>
      </w: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756" w:rsidRPr="00DC3789">
        <w:t xml:space="preserve">: 1977 Act No. 97 </w:t>
      </w:r>
      <w:r w:rsidR="00DC3789" w:rsidRPr="00DC3789">
        <w:t xml:space="preserve">Section </w:t>
      </w:r>
      <w:r w:rsidR="00551756" w:rsidRPr="00DC3789">
        <w:t xml:space="preserve">3; 2008 Act No. 305, </w:t>
      </w:r>
      <w:r w:rsidR="00DC3789" w:rsidRPr="00DC3789">
        <w:t xml:space="preserve">Section </w:t>
      </w:r>
      <w:r w:rsidR="00551756" w:rsidRPr="00DC3789">
        <w:t xml:space="preserve">2, eff June 11, 2008; 2012 Act No. 278, Pt IV, Subpt 2, </w:t>
      </w:r>
      <w:r w:rsidR="00DC3789" w:rsidRPr="00DC3789">
        <w:t xml:space="preserve">Section </w:t>
      </w:r>
      <w:r w:rsidR="00551756" w:rsidRPr="00DC3789">
        <w:t>38.A, eff January 1, 2014.</w:t>
      </w: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DCB">
        <w:rPr>
          <w:b/>
        </w:rPr>
        <w:t>SECTION</w:t>
      </w:r>
      <w:r w:rsidR="00DC3789" w:rsidRPr="00DC3789">
        <w:rPr>
          <w:rFonts w:cs="Times New Roman"/>
          <w:b/>
        </w:rPr>
        <w:t xml:space="preserve"> </w:t>
      </w:r>
      <w:r w:rsidR="00551756" w:rsidRPr="00DC3789">
        <w:rPr>
          <w:rFonts w:cs="Times New Roman"/>
          <w:b/>
        </w:rPr>
        <w:t>8</w:t>
      </w:r>
      <w:r w:rsidR="00DC3789" w:rsidRPr="00DC3789">
        <w:rPr>
          <w:rFonts w:cs="Times New Roman"/>
          <w:b/>
        </w:rPr>
        <w:noBreakHyphen/>
      </w:r>
      <w:r w:rsidR="00551756" w:rsidRPr="00DC3789">
        <w:rPr>
          <w:rFonts w:cs="Times New Roman"/>
          <w:b/>
        </w:rPr>
        <w:t>23</w:t>
      </w:r>
      <w:r w:rsidR="00DC3789" w:rsidRPr="00DC3789">
        <w:rPr>
          <w:rFonts w:cs="Times New Roman"/>
          <w:b/>
        </w:rPr>
        <w:noBreakHyphen/>
      </w:r>
      <w:r w:rsidR="00551756" w:rsidRPr="00DC3789">
        <w:rPr>
          <w:rFonts w:cs="Times New Roman"/>
          <w:b/>
        </w:rPr>
        <w:t>40.</w:t>
      </w:r>
      <w:r w:rsidR="00551756" w:rsidRPr="00DC3789">
        <w:t xml:space="preserve"> Director or principal fiscal officer of state agencies, departments and the like may agree to defer any portion of employee</w:t>
      </w:r>
      <w:r w:rsidR="00DC3789" w:rsidRPr="00DC3789">
        <w:t>’</w:t>
      </w:r>
      <w:r w:rsidR="00551756" w:rsidRPr="00DC3789">
        <w:t>s compensation.</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The director or the principal fiscal officer of each state agency, department, board, commission, institution or political subdivision may enter into contractual agreements with employees to defer any portion of the employee</w:t>
      </w:r>
      <w:r w:rsidR="00DC3789" w:rsidRPr="00DC3789">
        <w:t>’</w:t>
      </w:r>
      <w:r w:rsidRPr="00DC3789">
        <w:t>s compensation.</w:t>
      </w: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756" w:rsidRPr="00DC3789">
        <w:t xml:space="preserve">: 1977 Act No. 97 </w:t>
      </w:r>
      <w:r w:rsidR="00DC3789" w:rsidRPr="00DC3789">
        <w:t xml:space="preserve">Section </w:t>
      </w:r>
      <w:r w:rsidR="00551756" w:rsidRPr="00DC3789">
        <w:t>4.</w:t>
      </w: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DCB">
        <w:rPr>
          <w:b/>
        </w:rPr>
        <w:t>SECTION</w:t>
      </w:r>
      <w:r w:rsidR="00DC3789" w:rsidRPr="00DC3789">
        <w:rPr>
          <w:rFonts w:cs="Times New Roman"/>
          <w:b/>
        </w:rPr>
        <w:t xml:space="preserve"> </w:t>
      </w:r>
      <w:r w:rsidR="00551756" w:rsidRPr="00DC3789">
        <w:rPr>
          <w:rFonts w:cs="Times New Roman"/>
          <w:b/>
        </w:rPr>
        <w:t>8</w:t>
      </w:r>
      <w:r w:rsidR="00DC3789" w:rsidRPr="00DC3789">
        <w:rPr>
          <w:rFonts w:cs="Times New Roman"/>
          <w:b/>
        </w:rPr>
        <w:noBreakHyphen/>
      </w:r>
      <w:r w:rsidR="00551756" w:rsidRPr="00DC3789">
        <w:rPr>
          <w:rFonts w:cs="Times New Roman"/>
          <w:b/>
        </w:rPr>
        <w:t>23</w:t>
      </w:r>
      <w:r w:rsidR="00DC3789" w:rsidRPr="00DC3789">
        <w:rPr>
          <w:rFonts w:cs="Times New Roman"/>
          <w:b/>
        </w:rPr>
        <w:noBreakHyphen/>
      </w:r>
      <w:r w:rsidR="00551756" w:rsidRPr="00DC3789">
        <w:rPr>
          <w:rFonts w:cs="Times New Roman"/>
          <w:b/>
        </w:rPr>
        <w:t>50.</w:t>
      </w:r>
      <w:r w:rsidR="00551756" w:rsidRPr="00DC3789">
        <w:t xml:space="preserve"> Payment of premiums.</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lastRenderedPageBreak/>
        <w:tab/>
        <w:t>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w:t>
      </w: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756" w:rsidRPr="00DC3789">
        <w:t xml:space="preserve">: 1977 Act No. 97 </w:t>
      </w:r>
      <w:r w:rsidR="00DC3789" w:rsidRPr="00DC3789">
        <w:t xml:space="preserve">Section </w:t>
      </w:r>
      <w:r w:rsidR="00551756" w:rsidRPr="00DC3789">
        <w:t>5.</w:t>
      </w: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DCB">
        <w:rPr>
          <w:b/>
        </w:rPr>
        <w:t>SECTION</w:t>
      </w:r>
      <w:r w:rsidR="00DC3789" w:rsidRPr="00DC3789">
        <w:rPr>
          <w:rFonts w:cs="Times New Roman"/>
          <w:b/>
        </w:rPr>
        <w:t xml:space="preserve"> </w:t>
      </w:r>
      <w:r w:rsidR="00551756" w:rsidRPr="00DC3789">
        <w:rPr>
          <w:rFonts w:cs="Times New Roman"/>
          <w:b/>
        </w:rPr>
        <w:t>8</w:t>
      </w:r>
      <w:r w:rsidR="00DC3789" w:rsidRPr="00DC3789">
        <w:rPr>
          <w:rFonts w:cs="Times New Roman"/>
          <w:b/>
        </w:rPr>
        <w:noBreakHyphen/>
      </w:r>
      <w:r w:rsidR="00551756" w:rsidRPr="00DC3789">
        <w:rPr>
          <w:rFonts w:cs="Times New Roman"/>
          <w:b/>
        </w:rPr>
        <w:t>23</w:t>
      </w:r>
      <w:r w:rsidR="00DC3789" w:rsidRPr="00DC3789">
        <w:rPr>
          <w:rFonts w:cs="Times New Roman"/>
          <w:b/>
        </w:rPr>
        <w:noBreakHyphen/>
      </w:r>
      <w:r w:rsidR="00551756" w:rsidRPr="00DC3789">
        <w:rPr>
          <w:rFonts w:cs="Times New Roman"/>
          <w:b/>
        </w:rPr>
        <w:t>60.</w:t>
      </w:r>
      <w:r w:rsidR="00551756" w:rsidRPr="00DC3789">
        <w:t xml:space="preserve"> </w:t>
      </w:r>
      <w:r w:rsidR="00DC3789" w:rsidRPr="00DC3789">
        <w:t>“</w:t>
      </w:r>
      <w:r w:rsidR="00551756" w:rsidRPr="00DC3789">
        <w:t>Employees</w:t>
      </w:r>
      <w:r w:rsidR="00DC3789" w:rsidRPr="00DC3789">
        <w:t>”</w:t>
      </w:r>
      <w:r w:rsidR="00551756" w:rsidRPr="00DC3789">
        <w:t xml:space="preserve"> defined.</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 xml:space="preserve">For the purposes of this chapter, </w:t>
      </w:r>
      <w:r w:rsidR="00DC3789" w:rsidRPr="00DC3789">
        <w:t>“</w:t>
      </w:r>
      <w:r w:rsidRPr="00DC3789">
        <w:t>employees</w:t>
      </w:r>
      <w:r w:rsidR="00DC3789" w:rsidRPr="00DC3789">
        <w:t>”</w:t>
      </w:r>
      <w:r w:rsidRPr="00DC3789">
        <w:t xml:space="preserve"> means any person whether appointed or elected providing services for the State or any political subdivision thereof for which compensation is paid on a regular basis.</w:t>
      </w: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756" w:rsidRPr="00DC3789">
        <w:t xml:space="preserve">: 1977 Act No. 97 </w:t>
      </w:r>
      <w:r w:rsidR="00DC3789" w:rsidRPr="00DC3789">
        <w:t xml:space="preserve">Section </w:t>
      </w:r>
      <w:r w:rsidR="00551756" w:rsidRPr="00DC3789">
        <w:t>6; 1980 Act No. 448.</w:t>
      </w: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DCB">
        <w:rPr>
          <w:b/>
        </w:rPr>
        <w:t>SECTION</w:t>
      </w:r>
      <w:r w:rsidR="00DC3789" w:rsidRPr="00DC3789">
        <w:rPr>
          <w:rFonts w:cs="Times New Roman"/>
          <w:b/>
        </w:rPr>
        <w:t xml:space="preserve"> </w:t>
      </w:r>
      <w:r w:rsidR="00551756" w:rsidRPr="00DC3789">
        <w:rPr>
          <w:rFonts w:cs="Times New Roman"/>
          <w:b/>
        </w:rPr>
        <w:t>8</w:t>
      </w:r>
      <w:r w:rsidR="00DC3789" w:rsidRPr="00DC3789">
        <w:rPr>
          <w:rFonts w:cs="Times New Roman"/>
          <w:b/>
        </w:rPr>
        <w:noBreakHyphen/>
      </w:r>
      <w:r w:rsidR="00551756" w:rsidRPr="00DC3789">
        <w:rPr>
          <w:rFonts w:cs="Times New Roman"/>
          <w:b/>
        </w:rPr>
        <w:t>23</w:t>
      </w:r>
      <w:r w:rsidR="00DC3789" w:rsidRPr="00DC3789">
        <w:rPr>
          <w:rFonts w:cs="Times New Roman"/>
          <w:b/>
        </w:rPr>
        <w:noBreakHyphen/>
      </w:r>
      <w:r w:rsidR="00551756" w:rsidRPr="00DC3789">
        <w:rPr>
          <w:rFonts w:cs="Times New Roman"/>
          <w:b/>
        </w:rPr>
        <w:t>70.</w:t>
      </w:r>
      <w:r w:rsidR="00551756" w:rsidRPr="00DC3789">
        <w:t xml:space="preserve"> Program additional to other retirement; pension or benefit systems; taxation of deferred sums.</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756" w:rsidRPr="00DC3789">
        <w:t xml:space="preserve">: 1977 Act No. 97 </w:t>
      </w:r>
      <w:r w:rsidR="00DC3789" w:rsidRPr="00DC3789">
        <w:t xml:space="preserve">Section </w:t>
      </w:r>
      <w:r w:rsidR="00551756" w:rsidRPr="00DC3789">
        <w:t xml:space="preserve">7; 1981 Act No. 67, </w:t>
      </w:r>
      <w:r w:rsidR="00DC3789" w:rsidRPr="00DC3789">
        <w:t xml:space="preserve">Section </w:t>
      </w:r>
      <w:r w:rsidR="00551756" w:rsidRPr="00DC3789">
        <w:t xml:space="preserve">1; 2012 Act No. 278, Pt IV, Subpt 2, </w:t>
      </w:r>
      <w:r w:rsidR="00DC3789" w:rsidRPr="00DC3789">
        <w:t xml:space="preserve">Section </w:t>
      </w:r>
      <w:r w:rsidR="00551756" w:rsidRPr="00DC3789">
        <w:t>38.B, eff January 1, 2014.</w:t>
      </w: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DCB">
        <w:rPr>
          <w:b/>
        </w:rPr>
        <w:t>SECTION</w:t>
      </w:r>
      <w:r w:rsidR="00DC3789" w:rsidRPr="00DC3789">
        <w:rPr>
          <w:rFonts w:cs="Times New Roman"/>
          <w:b/>
        </w:rPr>
        <w:t xml:space="preserve"> </w:t>
      </w:r>
      <w:r w:rsidR="00551756" w:rsidRPr="00DC3789">
        <w:rPr>
          <w:rFonts w:cs="Times New Roman"/>
          <w:b/>
        </w:rPr>
        <w:t>8</w:t>
      </w:r>
      <w:r w:rsidR="00DC3789" w:rsidRPr="00DC3789">
        <w:rPr>
          <w:rFonts w:cs="Times New Roman"/>
          <w:b/>
        </w:rPr>
        <w:noBreakHyphen/>
      </w:r>
      <w:r w:rsidR="00551756" w:rsidRPr="00DC3789">
        <w:rPr>
          <w:rFonts w:cs="Times New Roman"/>
          <w:b/>
        </w:rPr>
        <w:t>23</w:t>
      </w:r>
      <w:r w:rsidR="00DC3789" w:rsidRPr="00DC3789">
        <w:rPr>
          <w:rFonts w:cs="Times New Roman"/>
          <w:b/>
        </w:rPr>
        <w:noBreakHyphen/>
      </w:r>
      <w:r w:rsidR="00551756" w:rsidRPr="00DC3789">
        <w:rPr>
          <w:rFonts w:cs="Times New Roman"/>
          <w:b/>
        </w:rPr>
        <w:t>80.</w:t>
      </w:r>
      <w:r w:rsidR="00551756" w:rsidRPr="00DC3789">
        <w:t xml:space="preserve"> Limitation on financial liability of State or political subdivisions.</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w:t>
      </w: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756" w:rsidRPr="00DC3789">
        <w:t xml:space="preserve">: 1977 Act No. 97 </w:t>
      </w:r>
      <w:r w:rsidR="00DC3789" w:rsidRPr="00DC3789">
        <w:t xml:space="preserve">Section </w:t>
      </w:r>
      <w:r w:rsidR="00551756" w:rsidRPr="00DC3789">
        <w:t>8.</w:t>
      </w: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DCB">
        <w:rPr>
          <w:b/>
        </w:rPr>
        <w:t>SECTION</w:t>
      </w:r>
      <w:r w:rsidR="00DC3789" w:rsidRPr="00DC3789">
        <w:rPr>
          <w:rFonts w:cs="Times New Roman"/>
          <w:b/>
        </w:rPr>
        <w:t xml:space="preserve"> </w:t>
      </w:r>
      <w:r w:rsidR="00551756" w:rsidRPr="00DC3789">
        <w:rPr>
          <w:rFonts w:cs="Times New Roman"/>
          <w:b/>
        </w:rPr>
        <w:t>8</w:t>
      </w:r>
      <w:r w:rsidR="00DC3789" w:rsidRPr="00DC3789">
        <w:rPr>
          <w:rFonts w:cs="Times New Roman"/>
          <w:b/>
        </w:rPr>
        <w:noBreakHyphen/>
      </w:r>
      <w:r w:rsidR="00551756" w:rsidRPr="00DC3789">
        <w:rPr>
          <w:rFonts w:cs="Times New Roman"/>
          <w:b/>
        </w:rPr>
        <w:t>23</w:t>
      </w:r>
      <w:r w:rsidR="00DC3789" w:rsidRPr="00DC3789">
        <w:rPr>
          <w:rFonts w:cs="Times New Roman"/>
          <w:b/>
        </w:rPr>
        <w:noBreakHyphen/>
      </w:r>
      <w:r w:rsidR="00551756" w:rsidRPr="00DC3789">
        <w:rPr>
          <w:rFonts w:cs="Times New Roman"/>
          <w:b/>
        </w:rPr>
        <w:t>90.</w:t>
      </w:r>
      <w:r w:rsidR="00551756" w:rsidRPr="00DC3789">
        <w:t xml:space="preserve"> No cost or liability to State or political subdivisions other than incidental expenses.</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w:t>
      </w: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756" w:rsidRPr="00DC3789">
        <w:t xml:space="preserve">: 1977 Act No. 97 </w:t>
      </w:r>
      <w:r w:rsidR="00DC3789" w:rsidRPr="00DC3789">
        <w:t xml:space="preserve">Section </w:t>
      </w:r>
      <w:r w:rsidR="00551756" w:rsidRPr="00DC3789">
        <w:t>9.</w:t>
      </w: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DCB">
        <w:rPr>
          <w:b/>
        </w:rPr>
        <w:t>SECTION</w:t>
      </w:r>
      <w:r w:rsidR="00DC3789" w:rsidRPr="00DC3789">
        <w:rPr>
          <w:rFonts w:cs="Times New Roman"/>
          <w:b/>
        </w:rPr>
        <w:t xml:space="preserve"> </w:t>
      </w:r>
      <w:r w:rsidR="00551756" w:rsidRPr="00DC3789">
        <w:rPr>
          <w:rFonts w:cs="Times New Roman"/>
          <w:b/>
        </w:rPr>
        <w:t>8</w:t>
      </w:r>
      <w:r w:rsidR="00DC3789" w:rsidRPr="00DC3789">
        <w:rPr>
          <w:rFonts w:cs="Times New Roman"/>
          <w:b/>
        </w:rPr>
        <w:noBreakHyphen/>
      </w:r>
      <w:r w:rsidR="00551756" w:rsidRPr="00DC3789">
        <w:rPr>
          <w:rFonts w:cs="Times New Roman"/>
          <w:b/>
        </w:rPr>
        <w:t>23</w:t>
      </w:r>
      <w:r w:rsidR="00DC3789" w:rsidRPr="00DC3789">
        <w:rPr>
          <w:rFonts w:cs="Times New Roman"/>
          <w:b/>
        </w:rPr>
        <w:noBreakHyphen/>
      </w:r>
      <w:r w:rsidR="00551756" w:rsidRPr="00DC3789">
        <w:rPr>
          <w:rFonts w:cs="Times New Roman"/>
          <w:b/>
        </w:rPr>
        <w:t>100.</w:t>
      </w:r>
      <w:r w:rsidR="00551756" w:rsidRPr="00DC3789">
        <w:t xml:space="preserve"> Withdrawal from program.</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w:t>
      </w: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756" w:rsidRPr="00DC3789">
        <w:t xml:space="preserve">: 1977 Act No. 97 </w:t>
      </w:r>
      <w:r w:rsidR="00DC3789" w:rsidRPr="00DC3789">
        <w:t xml:space="preserve">Section </w:t>
      </w:r>
      <w:r w:rsidR="00551756" w:rsidRPr="00DC3789">
        <w:t>10.</w:t>
      </w: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DCB">
        <w:rPr>
          <w:b/>
        </w:rPr>
        <w:t>SECTION</w:t>
      </w:r>
      <w:r w:rsidR="00DC3789" w:rsidRPr="00DC3789">
        <w:rPr>
          <w:rFonts w:cs="Times New Roman"/>
          <w:b/>
        </w:rPr>
        <w:t xml:space="preserve"> </w:t>
      </w:r>
      <w:r w:rsidR="00551756" w:rsidRPr="00DC3789">
        <w:rPr>
          <w:rFonts w:cs="Times New Roman"/>
          <w:b/>
        </w:rPr>
        <w:t>8</w:t>
      </w:r>
      <w:r w:rsidR="00DC3789" w:rsidRPr="00DC3789">
        <w:rPr>
          <w:rFonts w:cs="Times New Roman"/>
          <w:b/>
        </w:rPr>
        <w:noBreakHyphen/>
      </w:r>
      <w:r w:rsidR="00551756" w:rsidRPr="00DC3789">
        <w:rPr>
          <w:rFonts w:cs="Times New Roman"/>
          <w:b/>
        </w:rPr>
        <w:t>23</w:t>
      </w:r>
      <w:r w:rsidR="00DC3789" w:rsidRPr="00DC3789">
        <w:rPr>
          <w:rFonts w:cs="Times New Roman"/>
          <w:b/>
        </w:rPr>
        <w:noBreakHyphen/>
      </w:r>
      <w:r w:rsidR="00551756" w:rsidRPr="00DC3789">
        <w:rPr>
          <w:rFonts w:cs="Times New Roman"/>
          <w:b/>
        </w:rPr>
        <w:t>110.</w:t>
      </w:r>
      <w:r w:rsidR="00551756" w:rsidRPr="00DC3789">
        <w:t xml:space="preserve"> Employer contributions; matching and other contributions by political subdivisions of State; determination of amount and terms of State contributions.</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(A) The Board of Directors of the South Carolina Public Employee Benefit Authority shall ensure that plan documents governing deferred compensation plans administered by the board permit employer contributions to the extent allowed under the Internal Revenue Code.</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(B) Political subdivisions of the State, including school districts, participating in deferred compensation plans administered by the board or such plans offered by other providers may make matching or other contributions on behalf of their participating employees.</w:t>
      </w:r>
    </w:p>
    <w:p w:rsidR="00876DCB" w:rsidRDefault="00551756"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3789">
        <w:tab/>
        <w:t>(C) 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w:t>
      </w: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756" w:rsidRPr="00DC3789">
        <w:t xml:space="preserve">: 2000 Act No. 387, Part II, </w:t>
      </w:r>
      <w:r w:rsidR="00DC3789" w:rsidRPr="00DC3789">
        <w:t xml:space="preserve">Section </w:t>
      </w:r>
      <w:r w:rsidR="00551756" w:rsidRPr="00DC3789">
        <w:t xml:space="preserve">6A, eff July 1, 2000; 2012 Act No. 278, Pt IV, Subpt 2, </w:t>
      </w:r>
      <w:r w:rsidR="00DC3789" w:rsidRPr="00DC3789">
        <w:t xml:space="preserve">Section </w:t>
      </w:r>
      <w:r w:rsidR="00551756" w:rsidRPr="00DC3789">
        <w:t>38.C, eff January 1, 2014.</w:t>
      </w:r>
    </w:p>
    <w:p w:rsidR="00876DCB" w:rsidRP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6DCB" w:rsidRDefault="00876DCB"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6DCB">
        <w:rPr>
          <w:b/>
        </w:rPr>
        <w:t>SECTION</w:t>
      </w:r>
      <w:r w:rsidR="00DC3789" w:rsidRPr="00DC3789">
        <w:rPr>
          <w:rFonts w:cs="Times New Roman"/>
          <w:b/>
        </w:rPr>
        <w:t xml:space="preserve"> </w:t>
      </w:r>
      <w:r w:rsidR="00551756" w:rsidRPr="00DC3789">
        <w:rPr>
          <w:rFonts w:cs="Times New Roman"/>
          <w:b/>
        </w:rPr>
        <w:t>8</w:t>
      </w:r>
      <w:r w:rsidR="00DC3789" w:rsidRPr="00DC3789">
        <w:rPr>
          <w:rFonts w:cs="Times New Roman"/>
          <w:b/>
        </w:rPr>
        <w:noBreakHyphen/>
      </w:r>
      <w:r w:rsidR="00551756" w:rsidRPr="00DC3789">
        <w:rPr>
          <w:rFonts w:cs="Times New Roman"/>
          <w:b/>
        </w:rPr>
        <w:t>23</w:t>
      </w:r>
      <w:r w:rsidR="00DC3789" w:rsidRPr="00DC3789">
        <w:rPr>
          <w:rFonts w:cs="Times New Roman"/>
          <w:b/>
        </w:rPr>
        <w:noBreakHyphen/>
      </w:r>
      <w:r w:rsidR="00551756" w:rsidRPr="00DC3789">
        <w:rPr>
          <w:rFonts w:cs="Times New Roman"/>
          <w:b/>
        </w:rPr>
        <w:t>115.</w:t>
      </w:r>
      <w:r w:rsidR="00551756" w:rsidRPr="00DC3789">
        <w:t xml:space="preserve"> Repealed by 2002 Act No. 287, </w:t>
      </w:r>
      <w:r w:rsidR="00DC3789" w:rsidRPr="00DC3789">
        <w:t xml:space="preserve">Section </w:t>
      </w:r>
      <w:r w:rsidR="00551756" w:rsidRPr="00DC3789">
        <w:t>2, eff July 1, 2002.</w:t>
      </w:r>
    </w:p>
    <w:p w:rsidR="00184435" w:rsidRPr="00DC3789" w:rsidRDefault="00184435" w:rsidP="00DC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3789" w:rsidSect="00DC37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789" w:rsidRDefault="00DC3789" w:rsidP="00DC3789">
      <w:r>
        <w:separator/>
      </w:r>
    </w:p>
  </w:endnote>
  <w:endnote w:type="continuationSeparator" w:id="0">
    <w:p w:rsidR="00DC3789" w:rsidRDefault="00DC3789" w:rsidP="00DC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89" w:rsidRPr="00DC3789" w:rsidRDefault="00DC3789" w:rsidP="00DC37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89" w:rsidRPr="00DC3789" w:rsidRDefault="00DC3789" w:rsidP="00DC37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89" w:rsidRPr="00DC3789" w:rsidRDefault="00DC3789" w:rsidP="00DC3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789" w:rsidRDefault="00DC3789" w:rsidP="00DC3789">
      <w:r>
        <w:separator/>
      </w:r>
    </w:p>
  </w:footnote>
  <w:footnote w:type="continuationSeparator" w:id="0">
    <w:p w:rsidR="00DC3789" w:rsidRDefault="00DC3789" w:rsidP="00DC3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89" w:rsidRPr="00DC3789" w:rsidRDefault="00DC3789" w:rsidP="00DC37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89" w:rsidRPr="00DC3789" w:rsidRDefault="00DC3789" w:rsidP="00DC37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89" w:rsidRPr="00DC3789" w:rsidRDefault="00DC3789" w:rsidP="00DC37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56"/>
    <w:rsid w:val="000065F4"/>
    <w:rsid w:val="00013F41"/>
    <w:rsid w:val="00025E41"/>
    <w:rsid w:val="00032BBE"/>
    <w:rsid w:val="0007300D"/>
    <w:rsid w:val="00093290"/>
    <w:rsid w:val="0009512B"/>
    <w:rsid w:val="000B3C22"/>
    <w:rsid w:val="000C162E"/>
    <w:rsid w:val="000D09A6"/>
    <w:rsid w:val="000E046A"/>
    <w:rsid w:val="00105482"/>
    <w:rsid w:val="00105CCD"/>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175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76DCB"/>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3789"/>
    <w:rsid w:val="00E13E25"/>
    <w:rsid w:val="00E306FD"/>
    <w:rsid w:val="00E309DA"/>
    <w:rsid w:val="00E93DE0"/>
    <w:rsid w:val="00E94C32"/>
    <w:rsid w:val="00EA4DE9"/>
    <w:rsid w:val="00EE5FEB"/>
    <w:rsid w:val="00EF0EB1"/>
    <w:rsid w:val="00F649C7"/>
    <w:rsid w:val="00F64FC7"/>
    <w:rsid w:val="00F72BF1"/>
    <w:rsid w:val="00F73C63"/>
    <w:rsid w:val="00F75D82"/>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743F5-7B0B-403D-A073-E4B4CEA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1756"/>
    <w:pPr>
      <w:jc w:val="left"/>
    </w:pPr>
    <w:rPr>
      <w:rFonts w:ascii="Consolas" w:hAnsi="Consolas"/>
      <w:sz w:val="21"/>
      <w:szCs w:val="21"/>
    </w:rPr>
  </w:style>
  <w:style w:type="character" w:customStyle="1" w:styleId="PlainTextChar">
    <w:name w:val="Plain Text Char"/>
    <w:basedOn w:val="DefaultParagraphFont"/>
    <w:link w:val="PlainText"/>
    <w:uiPriority w:val="99"/>
    <w:rsid w:val="00551756"/>
    <w:rPr>
      <w:rFonts w:ascii="Consolas" w:hAnsi="Consolas"/>
      <w:sz w:val="21"/>
      <w:szCs w:val="21"/>
    </w:rPr>
  </w:style>
  <w:style w:type="paragraph" w:styleId="Header">
    <w:name w:val="header"/>
    <w:basedOn w:val="Normal"/>
    <w:link w:val="HeaderChar"/>
    <w:uiPriority w:val="99"/>
    <w:unhideWhenUsed/>
    <w:rsid w:val="00DC3789"/>
    <w:pPr>
      <w:tabs>
        <w:tab w:val="center" w:pos="4680"/>
        <w:tab w:val="right" w:pos="9360"/>
      </w:tabs>
    </w:pPr>
  </w:style>
  <w:style w:type="character" w:customStyle="1" w:styleId="HeaderChar">
    <w:name w:val="Header Char"/>
    <w:basedOn w:val="DefaultParagraphFont"/>
    <w:link w:val="Header"/>
    <w:uiPriority w:val="99"/>
    <w:rsid w:val="00DC3789"/>
  </w:style>
  <w:style w:type="paragraph" w:styleId="Footer">
    <w:name w:val="footer"/>
    <w:basedOn w:val="Normal"/>
    <w:link w:val="FooterChar"/>
    <w:uiPriority w:val="99"/>
    <w:unhideWhenUsed/>
    <w:rsid w:val="00DC3789"/>
    <w:pPr>
      <w:tabs>
        <w:tab w:val="center" w:pos="4680"/>
        <w:tab w:val="right" w:pos="9360"/>
      </w:tabs>
    </w:pPr>
  </w:style>
  <w:style w:type="character" w:customStyle="1" w:styleId="FooterChar">
    <w:name w:val="Footer Char"/>
    <w:basedOn w:val="DefaultParagraphFont"/>
    <w:link w:val="Footer"/>
    <w:uiPriority w:val="99"/>
    <w:rsid w:val="00DC3789"/>
  </w:style>
  <w:style w:type="character" w:styleId="Hyperlink">
    <w:name w:val="Hyperlink"/>
    <w:basedOn w:val="DefaultParagraphFont"/>
    <w:semiHidden/>
    <w:rsid w:val="00F75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1588</Words>
  <Characters>9053</Characters>
  <Application>Microsoft Office Word</Application>
  <DocSecurity>0</DocSecurity>
  <Lines>75</Lines>
  <Paragraphs>21</Paragraphs>
  <ScaleCrop>false</ScaleCrop>
  <Company>Legislative Services Agency (LSA)</Company>
  <LinksUpToDate>false</LinksUpToDate>
  <CharactersWithSpaces>10620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