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F2" w:rsidRPr="002974FF" w:rsidRDefault="00743AF2">
      <w:pPr>
        <w:jc w:val="center"/>
      </w:pPr>
      <w:r w:rsidRPr="002974FF">
        <w:t>DISCLAIMER</w:t>
      </w:r>
    </w:p>
    <w:p w:rsidR="00743AF2" w:rsidRPr="002974FF" w:rsidRDefault="00743AF2"/>
    <w:p w:rsidR="00743AF2" w:rsidRPr="002974FF" w:rsidRDefault="00743AF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43AF2" w:rsidRPr="002974FF" w:rsidRDefault="00743AF2"/>
    <w:p w:rsidR="00743AF2" w:rsidRPr="002974FF" w:rsidRDefault="00743AF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3AF2" w:rsidRPr="002974FF" w:rsidRDefault="00743AF2"/>
    <w:p w:rsidR="00743AF2" w:rsidRPr="002974FF" w:rsidRDefault="00743AF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3AF2" w:rsidRPr="002974FF" w:rsidRDefault="00743AF2"/>
    <w:p w:rsidR="00743AF2" w:rsidRPr="002974FF" w:rsidRDefault="00743AF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43AF2" w:rsidRDefault="00743AF2">
      <w:r>
        <w:br w:type="page"/>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4212C">
        <w:lastRenderedPageBreak/>
        <w:t>CHAPTER 36</w:t>
      </w:r>
    </w:p>
    <w:p w:rsidR="0089669C" w:rsidRP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212C">
        <w:t>South Carolina Frivolous Civil Proceedings Sanctions Act</w:t>
      </w:r>
    </w:p>
    <w:p w:rsidR="0089669C" w:rsidRPr="0089669C" w:rsidRDefault="0089669C"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669C" w:rsidRDefault="0089669C"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69C">
        <w:rPr>
          <w:b/>
        </w:rPr>
        <w:t>SECTION</w:t>
      </w:r>
      <w:r w:rsidR="00A4212C" w:rsidRPr="00A4212C">
        <w:rPr>
          <w:rFonts w:cs="Times New Roman"/>
          <w:b/>
        </w:rPr>
        <w:t xml:space="preserve"> </w:t>
      </w:r>
      <w:r w:rsidR="00584C40" w:rsidRPr="00A4212C">
        <w:rPr>
          <w:rFonts w:cs="Times New Roman"/>
          <w:b/>
        </w:rPr>
        <w:t>15</w:t>
      </w:r>
      <w:r w:rsidR="00A4212C" w:rsidRPr="00A4212C">
        <w:rPr>
          <w:rFonts w:cs="Times New Roman"/>
          <w:b/>
        </w:rPr>
        <w:noBreakHyphen/>
      </w:r>
      <w:r w:rsidR="00584C40" w:rsidRPr="00A4212C">
        <w:rPr>
          <w:rFonts w:cs="Times New Roman"/>
          <w:b/>
        </w:rPr>
        <w:t>36</w:t>
      </w:r>
      <w:r w:rsidR="00A4212C" w:rsidRPr="00A4212C">
        <w:rPr>
          <w:rFonts w:cs="Times New Roman"/>
          <w:b/>
        </w:rPr>
        <w:noBreakHyphen/>
      </w:r>
      <w:r w:rsidR="00584C40" w:rsidRPr="00A4212C">
        <w:rPr>
          <w:rFonts w:cs="Times New Roman"/>
          <w:b/>
        </w:rPr>
        <w:t>10.</w:t>
      </w:r>
      <w:r w:rsidR="00584C40" w:rsidRPr="00A4212C">
        <w:t xml:space="preserve"> Frivolous lawsuits; signing pleadings; imposition of sanctions; notice and opportunity to respond; reporting violations.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(2) A document filed in a civil or administrative action by a party who is not represented by an attorney must be signed by the party and must include the address and telephone number of the party.</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(3) The signature of an attorney or a pro se litigant constitutes a certificate to the court that:</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t>(a) the person has read the document;</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t>(b)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t>(c) a reasonable attorney in the same circumstances would believe that his procurement, initiation, continuation, or defense of a civil cause is not intended merely to harass or injure the other party; and</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t>(d)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(4) An attorney or pro se litigant participating in a civil or administrative action or defense may be sanctioned for:</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t>(a) filing a frivolous pleading, motion, or document if:</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r>
      <w:r w:rsidRPr="00A4212C">
        <w:tab/>
        <w:t>(i) the person has not read the frivolous pleading, motion, or document;</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r>
      <w:r w:rsidRPr="00A4212C">
        <w:tab/>
        <w:t>(ii)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r>
      <w:r w:rsidRPr="00A4212C">
        <w:tab/>
        <w:t>(iii) a reasonable attorney presented with the same circumstances would believe that the procurement, initiation, continuation, or defense of a civil cause was intended merely to harass or injure the other party; or</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r>
      <w:r w:rsidRPr="00A4212C">
        <w:tab/>
        <w:t>(iv)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t>(b) making frivolous arguments a reasonable attorney would believe were not reasonably supported by the facts; or</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t>(c) making frivolous arguments that a reasonable attorney would believe were not warranted under the existing law or if there is no good faith argument that exists for the extension, modification, or reversal of existing law.</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(B)(1) If a document is not signed or does not otherwise comply with this section, it must be stricken unless it is signed promptly or amended to comply with this section after the omission is called to the attention of the attorney or the party.</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was frivolous. An attorney, party, or pro se litigant shall be sanctioned for a frivolous claim or defense if the court finds the attorney, party, or pro se litigant failed to comply with one of the following conditions: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lastRenderedPageBreak/>
        <w:tab/>
      </w:r>
      <w:r w:rsidRPr="00A4212C">
        <w:tab/>
      </w:r>
      <w:r w:rsidRPr="00A4212C">
        <w:tab/>
        <w:t>(a)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t>(b) a reasonable attorney in the same circumstances would believe that his procurement, initiation, continuation, or defense of the civil suit was intended merely to harass or injure the other party; or</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t>(c)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(2) Unless the court finds by a preponderance of the evidence that an attorney, party, or pro se litigant engaged in advancing a frivolous claim or defense, the attorney, party, or pro se litigant shall not be sanctioned.</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 allegations as that person considers appropriate including, but not limited to, by filing a motion to withdraw the pleading, motion, document, or argument or by offering an explanation of mitigation.</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(E) In determining if an attorney, party, or a pro se litigant has violated the provisions of this section, the court shall take into account:</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(1) the number of parties;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(2) the complexity of the claims and defenses;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(3) the length of time available to the attorney, party, or pro se litigant to investigate and conduct discovery for alleged violations of the provisions of subsection (A)(4);</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(4) information disclosed or undisclosed to the attorney, party, or pro se litigant through discovery and adequate investigation;</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(5) previous violations of the provisions of this section;</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(6) the response, if any, of the attorney, party, or pro se litigant to the allegation that he violated the provisions of this section; and</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(7) other factors the court considers just, equitable, or appropriate under the circumstances.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(F) In determining whether sanctions are appropriate or the severity of a sanction, the court shall consider previous violations of the provisions of this section.</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(G) Sanctions may include:</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(1) an order for the party represented by an attorney or pro se litigant to pay the reasonable costs and attorney</w:t>
      </w:r>
      <w:r w:rsidR="00A4212C" w:rsidRPr="00A4212C">
        <w:t>’</w:t>
      </w:r>
      <w:r w:rsidRPr="00A4212C">
        <w:t>s fees of the prevailing party under a motion pursuant to this section. Costs 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(2) an order for the attorney to pay a reasonable fine to the court; or</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(3) a directive of a nonmonetary nature, including injunctive relief, designed to deter a future frivolous action or an action in bad faith.</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(H) If the court imposes a sanction on an attorney in violation of the provisions of this section, the court shall report its findings to the South Carolina Commission of Lawyer Conduct.</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(I) This act shall not alter the South Carolina Rules of Civil Procedure or the South Carolina Appellate Court Rules.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(K) The provisions of this section apply in addition to all other remedies available at law or in equity.</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lastRenderedPageBreak/>
        <w:tab/>
        <w:t>(L) The amount requested for damages in a pleading may not be considered in a determination of a violation of the provisions of this section.</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(M) All violations of the provisions of this section must be reported to the South Carolina Supreme Court and a public record must be maintained and reported annually to the Governor, Senate, and House of Representatives.</w:t>
      </w:r>
    </w:p>
    <w:p w:rsidR="0089669C" w:rsidRDefault="0089669C"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69C" w:rsidRPr="0089669C" w:rsidRDefault="0089669C"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84C40" w:rsidRPr="00A4212C">
        <w:t xml:space="preserve">: 1988 Act No. 432, </w:t>
      </w:r>
      <w:r w:rsidR="00A4212C" w:rsidRPr="00A4212C">
        <w:t xml:space="preserve">Section </w:t>
      </w:r>
      <w:r w:rsidR="00584C40" w:rsidRPr="00A4212C">
        <w:t xml:space="preserve">6; 2005 Act No. 27, </w:t>
      </w:r>
      <w:r w:rsidR="00A4212C" w:rsidRPr="00A4212C">
        <w:t xml:space="preserve">Section </w:t>
      </w:r>
      <w:r w:rsidR="00584C40" w:rsidRPr="00A4212C">
        <w:t>5, eff July 1, 2005, applicable to causes of action arising on or after that date.</w:t>
      </w:r>
    </w:p>
    <w:p w:rsidR="0089669C" w:rsidRPr="0089669C" w:rsidRDefault="0089669C"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69C" w:rsidRPr="0089669C" w:rsidRDefault="0089669C"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9669C">
        <w:rPr>
          <w:b/>
        </w:rPr>
        <w:t>SECTION</w:t>
      </w:r>
      <w:r w:rsidR="00A4212C" w:rsidRPr="00A4212C">
        <w:rPr>
          <w:rFonts w:cs="Times New Roman"/>
          <w:b/>
        </w:rPr>
        <w:t xml:space="preserve">S </w:t>
      </w:r>
      <w:r w:rsidR="00584C40" w:rsidRPr="00A4212C">
        <w:rPr>
          <w:rFonts w:cs="Times New Roman"/>
          <w:b/>
        </w:rPr>
        <w:t>15</w:t>
      </w:r>
      <w:r w:rsidR="00A4212C" w:rsidRPr="00A4212C">
        <w:rPr>
          <w:rFonts w:cs="Times New Roman"/>
          <w:b/>
        </w:rPr>
        <w:noBreakHyphen/>
      </w:r>
      <w:r w:rsidR="00584C40" w:rsidRPr="00A4212C">
        <w:rPr>
          <w:rFonts w:cs="Times New Roman"/>
          <w:b/>
        </w:rPr>
        <w:t>36</w:t>
      </w:r>
      <w:r w:rsidR="00A4212C" w:rsidRPr="00A4212C">
        <w:rPr>
          <w:rFonts w:cs="Times New Roman"/>
          <w:b/>
        </w:rPr>
        <w:noBreakHyphen/>
      </w:r>
      <w:r w:rsidR="00584C40" w:rsidRPr="00A4212C">
        <w:rPr>
          <w:rFonts w:cs="Times New Roman"/>
          <w:b/>
        </w:rPr>
        <w:t>20 to 15</w:t>
      </w:r>
      <w:r w:rsidR="00A4212C" w:rsidRPr="00A4212C">
        <w:rPr>
          <w:rFonts w:cs="Times New Roman"/>
          <w:b/>
        </w:rPr>
        <w:noBreakHyphen/>
      </w:r>
      <w:r w:rsidR="00584C40" w:rsidRPr="00A4212C">
        <w:rPr>
          <w:rFonts w:cs="Times New Roman"/>
          <w:b/>
        </w:rPr>
        <w:t>36</w:t>
      </w:r>
      <w:r w:rsidR="00A4212C" w:rsidRPr="00A4212C">
        <w:rPr>
          <w:rFonts w:cs="Times New Roman"/>
          <w:b/>
        </w:rPr>
        <w:noBreakHyphen/>
      </w:r>
      <w:r w:rsidR="00584C40" w:rsidRPr="00A4212C">
        <w:rPr>
          <w:rFonts w:cs="Times New Roman"/>
          <w:b/>
        </w:rPr>
        <w:t>50.</w:t>
      </w:r>
      <w:r w:rsidR="00584C40" w:rsidRPr="00A4212C">
        <w:t xml:space="preserve"> Repealed by 2005 Act No. 27, </w:t>
      </w:r>
      <w:r w:rsidR="00A4212C" w:rsidRPr="00A4212C">
        <w:t xml:space="preserve">Section </w:t>
      </w:r>
      <w:r w:rsidR="00584C40" w:rsidRPr="00A4212C">
        <w:t>12, eff July 1, 2005.</w:t>
      </w:r>
    </w:p>
    <w:p w:rsidR="0089669C" w:rsidRPr="0089669C" w:rsidRDefault="0089669C"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9669C" w:rsidRDefault="0089669C"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669C">
        <w:rPr>
          <w:b/>
        </w:rPr>
        <w:t>SECTION</w:t>
      </w:r>
      <w:r w:rsidR="00A4212C" w:rsidRPr="00A4212C">
        <w:rPr>
          <w:rFonts w:cs="Times New Roman"/>
          <w:b/>
        </w:rPr>
        <w:t xml:space="preserve"> </w:t>
      </w:r>
      <w:r w:rsidR="00584C40" w:rsidRPr="00A4212C">
        <w:rPr>
          <w:rFonts w:cs="Times New Roman"/>
          <w:b/>
        </w:rPr>
        <w:t>15</w:t>
      </w:r>
      <w:r w:rsidR="00A4212C" w:rsidRPr="00A4212C">
        <w:rPr>
          <w:rFonts w:cs="Times New Roman"/>
          <w:b/>
        </w:rPr>
        <w:noBreakHyphen/>
      </w:r>
      <w:r w:rsidR="00584C40" w:rsidRPr="00A4212C">
        <w:rPr>
          <w:rFonts w:cs="Times New Roman"/>
          <w:b/>
        </w:rPr>
        <w:t>36</w:t>
      </w:r>
      <w:r w:rsidR="00A4212C" w:rsidRPr="00A4212C">
        <w:rPr>
          <w:rFonts w:cs="Times New Roman"/>
          <w:b/>
        </w:rPr>
        <w:noBreakHyphen/>
      </w:r>
      <w:r w:rsidR="00584C40" w:rsidRPr="00A4212C">
        <w:rPr>
          <w:rFonts w:cs="Times New Roman"/>
          <w:b/>
        </w:rPr>
        <w:t>100.</w:t>
      </w:r>
      <w:r w:rsidR="00584C40" w:rsidRPr="00A4212C">
        <w:t xml:space="preserve"> Complaint in actions for damages alleging professional negligence; contemporaneous affidavit of expert specifying negligent act or omission.</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 xml:space="preserve">(A) As used in this section, </w:t>
      </w:r>
      <w:r w:rsidR="00A4212C" w:rsidRPr="00A4212C">
        <w:t>“</w:t>
      </w:r>
      <w:r w:rsidRPr="00A4212C">
        <w:t>expert witness</w:t>
      </w:r>
      <w:r w:rsidR="00A4212C" w:rsidRPr="00A4212C">
        <w:t>”</w:t>
      </w:r>
      <w:r w:rsidRPr="00A4212C">
        <w:t xml:space="preserve"> means an expert who is qualified as to the acceptable conduct of the professional whose conduct is at issue and who:</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(1) is licensed by an appropriate regulatory agency to practice his or her profession in the location in which the expert practices or teaches; and</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(2)(a) is board certified by a national or international association or academy which administers written and oral examinations for certification in the area of practice or specialty about which the opinion on the standard of care is offered; or</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t>(b) has actual professional knowledge and experience in the area of practice or specialty in which the opinion is to be given as the result of having been regularly engaged in:</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r>
      <w:r w:rsidRPr="00A4212C">
        <w:tab/>
        <w:t>(i) the active practice of the area of specialty of his or her profession for at least three of the last five years immediately preceding the opinion;</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r>
      <w:r w:rsidRPr="00A4212C">
        <w:tab/>
        <w:t>(ii)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r>
      <w:r w:rsidRPr="00A4212C">
        <w:tab/>
      </w:r>
      <w:r w:rsidRPr="00A4212C">
        <w:tab/>
        <w:t>(iii) any combination of the active practice or the teaching of his or her profession in a manner which meets the requirements of subitems (i) and (ii) for at least three of the last five years immediately preceding the opinion;</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(3) is an individual not covered by subsections (A)(1) or (2), that has scientific, technical, or other specialized knowledge which may assist the trier of fact in understanding the evidence and determining a fact or issue in the case, by reason of the individual</w:t>
      </w:r>
      <w:r w:rsidR="00A4212C" w:rsidRPr="00A4212C">
        <w:t>’</w:t>
      </w:r>
      <w:r w:rsidRPr="00A4212C">
        <w:t>s study, experience, or both. However, an affidavit filed pursuant to subsection (B) by an expert qualified under this subsection must contain an explanation of the expert</w:t>
      </w:r>
      <w:r w:rsidR="00A4212C" w:rsidRPr="00A4212C">
        <w:t>’</w:t>
      </w:r>
      <w:r w:rsidRPr="00A4212C">
        <w:t>s credentials and why the expert is qualified to conduct the review required by subsection (B). The defendant is entitled to challenge the sufficiency of the expert</w:t>
      </w:r>
      <w:r w:rsidR="00A4212C" w:rsidRPr="00A4212C">
        <w:t>’</w:t>
      </w:r>
      <w:r w:rsidRPr="00A4212C">
        <w:t>s credentials pursuant to subsection (E).</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(B) Except as provided in Section 15</w:t>
      </w:r>
      <w:r w:rsidR="00A4212C" w:rsidRPr="00A4212C">
        <w:noBreakHyphen/>
      </w:r>
      <w:r w:rsidRPr="00A4212C">
        <w:t>79</w:t>
      </w:r>
      <w:r w:rsidR="00A4212C" w:rsidRPr="00A4212C">
        <w:noBreakHyphen/>
      </w:r>
      <w:r w:rsidRPr="00A4212C">
        <w:t>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care professional licensed by the State of South Carolina and listed in subsection (G), the plaintiff must file as part of the complaint an affidavit of an expert witness which must specify at least one negligent act or omission claimed to exist and the factual basis for each claim based on the available evidence at the time of the filing of the affidavit.</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w:t>
      </w:r>
      <w:r w:rsidR="00A4212C" w:rsidRPr="00A4212C">
        <w:noBreakHyphen/>
      </w:r>
      <w:r w:rsidRPr="00A4212C">
        <w:t>five days after the filing of the complaint to supplement the pleadings with the affidavit.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affidavit, the complaint is subject to dismissal for failure to state a claim. The filing of a motion to dismiss pursuant to this section, shall alter the period for filing an answer to the complaint in accordance with Rule 12(a), South Carolina Rules of Civil Procedure.</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(E) If a plaintiff files an affidavit which is allegedly defective, and the defendant to whom it pertains alleges, with specificity, by motion to dismiss filed contemporaneously with its initial responsive pleading, that the affidavit is defective, the plaintiff</w:t>
      </w:r>
      <w:r w:rsidR="00A4212C" w:rsidRPr="00A4212C">
        <w:t>’</w:t>
      </w:r>
      <w:r w:rsidRPr="00A4212C">
        <w:t>s complaint is subject to dismissal for failure to state a claim, except that the plaintiff may cure the alleged defect by amendment within thirty days of service of the motion alleging that the affidavit is defective. The trial court may, in the exercise of its discretion, 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this section and the failure to file the affidavit is the result of a mistake. The filing of a motion to dismiss pursuant to this section shall alter the period for filing an answer to the complaint in accordance with Rule 12(a), South Carolina Rules of Civil Procedure.</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t>(G) This section applies to the following professions: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(1) architects;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(2) attorneys at law;</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(3) certified public accountants;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(4) chiropractors;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(5) dentists;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(6) land surveyors;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(7) medical doctors;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(8) marriage and family therapists;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(9) nurses;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(10) occupational therapists;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(11) optometrists;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(12) osteopathic physicians;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(13) pharmacists;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(14) physical therapists;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(15) physicians</w:t>
      </w:r>
      <w:r w:rsidR="00A4212C" w:rsidRPr="00A4212C">
        <w:t>’</w:t>
      </w:r>
      <w:r w:rsidRPr="00A4212C">
        <w:t xml:space="preserve"> assistants;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(16) professional counselors;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(17) professional engineers;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(18) podiatrists;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(19) psychologists;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(20) radiological technicians;</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(21) respiratory therapists; and</w:t>
      </w:r>
    </w:p>
    <w:p w:rsidR="0089669C" w:rsidRDefault="00584C40"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12C">
        <w:tab/>
      </w:r>
      <w:r w:rsidRPr="00A4212C">
        <w:tab/>
        <w:t>(22) veterinarians.</w:t>
      </w:r>
    </w:p>
    <w:p w:rsidR="0089669C" w:rsidRDefault="0089669C"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669C" w:rsidRDefault="0089669C"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84C40" w:rsidRPr="00A4212C">
        <w:t xml:space="preserve">: 2005 Act No. 32, </w:t>
      </w:r>
      <w:r w:rsidR="00A4212C" w:rsidRPr="00A4212C">
        <w:t xml:space="preserve">Section </w:t>
      </w:r>
      <w:r w:rsidR="00584C40" w:rsidRPr="00A4212C">
        <w:t>4, eff July 1, 2005, for causes of action arising after that date.</w:t>
      </w:r>
    </w:p>
    <w:p w:rsidR="00184435" w:rsidRPr="00A4212C" w:rsidRDefault="00184435" w:rsidP="00A42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212C" w:rsidSect="00A421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12C" w:rsidRDefault="00A4212C" w:rsidP="00A4212C">
      <w:r>
        <w:separator/>
      </w:r>
    </w:p>
  </w:endnote>
  <w:endnote w:type="continuationSeparator" w:id="0">
    <w:p w:rsidR="00A4212C" w:rsidRDefault="00A4212C" w:rsidP="00A4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2C" w:rsidRPr="00A4212C" w:rsidRDefault="00A4212C" w:rsidP="00A421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2C" w:rsidRPr="00A4212C" w:rsidRDefault="00A4212C" w:rsidP="00A421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2C" w:rsidRPr="00A4212C" w:rsidRDefault="00A4212C" w:rsidP="00A421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12C" w:rsidRDefault="00A4212C" w:rsidP="00A4212C">
      <w:r>
        <w:separator/>
      </w:r>
    </w:p>
  </w:footnote>
  <w:footnote w:type="continuationSeparator" w:id="0">
    <w:p w:rsidR="00A4212C" w:rsidRDefault="00A4212C" w:rsidP="00A42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2C" w:rsidRPr="00A4212C" w:rsidRDefault="00A4212C" w:rsidP="00A421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2C" w:rsidRPr="00A4212C" w:rsidRDefault="00A4212C" w:rsidP="00A421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12C" w:rsidRPr="00A4212C" w:rsidRDefault="00A4212C" w:rsidP="00A421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4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84C40"/>
    <w:rsid w:val="005A4C18"/>
    <w:rsid w:val="005B3F93"/>
    <w:rsid w:val="005D4096"/>
    <w:rsid w:val="005E7154"/>
    <w:rsid w:val="005F1EF0"/>
    <w:rsid w:val="006168AB"/>
    <w:rsid w:val="0062042C"/>
    <w:rsid w:val="006407CD"/>
    <w:rsid w:val="006444C5"/>
    <w:rsid w:val="006609EF"/>
    <w:rsid w:val="00667C9A"/>
    <w:rsid w:val="006A0586"/>
    <w:rsid w:val="006C500F"/>
    <w:rsid w:val="006E29E6"/>
    <w:rsid w:val="006E3F1E"/>
    <w:rsid w:val="00743AF2"/>
    <w:rsid w:val="00754A2B"/>
    <w:rsid w:val="00794AA9"/>
    <w:rsid w:val="007A5331"/>
    <w:rsid w:val="007A7050"/>
    <w:rsid w:val="007C45E7"/>
    <w:rsid w:val="007D112A"/>
    <w:rsid w:val="008026B8"/>
    <w:rsid w:val="008061A8"/>
    <w:rsid w:val="00814A87"/>
    <w:rsid w:val="00817EA2"/>
    <w:rsid w:val="008337AC"/>
    <w:rsid w:val="008905D9"/>
    <w:rsid w:val="0089669C"/>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212C"/>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C2010-D239-4A48-926D-5361615F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84C40"/>
    <w:pPr>
      <w:jc w:val="left"/>
    </w:pPr>
    <w:rPr>
      <w:rFonts w:ascii="Consolas" w:hAnsi="Consolas"/>
      <w:sz w:val="21"/>
      <w:szCs w:val="21"/>
    </w:rPr>
  </w:style>
  <w:style w:type="character" w:customStyle="1" w:styleId="PlainTextChar">
    <w:name w:val="Plain Text Char"/>
    <w:basedOn w:val="DefaultParagraphFont"/>
    <w:link w:val="PlainText"/>
    <w:uiPriority w:val="99"/>
    <w:rsid w:val="00584C40"/>
    <w:rPr>
      <w:rFonts w:ascii="Consolas" w:hAnsi="Consolas"/>
      <w:sz w:val="21"/>
      <w:szCs w:val="21"/>
    </w:rPr>
  </w:style>
  <w:style w:type="paragraph" w:styleId="Header">
    <w:name w:val="header"/>
    <w:basedOn w:val="Normal"/>
    <w:link w:val="HeaderChar"/>
    <w:uiPriority w:val="99"/>
    <w:unhideWhenUsed/>
    <w:rsid w:val="00A4212C"/>
    <w:pPr>
      <w:tabs>
        <w:tab w:val="center" w:pos="4680"/>
        <w:tab w:val="right" w:pos="9360"/>
      </w:tabs>
    </w:pPr>
  </w:style>
  <w:style w:type="character" w:customStyle="1" w:styleId="HeaderChar">
    <w:name w:val="Header Char"/>
    <w:basedOn w:val="DefaultParagraphFont"/>
    <w:link w:val="Header"/>
    <w:uiPriority w:val="99"/>
    <w:rsid w:val="00A4212C"/>
  </w:style>
  <w:style w:type="paragraph" w:styleId="Footer">
    <w:name w:val="footer"/>
    <w:basedOn w:val="Normal"/>
    <w:link w:val="FooterChar"/>
    <w:uiPriority w:val="99"/>
    <w:unhideWhenUsed/>
    <w:rsid w:val="00A4212C"/>
    <w:pPr>
      <w:tabs>
        <w:tab w:val="center" w:pos="4680"/>
        <w:tab w:val="right" w:pos="9360"/>
      </w:tabs>
    </w:pPr>
  </w:style>
  <w:style w:type="character" w:customStyle="1" w:styleId="FooterChar">
    <w:name w:val="Footer Char"/>
    <w:basedOn w:val="DefaultParagraphFont"/>
    <w:link w:val="Footer"/>
    <w:uiPriority w:val="99"/>
    <w:rsid w:val="00A4212C"/>
  </w:style>
  <w:style w:type="character" w:styleId="Hyperlink">
    <w:name w:val="Hyperlink"/>
    <w:basedOn w:val="DefaultParagraphFont"/>
    <w:semiHidden/>
    <w:rsid w:val="00743A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2689</Words>
  <Characters>15329</Characters>
  <Application>Microsoft Office Word</Application>
  <DocSecurity>0</DocSecurity>
  <Lines>127</Lines>
  <Paragraphs>35</Paragraphs>
  <ScaleCrop>false</ScaleCrop>
  <Company>Legislative Services Agency (LSA)</Company>
  <LinksUpToDate>false</LinksUpToDate>
  <CharactersWithSpaces>17983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