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6B" w:rsidRPr="002974FF" w:rsidRDefault="00C86F6B">
      <w:pPr>
        <w:jc w:val="center"/>
      </w:pPr>
      <w:r w:rsidRPr="002974FF">
        <w:t>DISCLAIMER</w:t>
      </w:r>
    </w:p>
    <w:p w:rsidR="00C86F6B" w:rsidRPr="002974FF" w:rsidRDefault="00C86F6B"/>
    <w:p w:rsidR="00C86F6B" w:rsidRPr="002974FF" w:rsidRDefault="00C86F6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86F6B" w:rsidRPr="002974FF" w:rsidRDefault="00C86F6B"/>
    <w:p w:rsidR="00C86F6B" w:rsidRPr="002974FF" w:rsidRDefault="00C86F6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F6B" w:rsidRPr="002974FF" w:rsidRDefault="00C86F6B"/>
    <w:p w:rsidR="00C86F6B" w:rsidRPr="002974FF" w:rsidRDefault="00C86F6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F6B" w:rsidRPr="002974FF" w:rsidRDefault="00C86F6B"/>
    <w:p w:rsidR="00C86F6B" w:rsidRPr="002974FF" w:rsidRDefault="00C86F6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86F6B" w:rsidRDefault="00C86F6B">
      <w:r>
        <w:br w:type="page"/>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2045">
        <w:lastRenderedPageBreak/>
        <w:t>CHAPTER 5</w:t>
      </w:r>
    </w:p>
    <w:p w:rsidR="00153154" w:rsidRP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2045">
        <w:t xml:space="preserve">Commercial Code </w:t>
      </w:r>
      <w:r w:rsidR="00112045" w:rsidRPr="00112045">
        <w:noBreakHyphen/>
      </w:r>
      <w:r w:rsidRPr="00112045">
        <w:t xml:space="preserve"> Letters of Credit</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101.</w:t>
      </w:r>
      <w:r w:rsidR="00EA1534" w:rsidRPr="00112045">
        <w:t xml:space="preserve"> Short title.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 xml:space="preserve">This chapter may be cited as Uniform Commercial Code </w:t>
      </w:r>
      <w:r w:rsidR="00112045" w:rsidRPr="00112045">
        <w:noBreakHyphen/>
      </w:r>
      <w:r w:rsidRPr="00112045">
        <w:t xml:space="preserve"> Letters of Credit.</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101;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102.</w:t>
      </w:r>
      <w:r w:rsidR="00EA1534" w:rsidRPr="00112045">
        <w:t xml:space="preserve"> Definitions.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In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 </w:t>
      </w:r>
      <w:r w:rsidR="00112045" w:rsidRPr="00112045">
        <w:t>“</w:t>
      </w:r>
      <w:r w:rsidRPr="00112045">
        <w:t>Adviser</w:t>
      </w:r>
      <w:r w:rsidR="00112045" w:rsidRPr="00112045">
        <w:t>”</w:t>
      </w:r>
      <w:r w:rsidRPr="00112045">
        <w:t xml:space="preserve"> means a person who, at the request of the issuer, a confirmer, or another adviser, notifies or requests another adviser to notify the beneficiary that a letter of credit has been issued, confirmed, or amended.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(2) </w:t>
      </w:r>
      <w:r w:rsidR="00112045" w:rsidRPr="00112045">
        <w:t>“</w:t>
      </w:r>
      <w:r w:rsidRPr="00112045">
        <w:t>Applicant</w:t>
      </w:r>
      <w:r w:rsidR="00112045" w:rsidRPr="00112045">
        <w:t>”</w:t>
      </w:r>
      <w:r w:rsidRPr="00112045">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(3) </w:t>
      </w:r>
      <w:r w:rsidR="00112045" w:rsidRPr="00112045">
        <w:t>“</w:t>
      </w:r>
      <w:r w:rsidRPr="00112045">
        <w:t>Beneficiary</w:t>
      </w:r>
      <w:r w:rsidR="00112045" w:rsidRPr="00112045">
        <w:t>”</w:t>
      </w:r>
      <w:r w:rsidRPr="00112045">
        <w:t xml:space="preserve"> means a person who under the terms of a letter of credit is entitled to have its complying presentation honored. The term includes a person to whom drawing rights have been transferred under a transferable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(4) </w:t>
      </w:r>
      <w:r w:rsidR="00112045" w:rsidRPr="00112045">
        <w:t>“</w:t>
      </w:r>
      <w:r w:rsidRPr="00112045">
        <w:t>Confirmer</w:t>
      </w:r>
      <w:r w:rsidR="00112045" w:rsidRPr="00112045">
        <w:t>”</w:t>
      </w:r>
      <w:r w:rsidRPr="00112045">
        <w:t xml:space="preserve"> means a nominated person who undertakes, at the request or with the consent of the issuer, to honor a presentation under a letter of credit issued by another.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(5) </w:t>
      </w:r>
      <w:r w:rsidR="00112045" w:rsidRPr="00112045">
        <w:t>“</w:t>
      </w:r>
      <w:r w:rsidRPr="00112045">
        <w:t>Dishonor</w:t>
      </w:r>
      <w:r w:rsidR="00112045" w:rsidRPr="00112045">
        <w:t>”</w:t>
      </w:r>
      <w:r w:rsidRPr="00112045">
        <w:t xml:space="preserve"> of a letter of credit means failure timely to honor or to take an interim action, such as acceptance of a draft, that may be required by the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(6) </w:t>
      </w:r>
      <w:r w:rsidR="00112045" w:rsidRPr="00112045">
        <w:t>“</w:t>
      </w:r>
      <w:r w:rsidRPr="00112045">
        <w:t>Document</w:t>
      </w:r>
      <w:r w:rsidR="00112045" w:rsidRPr="00112045">
        <w:t>”</w:t>
      </w:r>
      <w:r w:rsidRPr="00112045">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112045" w:rsidRPr="00112045">
        <w:noBreakHyphen/>
      </w:r>
      <w:r w:rsidRPr="00112045">
        <w:t>5</w:t>
      </w:r>
      <w:r w:rsidR="00112045" w:rsidRPr="00112045">
        <w:noBreakHyphen/>
      </w:r>
      <w:r w:rsidRPr="00112045">
        <w:t>108(e) and (ii) which is capable of being examined for compliance with the terms and conditions of the letter of credit. A document may not be oral.</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(7) </w:t>
      </w:r>
      <w:r w:rsidR="00112045" w:rsidRPr="00112045">
        <w:t>“</w:t>
      </w:r>
      <w:r w:rsidRPr="00112045">
        <w:t>Good faith</w:t>
      </w:r>
      <w:r w:rsidR="00112045" w:rsidRPr="00112045">
        <w:t>”</w:t>
      </w:r>
      <w:r w:rsidRPr="00112045">
        <w:t xml:space="preserve"> means honesty in fact in the conduct or transaction concerned.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(8) </w:t>
      </w:r>
      <w:r w:rsidR="00112045" w:rsidRPr="00112045">
        <w:t>“</w:t>
      </w:r>
      <w:r w:rsidRPr="00112045">
        <w:t>Honor</w:t>
      </w:r>
      <w:r w:rsidR="00112045" w:rsidRPr="00112045">
        <w:t>”</w:t>
      </w:r>
      <w:r w:rsidRPr="00112045">
        <w:t xml:space="preserve"> of a letter of credit means performance of the issuer</w:t>
      </w:r>
      <w:r w:rsidR="00112045" w:rsidRPr="00112045">
        <w:t>’</w:t>
      </w:r>
      <w:r w:rsidRPr="00112045">
        <w:t xml:space="preserve">s undertaking in the letter of credit to pay or deliver an item of value. Unless the letter of credit otherwise provides, </w:t>
      </w:r>
      <w:r w:rsidR="00112045" w:rsidRPr="00112045">
        <w:t>‘</w:t>
      </w:r>
      <w:r w:rsidRPr="00112045">
        <w:t>honor</w:t>
      </w:r>
      <w:r w:rsidR="00112045" w:rsidRPr="00112045">
        <w:t>’</w:t>
      </w:r>
      <w:r w:rsidRPr="00112045">
        <w:t xml:space="preserve"> occurs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r>
      <w:r w:rsidRPr="00112045">
        <w:tab/>
        <w:t>(i) upon payment,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r>
      <w:r w:rsidRPr="00112045">
        <w:tab/>
        <w:t>(ii) if the letter of credit provides for acceptance, upon acceptance of a draft and, at maturity, its payment, 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r>
      <w:r w:rsidRPr="00112045">
        <w:tab/>
        <w:t>(iii) if the letter of credit provides for incurring a deferred obligation, upon incurring the obligation and, at maturity, its performance.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(9) </w:t>
      </w:r>
      <w:r w:rsidR="00112045" w:rsidRPr="00112045">
        <w:t>“</w:t>
      </w:r>
      <w:r w:rsidRPr="00112045">
        <w:t>Issuer</w:t>
      </w:r>
      <w:r w:rsidR="00112045" w:rsidRPr="00112045">
        <w:t>”</w:t>
      </w:r>
      <w:r w:rsidRPr="00112045">
        <w:t xml:space="preserve"> means a bank or other person that issues a letter of credit, but does not include an individual who makes an engagement for personal, family, or household purposes.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(10) </w:t>
      </w:r>
      <w:r w:rsidR="00112045" w:rsidRPr="00112045">
        <w:t>“</w:t>
      </w:r>
      <w:r w:rsidRPr="00112045">
        <w:t>Letter of credit</w:t>
      </w:r>
      <w:r w:rsidR="00112045" w:rsidRPr="00112045">
        <w:t>”</w:t>
      </w:r>
      <w:r w:rsidRPr="00112045">
        <w:t xml:space="preserve"> means a definite undertaking that satisfies the requirements of Section 36</w:t>
      </w:r>
      <w:r w:rsidR="00112045" w:rsidRPr="00112045">
        <w:noBreakHyphen/>
      </w:r>
      <w:r w:rsidRPr="00112045">
        <w:t>5</w:t>
      </w:r>
      <w:r w:rsidR="00112045" w:rsidRPr="00112045">
        <w:noBreakHyphen/>
      </w:r>
      <w:r w:rsidRPr="00112045">
        <w:t>104 by an issuer to a beneficiary at the request or for the account of an applicant or, in the case of a financial institution, to itself or for its own account, to honor a documentary presentation by payment or delivery of an item of value.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(11) </w:t>
      </w:r>
      <w:r w:rsidR="00112045" w:rsidRPr="00112045">
        <w:t>“</w:t>
      </w:r>
      <w:r w:rsidRPr="00112045">
        <w:t>Nominated person</w:t>
      </w:r>
      <w:r w:rsidR="00112045" w:rsidRPr="00112045">
        <w:t>”</w:t>
      </w:r>
      <w:r w:rsidRPr="00112045">
        <w:t xml:space="preserve"> means a person whom the issuer (i) designates or authorizes to pay, accept, negotiate, or otherwise give value under a letter of credit and (ii) undertakes by agreement or custom and practice to reimburse.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(12) </w:t>
      </w:r>
      <w:r w:rsidR="00112045" w:rsidRPr="00112045">
        <w:t>“</w:t>
      </w:r>
      <w:r w:rsidRPr="00112045">
        <w:t>Presentation</w:t>
      </w:r>
      <w:r w:rsidR="00112045" w:rsidRPr="00112045">
        <w:t>”</w:t>
      </w:r>
      <w:r w:rsidRPr="00112045">
        <w:t xml:space="preserve"> means delivery of a document to an issuer or nominated person for honor or giving of value under a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(13) </w:t>
      </w:r>
      <w:r w:rsidR="00112045" w:rsidRPr="00112045">
        <w:t>“</w:t>
      </w:r>
      <w:r w:rsidRPr="00112045">
        <w:t>Presenter</w:t>
      </w:r>
      <w:r w:rsidR="00112045" w:rsidRPr="00112045">
        <w:t>”</w:t>
      </w:r>
      <w:r w:rsidRPr="00112045">
        <w:t xml:space="preserve"> means a person making a presentation as or on behalf of a beneficiary or nominated person.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 xml:space="preserve">(14) </w:t>
      </w:r>
      <w:r w:rsidR="00112045" w:rsidRPr="00112045">
        <w:t>“</w:t>
      </w:r>
      <w:r w:rsidRPr="00112045">
        <w:t>Record</w:t>
      </w:r>
      <w:r w:rsidR="00112045" w:rsidRPr="00112045">
        <w:t>”</w:t>
      </w:r>
      <w:r w:rsidRPr="00112045">
        <w:t xml:space="preserve"> means information that is inscribed on a tangible medium, or that is stored in an electronic or other medium and is retrievable in perceivable form.</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lastRenderedPageBreak/>
        <w:tab/>
      </w:r>
      <w:r w:rsidRPr="00112045">
        <w:tab/>
        <w:t xml:space="preserve">(15) </w:t>
      </w:r>
      <w:r w:rsidR="00112045" w:rsidRPr="00112045">
        <w:t>“</w:t>
      </w:r>
      <w:r w:rsidRPr="00112045">
        <w:t>Successor of a beneficiary</w:t>
      </w:r>
      <w:r w:rsidR="00112045" w:rsidRPr="00112045">
        <w:t>”</w:t>
      </w:r>
      <w:r w:rsidRPr="00112045">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Definitions in other chapters applying to this chapter and the sections in which they appear are: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00112045" w:rsidRPr="00112045">
        <w:t>“</w:t>
      </w:r>
      <w:r w:rsidRPr="00112045">
        <w:t>Accept</w:t>
      </w:r>
      <w:r w:rsidR="00112045" w:rsidRPr="00112045">
        <w:t>”</w:t>
      </w:r>
      <w:r w:rsidRPr="00112045">
        <w:t xml:space="preserve"> or </w:t>
      </w:r>
      <w:r w:rsidR="00112045" w:rsidRPr="00112045">
        <w:t>“</w:t>
      </w:r>
      <w:r w:rsidRPr="00112045">
        <w:t>Acceptance</w:t>
      </w:r>
      <w:r w:rsidR="00112045" w:rsidRPr="00112045">
        <w:t>”</w:t>
      </w:r>
      <w:r w:rsidRPr="00112045">
        <w:t xml:space="preserve"> Section 36</w:t>
      </w:r>
      <w:r w:rsidR="00112045" w:rsidRPr="00112045">
        <w:noBreakHyphen/>
      </w:r>
      <w:r w:rsidRPr="00112045">
        <w:t>3</w:t>
      </w:r>
      <w:r w:rsidR="00112045" w:rsidRPr="00112045">
        <w:noBreakHyphen/>
      </w:r>
      <w:r w:rsidRPr="00112045">
        <w:t>409</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00112045" w:rsidRPr="00112045">
        <w:t>“</w:t>
      </w:r>
      <w:r w:rsidRPr="00112045">
        <w:t>Value</w:t>
      </w:r>
      <w:r w:rsidR="00112045" w:rsidRPr="00112045">
        <w:t>”</w:t>
      </w:r>
      <w:r w:rsidRPr="00112045">
        <w:t xml:space="preserve"> Sections 36</w:t>
      </w:r>
      <w:r w:rsidR="00112045" w:rsidRPr="00112045">
        <w:noBreakHyphen/>
      </w:r>
      <w:r w:rsidRPr="00112045">
        <w:t>3</w:t>
      </w:r>
      <w:r w:rsidR="00112045" w:rsidRPr="00112045">
        <w:noBreakHyphen/>
      </w:r>
      <w:r w:rsidRPr="00112045">
        <w:t>303, 36</w:t>
      </w:r>
      <w:r w:rsidR="00112045" w:rsidRPr="00112045">
        <w:noBreakHyphen/>
      </w:r>
      <w:r w:rsidRPr="00112045">
        <w:t>4</w:t>
      </w:r>
      <w:r w:rsidR="00112045" w:rsidRPr="00112045">
        <w:noBreakHyphen/>
      </w:r>
      <w:r w:rsidRPr="00112045">
        <w:t>211</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Chapter 1 contains certain additional general definitions and principles of construction and interpretation applicable throughout this chapter.</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102;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103.</w:t>
      </w:r>
      <w:r w:rsidR="00EA1534" w:rsidRPr="00112045">
        <w:t xml:space="preserve"> Scope.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This chapter applies to letters of credit and to certain rights and obligations arising out of transactions involving letters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The statement of a rule in this chapter does not by itself require, imply, or negate application of the same or a different rule to a situation not provided for, or to a person not specified, in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With the exception of this subsection, subsections (a) and (d), Sections 36</w:t>
      </w:r>
      <w:r w:rsidR="00112045" w:rsidRPr="00112045">
        <w:noBreakHyphen/>
      </w:r>
      <w:r w:rsidRPr="00112045">
        <w:t>5</w:t>
      </w:r>
      <w:r w:rsidR="00112045" w:rsidRPr="00112045">
        <w:noBreakHyphen/>
      </w:r>
      <w:r w:rsidRPr="00112045">
        <w:t>102(a)(9) and (10), 36</w:t>
      </w:r>
      <w:r w:rsidR="00112045" w:rsidRPr="00112045">
        <w:noBreakHyphen/>
      </w:r>
      <w:r w:rsidRPr="00112045">
        <w:t>5</w:t>
      </w:r>
      <w:r w:rsidR="00112045" w:rsidRPr="00112045">
        <w:noBreakHyphen/>
      </w:r>
      <w:r w:rsidRPr="00112045">
        <w:t>106(d), and 36</w:t>
      </w:r>
      <w:r w:rsidR="00112045" w:rsidRPr="00112045">
        <w:noBreakHyphen/>
      </w:r>
      <w:r w:rsidRPr="00112045">
        <w:t>5</w:t>
      </w:r>
      <w:r w:rsidR="00112045" w:rsidRPr="00112045">
        <w:noBreakHyphen/>
      </w:r>
      <w:r w:rsidRPr="00112045">
        <w:t>114(d), and except to the extent prohibited in Sections 36</w:t>
      </w:r>
      <w:r w:rsidR="00112045" w:rsidRPr="00112045">
        <w:noBreakHyphen/>
      </w:r>
      <w:r w:rsidRPr="00112045">
        <w:t>1</w:t>
      </w:r>
      <w:r w:rsidR="00112045" w:rsidRPr="00112045">
        <w:noBreakHyphen/>
      </w:r>
      <w:r w:rsidRPr="00112045">
        <w:t>302 and 36</w:t>
      </w:r>
      <w:r w:rsidR="00112045" w:rsidRPr="00112045">
        <w:noBreakHyphen/>
      </w:r>
      <w:r w:rsidRPr="00112045">
        <w:t>5</w:t>
      </w:r>
      <w:r w:rsidR="00112045" w:rsidRPr="00112045">
        <w:noBreakHyphen/>
      </w:r>
      <w:r w:rsidRPr="00112045">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103; 1966 (54) 2716; 2001 Act No. 67, </w:t>
      </w:r>
      <w:r w:rsidR="00112045" w:rsidRPr="00112045">
        <w:t xml:space="preserve">Section </w:t>
      </w:r>
      <w:r w:rsidR="00EA1534" w:rsidRPr="00112045">
        <w:t xml:space="preserve">15; 2014 Act No. 213 (S.343), </w:t>
      </w:r>
      <w:r w:rsidR="00112045" w:rsidRPr="00112045">
        <w:t xml:space="preserve">Section </w:t>
      </w:r>
      <w:r w:rsidR="00EA1534" w:rsidRPr="00112045">
        <w:t>30, eff October 1, 2014.</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104.</w:t>
      </w:r>
      <w:r w:rsidR="00EA1534" w:rsidRPr="00112045">
        <w:t xml:space="preserve"> Formal requirements.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112045" w:rsidRPr="00112045">
        <w:noBreakHyphen/>
      </w:r>
      <w:r w:rsidRPr="00112045">
        <w:t>5</w:t>
      </w:r>
      <w:r w:rsidR="00112045" w:rsidRPr="00112045">
        <w:noBreakHyphen/>
      </w:r>
      <w:r w:rsidRPr="00112045">
        <w:t>108(e).</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104;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105.</w:t>
      </w:r>
      <w:r w:rsidR="00EA1534" w:rsidRPr="00112045">
        <w:t xml:space="preserve"> Consideration.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Consideration is not required to issue, amend, transfer, or cancel a letter of credit, advice, or confirmation.</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105;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106.</w:t>
      </w:r>
      <w:r w:rsidR="00EA1534" w:rsidRPr="00112045">
        <w:t xml:space="preserve"> Issuance, amendment, cancellation, and duration.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lastRenderedPageBreak/>
        <w:tab/>
        <w:t>(c) If there is no stated expiration date or other provision that determines its duration, a letter of credit expires one year after its stated date of issuance or, if none is stated, after the date on which it is issued.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A letter of credit that states that it is perpetual expires five years after its stated date of issuance, or if none is stated, after the date on which it is issued.</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106;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107.</w:t>
      </w:r>
      <w:r w:rsidR="00EA1534" w:rsidRPr="00112045">
        <w:t xml:space="preserve"> Confirmer, nominated person, and adviser.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 nominated person who is not a confirmer is not obligated to honor or otherwise give value for a presentation.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107;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108.</w:t>
      </w:r>
      <w:r w:rsidR="00EA1534" w:rsidRPr="00112045">
        <w:t xml:space="preserve"> Issuer </w:t>
      </w:r>
      <w:r w:rsidR="00112045" w:rsidRPr="00112045">
        <w:t>‘</w:t>
      </w:r>
      <w:r w:rsidR="00EA1534" w:rsidRPr="00112045">
        <w:t xml:space="preserve"> s rights and obligations.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Except as otherwise provided in Section 36</w:t>
      </w:r>
      <w:r w:rsidR="00112045" w:rsidRPr="00112045">
        <w:noBreakHyphen/>
      </w:r>
      <w:r w:rsidRPr="00112045">
        <w:t>5</w:t>
      </w:r>
      <w:r w:rsidR="00112045" w:rsidRPr="00112045">
        <w:noBreakHyphen/>
      </w:r>
      <w:r w:rsidRPr="00112045">
        <w:t>109, an issuer shall honor a presentation that, as determined by the standard practice referred to in subsection (e), appears on its face strictly to comply with the terms and conditions of the letter of credit. Except as otherwise provided in Section 36</w:t>
      </w:r>
      <w:r w:rsidR="00112045" w:rsidRPr="00112045">
        <w:noBreakHyphen/>
      </w:r>
      <w:r w:rsidRPr="00112045">
        <w:t>5</w:t>
      </w:r>
      <w:r w:rsidR="00112045" w:rsidRPr="00112045">
        <w:noBreakHyphen/>
      </w:r>
      <w:r w:rsidRPr="00112045">
        <w:t>113 and unless otherwise agreed with the applicant, an issuer shall dishonor a presentation that does not appear so to comply.</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An issuer has a reasonable time after presentation, but not beyond the end of the seventh business day of the issuer after the day of its receipt of documents: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to honor,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if the letter of credit provides for honor to be completed more than seven business days after presentation, to accept a draft or incur a deferred obligation, 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to give notice to the presenter of discrepancies in the presentation.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Except as otherwise provided in subsection (d), an issuer is precluded from asserting as a basis for dishonor any discrepancy if timely notice is not given, or any discrepancy not stated in the notice if timely notice is given.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Failure to give the notice specified in subsection (b) or to mention fraud, forgery, or expiration in the notice does not preclude the issuer from asserting as a basis for dishonor fraud or forgery as described in Section 36</w:t>
      </w:r>
      <w:r w:rsidR="00112045" w:rsidRPr="00112045">
        <w:noBreakHyphen/>
      </w:r>
      <w:r w:rsidRPr="00112045">
        <w:t>5</w:t>
      </w:r>
      <w:r w:rsidR="00112045" w:rsidRPr="00112045">
        <w:noBreakHyphen/>
      </w:r>
      <w:r w:rsidRPr="00112045">
        <w:t>109(a) or expiration of the letter of credit before presentation.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(e) An issuer shall observe standard practice of financial institutions that regularly issue letters of credit. Determination of the issuer</w:t>
      </w:r>
      <w:r w:rsidR="00112045" w:rsidRPr="00112045">
        <w:t>’</w:t>
      </w:r>
      <w:r w:rsidRPr="00112045">
        <w:t>s observance of the standard practice is a matter of interpretation for the court. The court shall offer the parties a reasonable opportunity to present evidence of the standard practice.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(f) An issuer is not responsible for: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the performance or nonperformance of the underlying contract, arrangement, or transaction,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an act or omission of others, 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observance or knowledge of the usage of a particular trade other than the standard practice referred to in subsection (e).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(g) If an undertaking constituting a letter of credit under Section 36</w:t>
      </w:r>
      <w:r w:rsidR="00112045" w:rsidRPr="00112045">
        <w:noBreakHyphen/>
      </w:r>
      <w:r w:rsidRPr="00112045">
        <w:t>5</w:t>
      </w:r>
      <w:r w:rsidR="00112045" w:rsidRPr="00112045">
        <w:noBreakHyphen/>
      </w:r>
      <w:r w:rsidRPr="00112045">
        <w:t>102(a)(10) contains nondocumentary conditions, an issuer shall disregard the nondocumentary conditions and treat them as if they were not stated.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(h) An issuer that has dishonored a presentation shall return the documents or hold them at the disposal of, and send advice to that effect to, the presenter.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(i) An issuer that has honored a presentation as permitted or required by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is entitled to be reimbursed by the applicant in immediately available funds not later than the date of its payment of funds;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takes the documents free of claims of the beneficiary or presenter;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is precluded from asserting a right of recourse on a draft under Sections 36</w:t>
      </w:r>
      <w:r w:rsidR="00112045" w:rsidRPr="00112045">
        <w:noBreakHyphen/>
      </w:r>
      <w:r w:rsidRPr="00112045">
        <w:t>3</w:t>
      </w:r>
      <w:r w:rsidR="00112045" w:rsidRPr="00112045">
        <w:noBreakHyphen/>
      </w:r>
      <w:r w:rsidRPr="00112045">
        <w:t>414 and 36</w:t>
      </w:r>
      <w:r w:rsidR="00112045" w:rsidRPr="00112045">
        <w:noBreakHyphen/>
      </w:r>
      <w:r w:rsidRPr="00112045">
        <w:t>3</w:t>
      </w:r>
      <w:r w:rsidR="00112045" w:rsidRPr="00112045">
        <w:noBreakHyphen/>
      </w:r>
      <w:r w:rsidRPr="00112045">
        <w:t>415;</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(4) except as otherwise provided in Sections 36</w:t>
      </w:r>
      <w:r w:rsidR="00112045" w:rsidRPr="00112045">
        <w:noBreakHyphen/>
      </w:r>
      <w:r w:rsidRPr="00112045">
        <w:t>5</w:t>
      </w:r>
      <w:r w:rsidR="00112045" w:rsidRPr="00112045">
        <w:noBreakHyphen/>
      </w:r>
      <w:r w:rsidRPr="00112045">
        <w:t>110 and 36</w:t>
      </w:r>
      <w:r w:rsidR="00112045" w:rsidRPr="00112045">
        <w:noBreakHyphen/>
      </w:r>
      <w:r w:rsidRPr="00112045">
        <w:t>5</w:t>
      </w:r>
      <w:r w:rsidR="00112045" w:rsidRPr="00112045">
        <w:noBreakHyphen/>
      </w:r>
      <w:r w:rsidRPr="00112045">
        <w:t>117, is precluded from restitution of money paid or other value given by mistake to the extent the mistake concerns discrepancies in the documents or tender which are apparent on the face of the presentation;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(5) is discharged to the extent of its performance under the letter of credit unless the issuer honored a presentation in which a required signature of a beneficiary was forged.</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108;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109.</w:t>
      </w:r>
      <w:r w:rsidR="00EA1534" w:rsidRPr="00112045">
        <w:t xml:space="preserve"> Fraud and forgery.</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112045" w:rsidRPr="00112045">
        <w:t>’</w:t>
      </w:r>
      <w:r w:rsidRPr="00112045">
        <w:t>s or nominated person</w:t>
      </w:r>
      <w:r w:rsidR="00112045" w:rsidRPr="00112045">
        <w:t>’</w:t>
      </w:r>
      <w:r w:rsidRPr="00112045">
        <w:t>s deferred obligation that was taken for value and without notice of forgery or material fraud after the obligation was incurred by the issuer or nominated person;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the issuer, acting in good faith, may honor or dishonor the presentation in any other case.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the relief is not prohibited under the law applicable to an accepted draft or deferred obligation incurred by the issuer;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a beneficiary, issuer, or nominated person who may be adversely affected is adequately protected against loss that it may suffer because the relief is granted;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all of the conditions to entitle a person to the relief under the law of this State have been met;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(4) on the basis of the information submitted to the court, the applicant is more likely than not to succeed under its claim of forgery or material fraud and the person demanding honor does not qualify for protection under subsection (a)(1).</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109;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110.</w:t>
      </w:r>
      <w:r w:rsidR="00EA1534" w:rsidRPr="00112045">
        <w:t xml:space="preserve"> Warranties.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If its presentation is honored, the beneficiary warrants: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to the issuer, any other person to whom presentation is made, and the applicant that there is no fraud or forgery of the kind described in Section 36</w:t>
      </w:r>
      <w:r w:rsidR="00112045" w:rsidRPr="00112045">
        <w:noBreakHyphen/>
      </w:r>
      <w:r w:rsidRPr="00112045">
        <w:t>5</w:t>
      </w:r>
      <w:r w:rsidR="00112045" w:rsidRPr="00112045">
        <w:noBreakHyphen/>
      </w:r>
      <w:r w:rsidRPr="00112045">
        <w:t>109(a);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to the applicant that the drawing does not violate any agreement between the applicant and beneficiary or any other agreement intended by them to be augmented by the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The warranties in subsection (a) are in addition to warranties arising under Chapters 3, 4, 7, and 8 because of the presentation or transfer of documents covered by any of those chapters.</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110; 1966 (54) 2716; 2001 Act No. 67.</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111.</w:t>
      </w:r>
      <w:r w:rsidR="00EA1534" w:rsidRPr="00112045">
        <w:t xml:space="preserve"> Remedies.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112045" w:rsidRPr="00112045">
        <w:t>’</w:t>
      </w:r>
      <w:r w:rsidRPr="00112045">
        <w:t>s obligation under the letter of credit is not for the payment of money, the claimant may obtain specific performance or, at the claimant</w:t>
      </w:r>
      <w:r w:rsidR="00112045" w:rsidRPr="00112045">
        <w:t>’</w:t>
      </w:r>
      <w:r w:rsidRPr="00112045">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112045" w:rsidRPr="00112045">
        <w:t>’</w:t>
      </w:r>
      <w:r w:rsidRPr="00112045">
        <w:t>s recovery from the issuer must be reduced by the amount of damages avoided. The issuer has the burden of proving the amount of damages avoided. In the case of repudiation the claimant need not present any document.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An issuer, nominated person, or adviser who is found liable under subsection (a), (b), or (c) shall pay interest on the amount owed thereunder from the date of wrongful dishonor or other appropriate date.</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(e) Reasonable attorney</w:t>
      </w:r>
      <w:r w:rsidR="00112045" w:rsidRPr="00112045">
        <w:t>’</w:t>
      </w:r>
      <w:r w:rsidRPr="00112045">
        <w:t>s fees and other expenses of litigation must be awarded to the prevailing party in an action in which a remedy is sought under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(f) Damages that would otherwise be payable by a party for breach of an obligation under this chapter may be liquidated by agreement or undertaking, but only in an amount or by a formula that is reasonable in light of the harm anticipated.</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111; 1966 (54) 2716; 2001 Act No. 67.</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112.</w:t>
      </w:r>
      <w:r w:rsidR="00EA1534" w:rsidRPr="00112045">
        <w:t xml:space="preserve"> Transfer of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Except as otherwise provided in Section 36</w:t>
      </w:r>
      <w:r w:rsidR="00112045" w:rsidRPr="00112045">
        <w:noBreakHyphen/>
      </w:r>
      <w:r w:rsidRPr="00112045">
        <w:t>5</w:t>
      </w:r>
      <w:r w:rsidR="00112045" w:rsidRPr="00112045">
        <w:noBreakHyphen/>
      </w:r>
      <w:r w:rsidRPr="00112045">
        <w:t>113, unless a letter of credit provides that it is transferable, the right of a beneficiary to draw or otherwise demand performance under a letter of credit may not be transferred.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Even if a letter of credit provides that it is transferable, the issuer may refuse to recognize or carry out a transfer if:</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the transfer would violate applicable law; 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the transferor or transferee has failed to comply with any requirement stated in the letter of credit or any other requirement relating to transfer imposed by the issuer which is within the standard practice referred to in Section 36</w:t>
      </w:r>
      <w:r w:rsidR="00112045" w:rsidRPr="00112045">
        <w:noBreakHyphen/>
      </w:r>
      <w:r w:rsidRPr="00112045">
        <w:t>5</w:t>
      </w:r>
      <w:r w:rsidR="00112045" w:rsidRPr="00112045">
        <w:noBreakHyphen/>
      </w:r>
      <w:r w:rsidRPr="00112045">
        <w:t>108(e) or is otherwise reasonable under the circumstances.</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112;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113.</w:t>
      </w:r>
      <w:r w:rsidR="00EA1534" w:rsidRPr="00112045">
        <w:t xml:space="preserve"> Transfer by operation of law.</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A successor of a beneficiary may consent to amendments, sign and present documents, and receive payment or other items of value in the name of the beneficiary without disclosing its status as a successor.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112045" w:rsidRPr="00112045">
        <w:noBreakHyphen/>
      </w:r>
      <w:r w:rsidRPr="00112045">
        <w:t>5</w:t>
      </w:r>
      <w:r w:rsidR="00112045" w:rsidRPr="00112045">
        <w:noBreakHyphen/>
      </w:r>
      <w:r w:rsidRPr="00112045">
        <w:t>108(e) or, in the absence of such a practice, compliance with other reasonable procedures sufficient to protect the issuer.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An issuer is not obliged to determine whether a purported successor is a successor of a beneficiary or whether the signature of a purported successor is genuine or authorized.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Honor of a purported successor</w:t>
      </w:r>
      <w:r w:rsidR="00112045" w:rsidRPr="00112045">
        <w:t>’</w:t>
      </w:r>
      <w:r w:rsidRPr="00112045">
        <w:t>s apparently complying presentation under subsection (a) or (b) has the consequences specified in Section 36</w:t>
      </w:r>
      <w:r w:rsidR="00112045" w:rsidRPr="00112045">
        <w:noBreakHyphen/>
      </w:r>
      <w:r w:rsidRPr="00112045">
        <w:t>5</w:t>
      </w:r>
      <w:r w:rsidR="00112045" w:rsidRPr="00112045">
        <w:noBreakHyphen/>
      </w:r>
      <w:r w:rsidRPr="00112045">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112045" w:rsidRPr="00112045">
        <w:noBreakHyphen/>
      </w:r>
      <w:r w:rsidRPr="00112045">
        <w:t>5</w:t>
      </w:r>
      <w:r w:rsidR="00112045" w:rsidRPr="00112045">
        <w:noBreakHyphen/>
      </w:r>
      <w:r w:rsidRPr="00112045">
        <w:t>109.</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(e) An issuer whose rights of reimbursement are not covered by subsection (d) or substantially similar law and any confirmer or nominated person may decline to recognize a presentation under subsection (b).</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(f) A beneficiary whose name is changed after the issuance of a letter of credit has the same rights and obligations as a successor of a beneficiary under this section.</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113;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114.</w:t>
      </w:r>
      <w:r w:rsidR="00EA1534" w:rsidRPr="00112045">
        <w:t xml:space="preserve"> Assignment of proceeds.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 xml:space="preserve">(a) In this section, </w:t>
      </w:r>
      <w:r w:rsidR="00112045" w:rsidRPr="00112045">
        <w:t>“</w:t>
      </w:r>
      <w:r w:rsidRPr="00112045">
        <w:t>proceeds of a letter of credit</w:t>
      </w:r>
      <w:r w:rsidR="00112045" w:rsidRPr="00112045">
        <w:t>”</w:t>
      </w:r>
      <w:r w:rsidRPr="00112045">
        <w:t xml:space="preserve"> means the cash, check, accepted draft, or other item of value paid or delivered upon honor or giving of value by the issuer or person under the letter of credit. The term does not include a beneficiary</w:t>
      </w:r>
      <w:r w:rsidR="00112045" w:rsidRPr="00112045">
        <w:t>’</w:t>
      </w:r>
      <w:r w:rsidRPr="00112045">
        <w:t>s drawing rights or documents presented by the beneficiary.</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An issuer or nominated person need not recognize an assignment of proceeds of a letter of credit until it consents to the assignment.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(e) Rights of a transferee beneficiary or nominated person are independent of the beneficiary</w:t>
      </w:r>
      <w:r w:rsidR="00112045" w:rsidRPr="00112045">
        <w:t>’</w:t>
      </w:r>
      <w:r w:rsidRPr="00112045">
        <w:t>s assignment of the proceeds of a letter of credit and are superior to the assignee</w:t>
      </w:r>
      <w:r w:rsidR="00112045" w:rsidRPr="00112045">
        <w:t>’</w:t>
      </w:r>
      <w:r w:rsidRPr="00112045">
        <w:t>s right to the proceeds.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(f) Neither the rights recognized by this section between an assignee and an issuer, transferee beneficiary, or nominated person nor the issuer</w:t>
      </w:r>
      <w:r w:rsidR="00112045" w:rsidRPr="00112045">
        <w:t>’</w:t>
      </w:r>
      <w:r w:rsidRPr="00112045">
        <w:t>s or nominated person</w:t>
      </w:r>
      <w:r w:rsidR="00112045" w:rsidRPr="00112045">
        <w:t>’</w:t>
      </w:r>
      <w:r w:rsidRPr="00112045">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112045" w:rsidRPr="00112045">
        <w:t>’</w:t>
      </w:r>
      <w:r w:rsidRPr="00112045">
        <w:t>s rights to proceeds is governed by Chapter 9 or other law. Against persons other than the issuer, transferee beneficiary, or nominated person, the rights and obligations arising upon the creation of a security interest or other assignment of a beneficiary</w:t>
      </w:r>
      <w:r w:rsidR="00112045" w:rsidRPr="00112045">
        <w:t>’</w:t>
      </w:r>
      <w:r w:rsidRPr="00112045">
        <w:t>s right to proceeds and its perfection are governed by Chapter 9 or other law.</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114; 1966 (54) 2716; 1991 Act No. 161, </w:t>
      </w:r>
      <w:r w:rsidR="00112045" w:rsidRPr="00112045">
        <w:t xml:space="preserve">Section </w:t>
      </w:r>
      <w:r w:rsidR="00EA1534" w:rsidRPr="00112045">
        <w:t xml:space="preserve">2(B);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115.</w:t>
      </w:r>
      <w:r w:rsidR="00EA1534" w:rsidRPr="00112045">
        <w:t xml:space="preserve"> Statute of limitations.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112045" w:rsidRPr="00112045">
        <w:t>’</w:t>
      </w:r>
      <w:r w:rsidRPr="00112045">
        <w:t>s lack of knowledge of the breach.</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115;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116.</w:t>
      </w:r>
      <w:r w:rsidR="00EA1534" w:rsidRPr="00112045">
        <w:t xml:space="preserve"> Choice of law and forum.</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112045" w:rsidRPr="00112045">
        <w:noBreakHyphen/>
      </w:r>
      <w:r w:rsidRPr="00112045">
        <w:t>5</w:t>
      </w:r>
      <w:r w:rsidR="00112045" w:rsidRPr="00112045">
        <w:noBreakHyphen/>
      </w:r>
      <w:r w:rsidRPr="00112045">
        <w:t>104 or by a provision in the person</w:t>
      </w:r>
      <w:r w:rsidR="00112045" w:rsidRPr="00112045">
        <w:t>’</w:t>
      </w:r>
      <w:r w:rsidRPr="00112045">
        <w:t>s letter of credit, confirmation, or other undertaking. The jurisdiction whose law is chosen need not bear any relation to the transaction.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112045" w:rsidRPr="00112045">
        <w:t>’</w:t>
      </w:r>
      <w:r w:rsidRPr="00112045">
        <w:t>s undertaking. If more than one address is indicated, the person is considered to be located at the address from which the person</w:t>
      </w:r>
      <w:r w:rsidR="00112045" w:rsidRPr="00112045">
        <w:t>’</w:t>
      </w:r>
      <w:r w:rsidRPr="00112045">
        <w:t>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112045" w:rsidRPr="00112045">
        <w:noBreakHyphen/>
      </w:r>
      <w:r w:rsidRPr="00112045">
        <w:t>5</w:t>
      </w:r>
      <w:r w:rsidR="00112045" w:rsidRPr="00112045">
        <w:noBreakHyphen/>
      </w:r>
      <w:r w:rsidRPr="00112045">
        <w:t>103(c).</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If there is conflict between this chapter and Chapters 3, 4, 4A, or 9, this chapter governs.</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(e) The forum for settling disputes arising out of an undertaking within this chapter may be chosen in the manner and with the binding effect that governing law may be chosen in accordance with subsection (a).</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116; 1966 (54) 2716; 1988 Act No. 494, </w:t>
      </w:r>
      <w:r w:rsidR="00112045" w:rsidRPr="00112045">
        <w:t xml:space="preserve">Section </w:t>
      </w:r>
      <w:r w:rsidR="00EA1534" w:rsidRPr="00112045">
        <w:t xml:space="preserve">4; 2001 Act No. 67, </w:t>
      </w:r>
      <w:r w:rsidR="00112045" w:rsidRPr="00112045">
        <w:t xml:space="preserve">Section </w:t>
      </w:r>
      <w:r w:rsidR="00EA1534" w:rsidRPr="00112045">
        <w:t xml:space="preserve">13;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117.</w:t>
      </w:r>
      <w:r w:rsidR="00EA1534" w:rsidRPr="00112045">
        <w:t xml:space="preserve"> Subrogation of issuer, applicant, and nominated person.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An issuer that honors a beneficiary</w:t>
      </w:r>
      <w:r w:rsidR="00112045" w:rsidRPr="00112045">
        <w:t>’</w:t>
      </w:r>
      <w:r w:rsidRPr="00112045">
        <w:t>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A nominated person who pays or gives value against a draft or demand presented under a letter of credit is subrogated to the rights of:</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the issuer against the applicant to the same extent as if the nominated person were a secondary obligor of the obligation owed to the issuer by the applicant;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the beneficiary to the same extent as if the nominated person were a secondary obligor of the underlying obligation owed to the beneficiary;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the applicant to same extent as if the nominated person were a secondary obligor of the underlying obligation owed to the applicant.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A1534" w:rsidRPr="00112045">
        <w:t xml:space="preserve">: 1962 Code </w:t>
      </w:r>
      <w:r w:rsidR="00112045" w:rsidRPr="00112045">
        <w:t xml:space="preserve">Section </w:t>
      </w:r>
      <w:r w:rsidR="00EA1534" w:rsidRPr="00112045">
        <w:t>10.5</w:t>
      </w:r>
      <w:r w:rsidR="00112045" w:rsidRPr="00112045">
        <w:noBreakHyphen/>
      </w:r>
      <w:r w:rsidR="00EA1534" w:rsidRPr="00112045">
        <w:t xml:space="preserve">117; 1966 (54) 2716; 2001 Act No. 67, </w:t>
      </w:r>
      <w:r w:rsidR="00112045" w:rsidRPr="00112045">
        <w:t xml:space="preserve">Section </w:t>
      </w:r>
      <w:r w:rsidR="00EA1534" w:rsidRPr="00112045">
        <w:t>15.</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118.</w:t>
      </w:r>
      <w:r w:rsidR="00EA1534" w:rsidRPr="00112045">
        <w:t xml:space="preserve"> Security interest of issuer or nominated person.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An issuer or nominated person has a security interest in a document presented under a letter of credit and any identifiable proceeds of the collateral to the extent that the issuer or nominated person honors or gives value for the presentation.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(1) a security agreement is not necessary to make the security interest enforceable under Section 36</w:t>
      </w:r>
      <w:r w:rsidR="00112045" w:rsidRPr="00112045">
        <w:noBreakHyphen/>
      </w:r>
      <w:r w:rsidRPr="00112045">
        <w:t>9</w:t>
      </w:r>
      <w:r w:rsidR="00112045" w:rsidRPr="00112045">
        <w:noBreakHyphen/>
      </w:r>
      <w:r w:rsidRPr="00112045">
        <w:t>203(b)(3);</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(2) if the document is presented in a medium other than a written or other tangible medium, the security interest is perfected; and</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r>
      <w:r w:rsidRPr="00112045">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1534" w:rsidRPr="00112045">
        <w:t xml:space="preserve">: 2001 Act No. 67, </w:t>
      </w:r>
      <w:r w:rsidR="00112045" w:rsidRPr="00112045">
        <w:t xml:space="preserve">Section </w:t>
      </w:r>
      <w:r w:rsidR="00EA1534" w:rsidRPr="00112045">
        <w:t>15.</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Certificated security</w:t>
      </w:r>
      <w:r w:rsidRPr="00112045">
        <w:t>”</w:t>
      </w:r>
      <w:r w:rsidR="00EA1534" w:rsidRPr="00112045">
        <w:t xml:space="preserve"> Section 36</w:t>
      </w:r>
      <w:r w:rsidRPr="00112045">
        <w:noBreakHyphen/>
      </w:r>
      <w:r w:rsidR="00EA1534" w:rsidRPr="00112045">
        <w:t>8</w:t>
      </w:r>
      <w:r w:rsidRPr="00112045">
        <w:noBreakHyphen/>
      </w:r>
      <w:r w:rsidR="00EA1534" w:rsidRPr="00112045">
        <w:t>102(a)(4)</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Chattel paper</w:t>
      </w:r>
      <w:r w:rsidRPr="00112045">
        <w:t>”</w:t>
      </w:r>
      <w:r w:rsidR="00EA1534" w:rsidRPr="00112045">
        <w:t xml:space="preserve"> Section 36</w:t>
      </w:r>
      <w:r w:rsidRPr="00112045">
        <w:noBreakHyphen/>
      </w:r>
      <w:r w:rsidR="00EA1534" w:rsidRPr="00112045">
        <w:t>9</w:t>
      </w:r>
      <w:r w:rsidRPr="00112045">
        <w:noBreakHyphen/>
      </w:r>
      <w:r w:rsidR="00EA1534" w:rsidRPr="00112045">
        <w:t>102(a)(11)</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Debtor</w:t>
      </w:r>
      <w:r w:rsidRPr="00112045">
        <w:t>”</w:t>
      </w:r>
      <w:r w:rsidR="00EA1534" w:rsidRPr="00112045">
        <w:t xml:space="preserve"> Section 36</w:t>
      </w:r>
      <w:r w:rsidRPr="00112045">
        <w:noBreakHyphen/>
      </w:r>
      <w:r w:rsidR="00EA1534" w:rsidRPr="00112045">
        <w:t>9</w:t>
      </w:r>
      <w:r w:rsidRPr="00112045">
        <w:noBreakHyphen/>
      </w:r>
      <w:r w:rsidR="00EA1534" w:rsidRPr="00112045">
        <w:t>102(a)(28)</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Document</w:t>
      </w:r>
      <w:r w:rsidRPr="00112045">
        <w:t>”</w:t>
      </w:r>
      <w:r w:rsidR="00EA1534" w:rsidRPr="00112045">
        <w:t xml:space="preserve"> Section 36</w:t>
      </w:r>
      <w:r w:rsidRPr="00112045">
        <w:noBreakHyphen/>
      </w:r>
      <w:r w:rsidR="00EA1534" w:rsidRPr="00112045">
        <w:t>5</w:t>
      </w:r>
      <w:r w:rsidRPr="00112045">
        <w:noBreakHyphen/>
      </w:r>
      <w:r w:rsidR="00EA1534" w:rsidRPr="00112045">
        <w:t>102(a)(6)</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Document of title</w:t>
      </w:r>
      <w:r w:rsidRPr="00112045">
        <w:t>”</w:t>
      </w:r>
      <w:r w:rsidR="00EA1534" w:rsidRPr="00112045">
        <w:t xml:space="preserve"> Sections 36</w:t>
      </w:r>
      <w:r w:rsidRPr="00112045">
        <w:noBreakHyphen/>
      </w:r>
      <w:r w:rsidR="00EA1534" w:rsidRPr="00112045">
        <w:t>7</w:t>
      </w:r>
      <w:r w:rsidRPr="00112045">
        <w:noBreakHyphen/>
      </w:r>
      <w:r w:rsidR="00EA1534" w:rsidRPr="00112045">
        <w:t>102(1)(e) and 36</w:t>
      </w:r>
      <w:r w:rsidRPr="00112045">
        <w:noBreakHyphen/>
      </w:r>
      <w:r w:rsidR="00EA1534" w:rsidRPr="00112045">
        <w:t>1</w:t>
      </w:r>
      <w:r w:rsidRPr="00112045">
        <w:noBreakHyphen/>
      </w:r>
      <w:r w:rsidR="00EA1534" w:rsidRPr="00112045">
        <w:t>201(15)</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Honor</w:t>
      </w:r>
      <w:r w:rsidRPr="00112045">
        <w:t>”</w:t>
      </w:r>
      <w:r w:rsidR="00EA1534" w:rsidRPr="00112045">
        <w:t xml:space="preserve"> Section 36</w:t>
      </w:r>
      <w:r w:rsidRPr="00112045">
        <w:noBreakHyphen/>
      </w:r>
      <w:r w:rsidR="00EA1534" w:rsidRPr="00112045">
        <w:t>5</w:t>
      </w:r>
      <w:r w:rsidRPr="00112045">
        <w:noBreakHyphen/>
      </w:r>
      <w:r w:rsidR="00EA1534" w:rsidRPr="00112045">
        <w:t>102(a)(8)</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Instrument</w:t>
      </w:r>
      <w:r w:rsidRPr="00112045">
        <w:t>”</w:t>
      </w:r>
      <w:r w:rsidR="00EA1534" w:rsidRPr="00112045">
        <w:t xml:space="preserve"> Section 36</w:t>
      </w:r>
      <w:r w:rsidRPr="00112045">
        <w:noBreakHyphen/>
      </w:r>
      <w:r w:rsidR="00EA1534" w:rsidRPr="00112045">
        <w:t>9</w:t>
      </w:r>
      <w:r w:rsidRPr="00112045">
        <w:noBreakHyphen/>
      </w:r>
      <w:r w:rsidR="00EA1534" w:rsidRPr="00112045">
        <w:t>102(a)(47)</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Issuer</w:t>
      </w:r>
      <w:r w:rsidRPr="00112045">
        <w:t>”</w:t>
      </w:r>
      <w:r w:rsidR="00EA1534" w:rsidRPr="00112045">
        <w:t xml:space="preserve"> Section 36</w:t>
      </w:r>
      <w:r w:rsidRPr="00112045">
        <w:noBreakHyphen/>
      </w:r>
      <w:r w:rsidR="00EA1534" w:rsidRPr="00112045">
        <w:t>5</w:t>
      </w:r>
      <w:r w:rsidRPr="00112045">
        <w:noBreakHyphen/>
      </w:r>
      <w:r w:rsidR="00EA1534" w:rsidRPr="00112045">
        <w:t>102(a)(9)</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Letter of Credit</w:t>
      </w:r>
      <w:r w:rsidRPr="00112045">
        <w:t>”</w:t>
      </w:r>
      <w:r w:rsidR="00EA1534" w:rsidRPr="00112045">
        <w:t xml:space="preserve"> Section 36</w:t>
      </w:r>
      <w:r w:rsidRPr="00112045">
        <w:noBreakHyphen/>
      </w:r>
      <w:r w:rsidR="00EA1534" w:rsidRPr="00112045">
        <w:t>5</w:t>
      </w:r>
      <w:r w:rsidRPr="00112045">
        <w:noBreakHyphen/>
      </w:r>
      <w:r w:rsidR="00EA1534" w:rsidRPr="00112045">
        <w:t>102(a)(10)</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Nominated person</w:t>
      </w:r>
      <w:r w:rsidRPr="00112045">
        <w:t>”</w:t>
      </w:r>
      <w:r w:rsidR="00EA1534" w:rsidRPr="00112045">
        <w:t xml:space="preserve"> Section 36</w:t>
      </w:r>
      <w:r w:rsidRPr="00112045">
        <w:noBreakHyphen/>
      </w:r>
      <w:r w:rsidR="00EA1534" w:rsidRPr="00112045">
        <w:t>5</w:t>
      </w:r>
      <w:r w:rsidRPr="00112045">
        <w:noBreakHyphen/>
      </w:r>
      <w:r w:rsidR="00EA1534" w:rsidRPr="00112045">
        <w:t>102(a)(11)</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Presentation</w:t>
      </w:r>
      <w:r w:rsidRPr="00112045">
        <w:t>”</w:t>
      </w:r>
      <w:r w:rsidR="00EA1534" w:rsidRPr="00112045">
        <w:t xml:space="preserve"> Section 36</w:t>
      </w:r>
      <w:r w:rsidRPr="00112045">
        <w:noBreakHyphen/>
      </w:r>
      <w:r w:rsidR="00EA1534" w:rsidRPr="00112045">
        <w:t>5</w:t>
      </w:r>
      <w:r w:rsidRPr="00112045">
        <w:noBreakHyphen/>
      </w:r>
      <w:r w:rsidR="00EA1534" w:rsidRPr="00112045">
        <w:t>102(a)(12)</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Security agreement</w:t>
      </w:r>
      <w:r w:rsidRPr="00112045">
        <w:t>”</w:t>
      </w:r>
      <w:r w:rsidR="00EA1534" w:rsidRPr="00112045">
        <w:t xml:space="preserve"> Section 36</w:t>
      </w:r>
      <w:r w:rsidRPr="00112045">
        <w:noBreakHyphen/>
      </w:r>
      <w:r w:rsidR="00EA1534" w:rsidRPr="00112045">
        <w:t>9</w:t>
      </w:r>
      <w:r w:rsidRPr="00112045">
        <w:noBreakHyphen/>
      </w:r>
      <w:r w:rsidR="00EA1534" w:rsidRPr="00112045">
        <w:t>102(a)(73)</w:t>
      </w:r>
    </w:p>
    <w:p w:rsid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w:t>
      </w:r>
      <w:r w:rsidR="00EA1534" w:rsidRPr="00112045">
        <w:t>Security interest</w:t>
      </w:r>
      <w:r w:rsidRPr="00112045">
        <w:t>”</w:t>
      </w:r>
      <w:r w:rsidR="00EA1534" w:rsidRPr="00112045">
        <w:t xml:space="preserve"> Section 36</w:t>
      </w:r>
      <w:r w:rsidRPr="00112045">
        <w:noBreakHyphen/>
      </w:r>
      <w:r w:rsidR="00EA1534" w:rsidRPr="00112045">
        <w:t>1</w:t>
      </w:r>
      <w:r w:rsidRPr="00112045">
        <w:noBreakHyphen/>
      </w:r>
      <w:r w:rsidR="00EA1534" w:rsidRPr="00112045">
        <w:t>201(37) [see now Section 36</w:t>
      </w:r>
      <w:r w:rsidRPr="00112045">
        <w:noBreakHyphen/>
      </w:r>
      <w:r w:rsidR="00EA1534" w:rsidRPr="00112045">
        <w:t>1</w:t>
      </w:r>
      <w:r w:rsidRPr="00112045">
        <w:noBreakHyphen/>
      </w:r>
      <w:r w:rsidR="00EA1534" w:rsidRPr="00112045">
        <w:t>203]</w:t>
      </w:r>
    </w:p>
    <w:p w:rsidR="00153154" w:rsidRPr="00153154" w:rsidRDefault="0011204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12045">
        <w:t>“</w:t>
      </w:r>
      <w:r w:rsidR="00EA1534" w:rsidRPr="00112045">
        <w:t>Value</w:t>
      </w:r>
      <w:r w:rsidRPr="00112045">
        <w:t>”</w:t>
      </w:r>
      <w:r w:rsidR="00EA1534" w:rsidRPr="00112045">
        <w:t xml:space="preserve"> Sections 36</w:t>
      </w:r>
      <w:r w:rsidRPr="00112045">
        <w:noBreakHyphen/>
      </w:r>
      <w:r w:rsidR="00EA1534" w:rsidRPr="00112045">
        <w:t>5</w:t>
      </w:r>
      <w:r w:rsidRPr="00112045">
        <w:noBreakHyphen/>
      </w:r>
      <w:r w:rsidR="00EA1534" w:rsidRPr="00112045">
        <w:t>102(b), 36</w:t>
      </w:r>
      <w:r w:rsidRPr="00112045">
        <w:noBreakHyphen/>
      </w:r>
      <w:r w:rsidR="00EA1534" w:rsidRPr="00112045">
        <w:t>3</w:t>
      </w:r>
      <w:r w:rsidRPr="00112045">
        <w:noBreakHyphen/>
      </w:r>
      <w:r w:rsidR="00EA1534" w:rsidRPr="00112045">
        <w:t>303, 36</w:t>
      </w:r>
      <w:r w:rsidRPr="00112045">
        <w:noBreakHyphen/>
      </w:r>
      <w:r w:rsidR="00EA1534" w:rsidRPr="00112045">
        <w:t>4</w:t>
      </w:r>
      <w:r w:rsidRPr="00112045">
        <w:noBreakHyphen/>
      </w:r>
      <w:r w:rsidR="00EA1534" w:rsidRPr="00112045">
        <w:t>208 and 36</w:t>
      </w:r>
      <w:r w:rsidRPr="00112045">
        <w:noBreakHyphen/>
      </w:r>
      <w:r w:rsidR="00EA1534" w:rsidRPr="00112045">
        <w:t>4</w:t>
      </w:r>
      <w:r w:rsidRPr="00112045">
        <w:noBreakHyphen/>
      </w:r>
      <w:r w:rsidR="00EA1534" w:rsidRPr="00112045">
        <w:t>209.</w:t>
      </w:r>
    </w:p>
    <w:p w:rsidR="00153154" w:rsidRP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154">
        <w:rPr>
          <w:b/>
        </w:rPr>
        <w:t>SECTION</w:t>
      </w:r>
      <w:r w:rsidR="00112045" w:rsidRPr="00112045">
        <w:rPr>
          <w:rFonts w:cs="Times New Roman"/>
          <w:b/>
        </w:rPr>
        <w:t xml:space="preserve"> </w:t>
      </w:r>
      <w:r w:rsidR="00EA1534" w:rsidRPr="00112045">
        <w:rPr>
          <w:rFonts w:cs="Times New Roman"/>
          <w:b/>
        </w:rPr>
        <w:t>36</w:t>
      </w:r>
      <w:r w:rsidR="00112045" w:rsidRPr="00112045">
        <w:rPr>
          <w:rFonts w:cs="Times New Roman"/>
          <w:b/>
        </w:rPr>
        <w:noBreakHyphen/>
      </w:r>
      <w:r w:rsidR="00EA1534" w:rsidRPr="00112045">
        <w:rPr>
          <w:rFonts w:cs="Times New Roman"/>
          <w:b/>
        </w:rPr>
        <w:t>5</w:t>
      </w:r>
      <w:r w:rsidR="00112045" w:rsidRPr="00112045">
        <w:rPr>
          <w:rFonts w:cs="Times New Roman"/>
          <w:b/>
        </w:rPr>
        <w:noBreakHyphen/>
      </w:r>
      <w:r w:rsidR="00EA1534" w:rsidRPr="00112045">
        <w:rPr>
          <w:rFonts w:cs="Times New Roman"/>
          <w:b/>
        </w:rPr>
        <w:t>119.</w:t>
      </w:r>
      <w:r w:rsidR="00EA1534" w:rsidRPr="00112045">
        <w:t xml:space="preserve"> Transition.</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(a) This chapter takes effect July 1, 2001.</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153154" w:rsidRDefault="00EA153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2045">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154" w:rsidRDefault="00153154"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A1534" w:rsidRPr="00112045">
        <w:t xml:space="preserve">: 2001 Act No. 67, </w:t>
      </w:r>
      <w:r w:rsidR="00112045" w:rsidRPr="00112045">
        <w:t xml:space="preserve">Section </w:t>
      </w:r>
      <w:r w:rsidR="00EA1534" w:rsidRPr="00112045">
        <w:t>15.</w:t>
      </w:r>
    </w:p>
    <w:p w:rsidR="00184435" w:rsidRPr="00112045" w:rsidRDefault="00184435" w:rsidP="00112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2045" w:rsidSect="001120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045" w:rsidRDefault="00112045" w:rsidP="00112045">
      <w:r>
        <w:separator/>
      </w:r>
    </w:p>
  </w:endnote>
  <w:endnote w:type="continuationSeparator" w:id="0">
    <w:p w:rsidR="00112045" w:rsidRDefault="00112045" w:rsidP="0011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045" w:rsidRDefault="00112045" w:rsidP="00112045">
      <w:r>
        <w:separator/>
      </w:r>
    </w:p>
  </w:footnote>
  <w:footnote w:type="continuationSeparator" w:id="0">
    <w:p w:rsidR="00112045" w:rsidRDefault="00112045" w:rsidP="00112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045" w:rsidRPr="00112045" w:rsidRDefault="00112045" w:rsidP="00112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34"/>
    <w:rsid w:val="000065F4"/>
    <w:rsid w:val="00013F41"/>
    <w:rsid w:val="00025E41"/>
    <w:rsid w:val="00032BBE"/>
    <w:rsid w:val="0007300D"/>
    <w:rsid w:val="00093290"/>
    <w:rsid w:val="0009512B"/>
    <w:rsid w:val="000B3C22"/>
    <w:rsid w:val="000C162E"/>
    <w:rsid w:val="000D09A6"/>
    <w:rsid w:val="000E046A"/>
    <w:rsid w:val="00105482"/>
    <w:rsid w:val="0010793D"/>
    <w:rsid w:val="00112045"/>
    <w:rsid w:val="00145212"/>
    <w:rsid w:val="001506AE"/>
    <w:rsid w:val="0015315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F6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25A3"/>
    <w:rsid w:val="00D9055E"/>
    <w:rsid w:val="00DA7ECF"/>
    <w:rsid w:val="00DC0FB0"/>
    <w:rsid w:val="00E13E25"/>
    <w:rsid w:val="00E306FD"/>
    <w:rsid w:val="00E309DA"/>
    <w:rsid w:val="00E93DE0"/>
    <w:rsid w:val="00E94C32"/>
    <w:rsid w:val="00EA1534"/>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2BBE4-0C82-4637-A1AE-7081EE6C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A15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A1534"/>
    <w:rPr>
      <w:rFonts w:ascii="Consolas" w:hAnsi="Consolas" w:cs="Consolas"/>
      <w:sz w:val="21"/>
      <w:szCs w:val="21"/>
    </w:rPr>
  </w:style>
  <w:style w:type="paragraph" w:styleId="Header">
    <w:name w:val="header"/>
    <w:basedOn w:val="Normal"/>
    <w:link w:val="HeaderChar"/>
    <w:uiPriority w:val="99"/>
    <w:unhideWhenUsed/>
    <w:rsid w:val="00112045"/>
    <w:pPr>
      <w:tabs>
        <w:tab w:val="center" w:pos="4680"/>
        <w:tab w:val="right" w:pos="9360"/>
      </w:tabs>
    </w:pPr>
  </w:style>
  <w:style w:type="character" w:customStyle="1" w:styleId="HeaderChar">
    <w:name w:val="Header Char"/>
    <w:basedOn w:val="DefaultParagraphFont"/>
    <w:link w:val="Header"/>
    <w:uiPriority w:val="99"/>
    <w:rsid w:val="00112045"/>
  </w:style>
  <w:style w:type="paragraph" w:styleId="Footer">
    <w:name w:val="footer"/>
    <w:basedOn w:val="Normal"/>
    <w:link w:val="FooterChar"/>
    <w:uiPriority w:val="99"/>
    <w:unhideWhenUsed/>
    <w:rsid w:val="00112045"/>
    <w:pPr>
      <w:tabs>
        <w:tab w:val="center" w:pos="4680"/>
        <w:tab w:val="right" w:pos="9360"/>
      </w:tabs>
    </w:pPr>
  </w:style>
  <w:style w:type="character" w:customStyle="1" w:styleId="FooterChar">
    <w:name w:val="Footer Char"/>
    <w:basedOn w:val="DefaultParagraphFont"/>
    <w:link w:val="Footer"/>
    <w:uiPriority w:val="99"/>
    <w:rsid w:val="00112045"/>
  </w:style>
  <w:style w:type="character" w:styleId="Hyperlink">
    <w:name w:val="Hyperlink"/>
    <w:basedOn w:val="DefaultParagraphFont"/>
    <w:semiHidden/>
    <w:rsid w:val="00C86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4861</Words>
  <Characters>27710</Characters>
  <Application>Microsoft Office Word</Application>
  <DocSecurity>0</DocSecurity>
  <Lines>230</Lines>
  <Paragraphs>65</Paragraphs>
  <ScaleCrop>false</ScaleCrop>
  <Company>Legislative Services Agency (LSA)</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