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BE" w:rsidRPr="002974FF" w:rsidRDefault="004070BE">
      <w:pPr>
        <w:jc w:val="center"/>
      </w:pPr>
      <w:r w:rsidRPr="002974FF">
        <w:t>DISCLAIMER</w:t>
      </w:r>
    </w:p>
    <w:p w:rsidR="004070BE" w:rsidRPr="002974FF" w:rsidRDefault="004070BE"/>
    <w:p w:rsidR="004070BE" w:rsidRPr="002974FF" w:rsidRDefault="004070B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070BE" w:rsidRPr="002974FF" w:rsidRDefault="004070BE"/>
    <w:p w:rsidR="004070BE" w:rsidRPr="002974FF" w:rsidRDefault="004070B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70BE" w:rsidRPr="002974FF" w:rsidRDefault="004070BE"/>
    <w:p w:rsidR="004070BE" w:rsidRPr="002974FF" w:rsidRDefault="004070B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70BE" w:rsidRPr="002974FF" w:rsidRDefault="004070BE"/>
    <w:p w:rsidR="004070BE" w:rsidRPr="002974FF" w:rsidRDefault="004070B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070BE" w:rsidRDefault="004070BE">
      <w:r>
        <w:br w:type="page"/>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B5828">
        <w:lastRenderedPageBreak/>
        <w:t>CHAPTER 8</w:t>
      </w:r>
    </w:p>
    <w:p w:rsidR="008E2FC4" w:rsidRP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5828">
        <w:t>Trade Secrets</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2FC4">
        <w:rPr>
          <w:b/>
        </w:rPr>
        <w:t>SECTION</w:t>
      </w:r>
      <w:r w:rsidR="00AB5828" w:rsidRPr="00AB5828">
        <w:rPr>
          <w:rFonts w:cs="Times New Roman"/>
          <w:b/>
        </w:rPr>
        <w:t xml:space="preserve">S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1 to 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9.</w:t>
      </w:r>
      <w:r w:rsidR="000476BF" w:rsidRPr="00AB5828">
        <w:t xml:space="preserve"> Repealed by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10.</w:t>
      </w:r>
      <w:r w:rsidR="000476BF" w:rsidRPr="00AB5828">
        <w:t xml:space="preserve"> Short title.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 xml:space="preserve">This chapter may be cited as the </w:t>
      </w:r>
      <w:r w:rsidR="00AB5828" w:rsidRPr="00AB5828">
        <w:t>“</w:t>
      </w:r>
      <w:r w:rsidRPr="00AB5828">
        <w:t>South Carolina Trade Secrets Act</w:t>
      </w:r>
      <w:r w:rsidR="00AB5828" w:rsidRPr="00AB5828">
        <w:t>”</w:t>
      </w:r>
      <w:r w:rsidRPr="00AB5828">
        <w:t>.</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1992 Act No. 437, </w:t>
      </w:r>
      <w:r w:rsidR="00AB5828" w:rsidRPr="00AB5828">
        <w:t xml:space="preserve">Section </w:t>
      </w:r>
      <w:r w:rsidR="000476BF" w:rsidRPr="00AB5828">
        <w:t xml:space="preserve">3, eff June 15, 1992;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11.</w:t>
      </w:r>
      <w:r w:rsidR="000476BF" w:rsidRPr="00AB5828">
        <w:t xml:space="preserve"> Repealed by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20.</w:t>
      </w:r>
      <w:r w:rsidR="000476BF" w:rsidRPr="00AB5828">
        <w:t xml:space="preserve"> Definitions.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As used in this chapter, unless the context requires otherwise: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 xml:space="preserve">(1) </w:t>
      </w:r>
      <w:r w:rsidR="00AB5828" w:rsidRPr="00AB5828">
        <w:t>“</w:t>
      </w:r>
      <w:r w:rsidRPr="00AB5828">
        <w:t>Improper means</w:t>
      </w:r>
      <w:r w:rsidR="00AB5828" w:rsidRPr="00AB5828">
        <w:t>”</w:t>
      </w:r>
      <w:r w:rsidRPr="00AB5828">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 xml:space="preserve">(2) </w:t>
      </w:r>
      <w:r w:rsidR="00AB5828" w:rsidRPr="00AB5828">
        <w:t>“</w:t>
      </w:r>
      <w:r w:rsidRPr="00AB5828">
        <w:t>Misappropriation</w:t>
      </w:r>
      <w:r w:rsidR="00AB5828" w:rsidRPr="00AB5828">
        <w:t>”</w:t>
      </w:r>
      <w:r w:rsidRPr="00AB5828">
        <w:t xml:space="preserve"> means: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(a) acquisition of a trade secret of another by a person by improper means;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(b) acquisition of a trade secret of another by a person who knows or has reason to know that the trade secret was acquired by improper means; or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(c) disclosure or use of a trade secret of another without express or implied consent by a person who:</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(i) used improper means to acquire knowledge of the trade secret; or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(ii) at the time of disclosure or use, knew or had reason to know that his knowledge of the trade secret was: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r>
      <w:r w:rsidRPr="00AB5828">
        <w:tab/>
        <w:t>(A) derived from or through a person who had utilized improper means to acquire it;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r>
      <w:r w:rsidRPr="00AB5828">
        <w:tab/>
        <w:t>(B) acquired by mistake or under circumstances giving rise to a duty to maintain its secrecy or limit its use; or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r>
      <w:r w:rsidRPr="00AB5828">
        <w:tab/>
        <w:t>(C) derived from or through a person who owed a duty to the person seeking relief to maintain its secrecy or limit its use; or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(iii) before a material change of his position, knew or had reason to know that it was a trade secret and that knowledge of it had been acquired by accident or mistake.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 xml:space="preserve">(3) </w:t>
      </w:r>
      <w:r w:rsidR="00AB5828" w:rsidRPr="00AB5828">
        <w:t>“</w:t>
      </w:r>
      <w:r w:rsidRPr="00AB5828">
        <w:t>Owner</w:t>
      </w:r>
      <w:r w:rsidR="00AB5828" w:rsidRPr="00AB5828">
        <w:t>”</w:t>
      </w:r>
      <w:r w:rsidRPr="00AB5828">
        <w:t xml:space="preserve"> means the person or entity in whom or in which rightful legal or equitable title to the trade secret is reposed.</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 xml:space="preserve">(4) </w:t>
      </w:r>
      <w:r w:rsidR="00AB5828" w:rsidRPr="00AB5828">
        <w:t>“</w:t>
      </w:r>
      <w:r w:rsidRPr="00AB5828">
        <w:t>Person</w:t>
      </w:r>
      <w:r w:rsidR="00AB5828" w:rsidRPr="00AB5828">
        <w:t>”</w:t>
      </w:r>
      <w:r w:rsidRPr="00AB5828">
        <w:t xml:space="preserve"> means an individual, corporation, business trust, estate, trust, partnership, association, joint venture, government, governmental subdivision or agency, or any other legal or commercial entity.</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 xml:space="preserve">(5) </w:t>
      </w:r>
      <w:r w:rsidR="00AB5828" w:rsidRPr="00AB5828">
        <w:t>“</w:t>
      </w:r>
      <w:r w:rsidRPr="00AB5828">
        <w:t>Trade secret</w:t>
      </w:r>
      <w:r w:rsidR="00AB5828" w:rsidRPr="00AB5828">
        <w:t>”</w:t>
      </w:r>
      <w:r w:rsidRPr="00AB5828">
        <w:t xml:space="preserve"> means: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(a) information including, but not limited to, a formula, pattern, compilation, program, device, method, technique, product, system, or process, design, prototype, procedure, or code that: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(i) derives independent economic value, actual or potential, from not being generally known to, and not being readily ascertainable by proper means by the public or any other person who can obtain economic value from its disclosure or use, and</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(ii) is the subject of efforts that are reasonable under the circumstances to maintain its secrecy.</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30.</w:t>
      </w:r>
      <w:r w:rsidR="000476BF" w:rsidRPr="00AB5828">
        <w:t xml:space="preserve"> Trade secrets; employees</w:t>
      </w:r>
      <w:r w:rsidR="00AB5828" w:rsidRPr="00AB5828">
        <w:t>’</w:t>
      </w:r>
      <w:r w:rsidR="000476BF" w:rsidRPr="00AB5828">
        <w:t xml:space="preserve"> obligation to refrain from disclosing; civil actions and remedies.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 A trade secret endures and is protectable and enforceable until it is disclosed or discovered by proper means.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(B) Every employee who is informed of or should reasonably have known from the circumstances of the existence of any employer</w:t>
      </w:r>
      <w:r w:rsidR="00AB5828" w:rsidRPr="00AB5828">
        <w:t>’</w:t>
      </w:r>
      <w:r w:rsidRPr="00AB5828">
        <w:t>s trade secret has a duty to refrain from using or disclosing the trade secret without the employer</w:t>
      </w:r>
      <w:r w:rsidR="00AB5828" w:rsidRPr="00AB5828">
        <w:t>’</w:t>
      </w:r>
      <w:r w:rsidRPr="00AB5828">
        <w:t>s permission independently of and in addition to any written contract of employment, secrecy agreement, noncompete agreement, nondisclosure agreement, or other agreement between the employer and the employee.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(E) This chapter applies to any and all civil remedies which are based upon misappropriation of a trade secret or upon protection of a trade secret except as provided in Section 39</w:t>
      </w:r>
      <w:r w:rsidR="00AB5828" w:rsidRPr="00AB5828">
        <w:noBreakHyphen/>
      </w:r>
      <w:r w:rsidRPr="00AB5828">
        <w:t>8</w:t>
      </w:r>
      <w:r w:rsidR="00AB5828" w:rsidRPr="00AB5828">
        <w:noBreakHyphen/>
      </w:r>
      <w:r w:rsidRPr="00AB5828">
        <w:t>110(B) and (C).</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40.</w:t>
      </w:r>
      <w:r w:rsidR="000476BF" w:rsidRPr="00AB5828">
        <w:t xml:space="preserve"> Recovery of actual damages; exemplary damages.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AB5828" w:rsidRPr="00AB5828">
        <w:t>’</w:t>
      </w:r>
      <w:r w:rsidRPr="00AB5828">
        <w:t>s unauthorized disclosure or use of a trade secret.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(C) Upon a finding of wilful, wanton, or reckless disregard of the plaintiff</w:t>
      </w:r>
      <w:r w:rsidR="00AB5828" w:rsidRPr="00AB5828">
        <w:t>’</w:t>
      </w:r>
      <w:r w:rsidRPr="00AB5828">
        <w:t>s rights, the court may award separate exemplary damages in an amount not exceeding twice any award made under subsection (A).</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50.</w:t>
      </w:r>
      <w:r w:rsidR="000476BF" w:rsidRPr="00AB5828">
        <w:t xml:space="preserve"> Injunctions against actual or threatened misappropriations.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inequitable.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(C) In appropriate circumstances, affirmative acts to protect a trade secret may be compelled by court order.</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lastRenderedPageBreak/>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60.</w:t>
      </w:r>
      <w:r w:rsidR="000476BF" w:rsidRPr="00AB5828">
        <w:t xml:space="preserve"> Preservation of secrecy during discovery proceedings of civil actions; substantial need defined.</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 In an action under this chapter, a court shall preserve the secrecy of an alleged trade secret by reasonable means, which may include granting protective orders in connection with discovery proceedings, holding hearings in</w:t>
      </w:r>
      <w:r w:rsidR="00AB5828" w:rsidRPr="00AB5828">
        <w:noBreakHyphen/>
      </w:r>
      <w:r w:rsidRPr="00AB5828">
        <w:t>camera, sealing the records of the action, and ordering any person involved in the litigation not to disclose an alleged trade secret without prior court approval.</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(B) In any civil action where discovery is sought of information designated by its holder as a trade secret, before ordering discovery a court shall first determine whether there is a substantial need by the party seeking discovery for the information.</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00AB5828" w:rsidRPr="00AB5828">
        <w:t>“</w:t>
      </w:r>
      <w:r w:rsidRPr="00AB5828">
        <w:t>Substantial need</w:t>
      </w:r>
      <w:r w:rsidR="00AB5828" w:rsidRPr="00AB5828">
        <w:t>”</w:t>
      </w:r>
      <w:r w:rsidRPr="00AB5828">
        <w:t xml:space="preserve"> as used in this section means: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(1) the allegations in the initial pleading setting forth the factual predicate for or against liability have been plead with particularity;</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(2) the information sought is directly relevant to the allegations plead with particularity in the initial pleading;</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(3) the information is such that the proponent of the discovery will be substantially prejudiced if not permitted access to the information; and</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(4) a good faith basis exists for the belief that testimony based on or evidence deriving from the trade secret information will be admissible at trial.</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(C) Direct access to computer databases containing trade secret information, so</w:t>
      </w:r>
      <w:r w:rsidR="00AB5828" w:rsidRPr="00AB5828">
        <w:noBreakHyphen/>
      </w:r>
      <w:r w:rsidRPr="00AB5828">
        <w:t xml:space="preserve">called </w:t>
      </w:r>
      <w:r w:rsidR="00AB5828" w:rsidRPr="00AB5828">
        <w:t>“</w:t>
      </w:r>
      <w:r w:rsidRPr="00AB5828">
        <w:t>real time</w:t>
      </w:r>
      <w:r w:rsidR="00AB5828" w:rsidRPr="00AB5828">
        <w:t>”</w:t>
      </w:r>
      <w:r w:rsidRPr="00AB5828">
        <w:t xml:space="preserve"> discovery, shall not be ordered by the court unless the court finds that the proponent of the discovery cannot obtain this information by any other means and provided that the information sought is not subject to any privilege.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(D) Upon motion of the holder of the trade secret information, a court may condition the production of trade secret information on the posting of an appropriate bond.</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(E) Information produced pursuant to this section must be governed by an appropriate written protective order of the court.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(F) Information produced pursuant to this section may only be disclosed to persons identified in the written protective order of the court and may be used or disclosed only in the action in which it is produced. Litigation</w:t>
      </w:r>
      <w:r w:rsidR="00AB5828" w:rsidRPr="00AB5828">
        <w:noBreakHyphen/>
      </w:r>
      <w:r w:rsidRPr="00AB5828">
        <w:t>sharing orders pertaining to trade secret information must not be entered by the court.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(G) A person receiving trade secret information pursuant to this section is subject to the jurisdiction of the courts of this State.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(I) All trade secret information and any copies, duplicates, or other writings which reflect or contain the trade secret information, or excerpts therefrom, must be returned to the holder of the trade secrets at the conclusion of the litigation.</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(J) This section applies to any civil action brought within or without this State where discovery is sought of trade secret information present in this State.</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70.</w:t>
      </w:r>
      <w:r w:rsidR="000476BF" w:rsidRPr="00AB5828">
        <w:t xml:space="preserve"> Time limit for bringing action.</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80.</w:t>
      </w:r>
      <w:r w:rsidR="000476BF" w:rsidRPr="00AB5828">
        <w:t xml:space="preserve"> Bad faith; award of attorney</w:t>
      </w:r>
      <w:r w:rsidR="00AB5828" w:rsidRPr="00AB5828">
        <w:t>’</w:t>
      </w:r>
      <w:r w:rsidR="000476BF" w:rsidRPr="00AB5828">
        <w:t>s fees.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If (1) a claim of misappropriation is made in bad faith, (2) a motion to terminate an injunction is made or resisted in bad faith, or (3) wilful misappropriation exists, the court may award reasonable attorney</w:t>
      </w:r>
      <w:r w:rsidR="00AB5828" w:rsidRPr="00AB5828">
        <w:t>’</w:t>
      </w:r>
      <w:r w:rsidRPr="00AB5828">
        <w:t>s fees to the prevailing party.</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90.</w:t>
      </w:r>
      <w:r w:rsidR="000476BF" w:rsidRPr="00AB5828">
        <w:t xml:space="preserve"> Persons guilty of stealing trade secrets; criminal penalties.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 A person, with intent to or reason to believe that it will injure an owner and benefit a person other than the owner, shall be fined not more than $100,000 or imprisoned not more than ten years, or both, if he: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(1) steals, wrongfully appropriates, takes, carries away, or conceals, or by fraud, artifice, or deception obtains trade secrets;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(2) wrongfully copies, duplicates, sketches, draws, photographs, downloads, uploads, alters, destroys, photocopies, replicates, transmits, delivers, sends, mails, communicates, or conveys trade secrets;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(3) receives, buys, or possesses trade secrets, knowing the trade secrets have been obtained by any means described in items (1) or (2);</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(4) attempts to commit any offense described in items (1) through (3);</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(5) wrongfully solicits another to commit any offense described in items (1) through (3); or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(6) conspires with one or more other persons to commit any offense described in items (1) through (3), and where one of the conspirators performs an act to further the conspiracy.</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(B) In a prosecution for any violation of subsection (A) of this section the court must, pursuant to Section 39</w:t>
      </w:r>
      <w:r w:rsidR="00AB5828" w:rsidRPr="00AB5828">
        <w:noBreakHyphen/>
      </w:r>
      <w:r w:rsidRPr="00AB5828">
        <w:t>8</w:t>
      </w:r>
      <w:r w:rsidR="00AB5828" w:rsidRPr="00AB5828">
        <w:noBreakHyphen/>
      </w:r>
      <w:r w:rsidRPr="00AB5828">
        <w:t>100, preserve the secrecy of an alleged trade secret.</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100.</w:t>
      </w:r>
      <w:r w:rsidR="000476BF" w:rsidRPr="00AB5828">
        <w:t xml:space="preserve"> Criminal proceedings; finding of disclosure of trade secrets; issuance of protective order.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AB5828" w:rsidRPr="00AB5828">
        <w:t>’</w:t>
      </w:r>
      <w:r w:rsidRPr="00AB5828">
        <w:t>s discretion, include the following provisions: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(1) that the information produced pursuant to this section may be disclosed only to persons identified in the written protective order of the court and may be used or disclosed only in the action in which it is produced;</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(2) that the defendant may view the secret only in the presence of his counsel or at counsel</w:t>
      </w:r>
      <w:r w:rsidR="00AB5828" w:rsidRPr="00AB5828">
        <w:t>’</w:t>
      </w:r>
      <w:r w:rsidRPr="00AB5828">
        <w:t>s office;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(3) that a party seeking to show the trade secret, or articles containing the trade secret, to a person not designated by the protective order must first obtain court approval to do so.</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(a) The court must require that the person receiving the trade secret do so only in the presence of counsel for the party requesting protection.</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AB5828" w:rsidRPr="00AB5828">
        <w:noBreakHyphen/>
      </w:r>
      <w:r w:rsidRPr="00AB5828">
        <w:t>party beneficiary of that agreement.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r>
      <w:r w:rsidRPr="00AB5828">
        <w:tab/>
        <w:t>(c) The court shall require a party seeking disclosure to an expert to provide that expert</w:t>
      </w:r>
      <w:r w:rsidR="00AB5828" w:rsidRPr="00AB5828">
        <w:t>’</w:t>
      </w:r>
      <w:r w:rsidRPr="00AB5828">
        <w:t>s name, employment history, and any other relevant information to the court for examination. The court must evaluate the expert and determine whether the expert poses a significant risk of compromise.</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AB5828" w:rsidRPr="00AB5828">
        <w:t>’</w:t>
      </w:r>
      <w:r w:rsidRPr="00AB5828">
        <w:t>s behalf;</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(5) other orders as the court considers necessary to protect the integrity of the trade secret.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(B) During proceedings where trade secrets may be disclosed, the court may, in its discretion, take other appropriate measures to protect against disclosure of trade secrets.</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110.</w:t>
      </w:r>
      <w:r w:rsidR="000476BF" w:rsidRPr="00AB5828">
        <w:t xml:space="preserve"> Chapter</w:t>
      </w:r>
      <w:r w:rsidR="00AB5828" w:rsidRPr="00AB5828">
        <w:t>’</w:t>
      </w:r>
      <w:r w:rsidR="000476BF" w:rsidRPr="00AB5828">
        <w:t>s effect on conflicting tort, restitutionary and other laws; effect on other remedies.</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(A) Except as provided in subsections (B) and (C), this chapter displaces conflicting tort, restitutionary, and other law of this State providing civil remedies for misappropriation of a trade secret.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(B) This chapter does not affect: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(1) contractual remedies, whether or not based upon misappropriation of a trade secret or protection of a trade secret;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r>
      <w:r w:rsidRPr="00AB5828">
        <w:tab/>
        <w:t>(2) the provisions of the South Carolina Tort Claims Act.</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120.</w:t>
      </w:r>
      <w:r w:rsidR="000476BF" w:rsidRPr="00AB5828">
        <w:t xml:space="preserve"> Severability.</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476BF" w:rsidRPr="00AB5828">
        <w:t xml:space="preserve">: 1997 Act No. 38, </w:t>
      </w:r>
      <w:r w:rsidR="00AB5828" w:rsidRPr="00AB5828">
        <w:t xml:space="preserve">Section </w:t>
      </w:r>
      <w:r w:rsidR="000476BF" w:rsidRPr="00AB5828">
        <w:t>1, eff May 21, 1997.</w:t>
      </w:r>
    </w:p>
    <w:p w:rsidR="008E2FC4" w:rsidRP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2FC4">
        <w:rPr>
          <w:b/>
        </w:rPr>
        <w:t>SECTION</w:t>
      </w:r>
      <w:r w:rsidR="00AB5828" w:rsidRPr="00AB5828">
        <w:rPr>
          <w:rFonts w:cs="Times New Roman"/>
          <w:b/>
        </w:rPr>
        <w:t xml:space="preserve"> </w:t>
      </w:r>
      <w:r w:rsidR="000476BF" w:rsidRPr="00AB5828">
        <w:rPr>
          <w:rFonts w:cs="Times New Roman"/>
          <w:b/>
        </w:rPr>
        <w:t>39</w:t>
      </w:r>
      <w:r w:rsidR="00AB5828" w:rsidRPr="00AB5828">
        <w:rPr>
          <w:rFonts w:cs="Times New Roman"/>
          <w:b/>
        </w:rPr>
        <w:noBreakHyphen/>
      </w:r>
      <w:r w:rsidR="000476BF" w:rsidRPr="00AB5828">
        <w:rPr>
          <w:rFonts w:cs="Times New Roman"/>
          <w:b/>
        </w:rPr>
        <w:t>8</w:t>
      </w:r>
      <w:r w:rsidR="00AB5828" w:rsidRPr="00AB5828">
        <w:rPr>
          <w:rFonts w:cs="Times New Roman"/>
          <w:b/>
        </w:rPr>
        <w:noBreakHyphen/>
      </w:r>
      <w:r w:rsidR="000476BF" w:rsidRPr="00AB5828">
        <w:rPr>
          <w:rFonts w:cs="Times New Roman"/>
          <w:b/>
        </w:rPr>
        <w:t>130.</w:t>
      </w:r>
      <w:r w:rsidR="000476BF" w:rsidRPr="00AB5828">
        <w:t xml:space="preserve"> Retroactive application of chapter.</w:t>
      </w:r>
    </w:p>
    <w:p w:rsidR="008E2FC4" w:rsidRDefault="000476BF"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5828">
        <w:tab/>
        <w:t>This chapter does not apply to a misappropriation occurring before July 1, 1997, or a continuing misappropriation that began before July 1, 1997.</w:t>
      </w: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2FC4" w:rsidRDefault="008E2FC4"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476BF" w:rsidRPr="00AB5828">
        <w:t xml:space="preserve">: 1997 Act No. 38, </w:t>
      </w:r>
      <w:r w:rsidR="00AB5828" w:rsidRPr="00AB5828">
        <w:t xml:space="preserve">Section </w:t>
      </w:r>
      <w:r w:rsidR="000476BF" w:rsidRPr="00AB5828">
        <w:t>1, eff May 21, 1997.</w:t>
      </w:r>
    </w:p>
    <w:p w:rsidR="00184435" w:rsidRPr="00AB5828" w:rsidRDefault="00184435" w:rsidP="00AB58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5828" w:rsidSect="00AB58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828" w:rsidRDefault="00AB5828" w:rsidP="00AB5828">
      <w:r>
        <w:separator/>
      </w:r>
    </w:p>
  </w:endnote>
  <w:endnote w:type="continuationSeparator" w:id="0">
    <w:p w:rsidR="00AB5828" w:rsidRDefault="00AB5828" w:rsidP="00AB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28" w:rsidRPr="00AB5828" w:rsidRDefault="00AB5828" w:rsidP="00AB58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28" w:rsidRPr="00AB5828" w:rsidRDefault="00AB5828" w:rsidP="00AB5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28" w:rsidRPr="00AB5828" w:rsidRDefault="00AB5828" w:rsidP="00AB5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828" w:rsidRDefault="00AB5828" w:rsidP="00AB5828">
      <w:r>
        <w:separator/>
      </w:r>
    </w:p>
  </w:footnote>
  <w:footnote w:type="continuationSeparator" w:id="0">
    <w:p w:rsidR="00AB5828" w:rsidRDefault="00AB5828" w:rsidP="00AB5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28" w:rsidRPr="00AB5828" w:rsidRDefault="00AB5828" w:rsidP="00AB5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28" w:rsidRPr="00AB5828" w:rsidRDefault="00AB5828" w:rsidP="00AB58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828" w:rsidRPr="00AB5828" w:rsidRDefault="00AB5828" w:rsidP="00AB5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BF"/>
    <w:rsid w:val="000065F4"/>
    <w:rsid w:val="00013F41"/>
    <w:rsid w:val="00025E41"/>
    <w:rsid w:val="00032BBE"/>
    <w:rsid w:val="000476B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70BE"/>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2FC4"/>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5828"/>
    <w:rsid w:val="00AD3A7E"/>
    <w:rsid w:val="00AD6900"/>
    <w:rsid w:val="00AF22A7"/>
    <w:rsid w:val="00AF527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AE009-68C8-4F93-B6FF-9DD89EFD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476B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476BF"/>
    <w:rPr>
      <w:rFonts w:ascii="Consolas" w:hAnsi="Consolas" w:cs="Consolas"/>
      <w:sz w:val="21"/>
      <w:szCs w:val="21"/>
    </w:rPr>
  </w:style>
  <w:style w:type="paragraph" w:styleId="Header">
    <w:name w:val="header"/>
    <w:basedOn w:val="Normal"/>
    <w:link w:val="HeaderChar"/>
    <w:uiPriority w:val="99"/>
    <w:unhideWhenUsed/>
    <w:rsid w:val="00AB5828"/>
    <w:pPr>
      <w:tabs>
        <w:tab w:val="center" w:pos="4680"/>
        <w:tab w:val="right" w:pos="9360"/>
      </w:tabs>
    </w:pPr>
  </w:style>
  <w:style w:type="character" w:customStyle="1" w:styleId="HeaderChar">
    <w:name w:val="Header Char"/>
    <w:basedOn w:val="DefaultParagraphFont"/>
    <w:link w:val="Header"/>
    <w:uiPriority w:val="99"/>
    <w:rsid w:val="00AB5828"/>
  </w:style>
  <w:style w:type="paragraph" w:styleId="Footer">
    <w:name w:val="footer"/>
    <w:basedOn w:val="Normal"/>
    <w:link w:val="FooterChar"/>
    <w:uiPriority w:val="99"/>
    <w:unhideWhenUsed/>
    <w:rsid w:val="00AB5828"/>
    <w:pPr>
      <w:tabs>
        <w:tab w:val="center" w:pos="4680"/>
        <w:tab w:val="right" w:pos="9360"/>
      </w:tabs>
    </w:pPr>
  </w:style>
  <w:style w:type="character" w:customStyle="1" w:styleId="FooterChar">
    <w:name w:val="Footer Char"/>
    <w:basedOn w:val="DefaultParagraphFont"/>
    <w:link w:val="Footer"/>
    <w:uiPriority w:val="99"/>
    <w:rsid w:val="00AB5828"/>
  </w:style>
  <w:style w:type="character" w:styleId="Hyperlink">
    <w:name w:val="Hyperlink"/>
    <w:basedOn w:val="DefaultParagraphFont"/>
    <w:semiHidden/>
    <w:rsid w:val="00407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2748</Words>
  <Characters>15665</Characters>
  <Application>Microsoft Office Word</Application>
  <DocSecurity>0</DocSecurity>
  <Lines>130</Lines>
  <Paragraphs>36</Paragraphs>
  <ScaleCrop>false</ScaleCrop>
  <Company>Legislative Services Agency (LSA)</Company>
  <LinksUpToDate>false</LinksUpToDate>
  <CharactersWithSpaces>18377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