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F2" w:rsidRPr="002974FF" w:rsidRDefault="005D3BF2">
      <w:pPr>
        <w:jc w:val="center"/>
      </w:pPr>
      <w:r w:rsidRPr="002974FF">
        <w:t>DISCLAIMER</w:t>
      </w:r>
    </w:p>
    <w:p w:rsidR="005D3BF2" w:rsidRPr="002974FF" w:rsidRDefault="005D3BF2"/>
    <w:p w:rsidR="005D3BF2" w:rsidRPr="002974FF" w:rsidRDefault="005D3B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3BF2" w:rsidRPr="002974FF" w:rsidRDefault="005D3BF2"/>
    <w:p w:rsidR="005D3BF2" w:rsidRPr="002974FF" w:rsidRDefault="005D3B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BF2" w:rsidRPr="002974FF" w:rsidRDefault="005D3BF2"/>
    <w:p w:rsidR="005D3BF2" w:rsidRPr="002974FF" w:rsidRDefault="005D3B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BF2" w:rsidRPr="002974FF" w:rsidRDefault="005D3BF2"/>
    <w:p w:rsidR="005D3BF2" w:rsidRPr="002974FF" w:rsidRDefault="005D3B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3BF2" w:rsidRDefault="005D3BF2">
      <w:r>
        <w:br w:type="page"/>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0385">
        <w:lastRenderedPageBreak/>
        <w:t>CHAPTER 59</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385">
        <w:t>Residential Home Builders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2FB4" w:rsidRPr="00780385">
        <w:t xml:space="preserve"> 1</w:t>
      </w:r>
    </w:p>
    <w:p w:rsidR="009E4B98" w:rsidRP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385">
        <w:t>Residential Home Builders Generally</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w:t>
      </w:r>
      <w:r w:rsidR="00D32FB4" w:rsidRPr="00780385">
        <w:t xml:space="preserve"> Application of Chapter 1; conflicts.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10.</w:t>
      </w:r>
      <w:r w:rsidR="00D32FB4" w:rsidRPr="00780385">
        <w:t xml:space="preserve"> South Carolina Residential Builders Commission; membership; oath.</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780385" w:rsidRPr="00780385">
        <w:noBreakHyphen/>
      </w:r>
      <w:r w:rsidRPr="00780385">
        <w:t>3</w:t>
      </w:r>
      <w:r w:rsidR="00780385" w:rsidRPr="00780385">
        <w:noBreakHyphen/>
      </w:r>
      <w:r w:rsidRPr="00780385">
        <w:t>240.</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Commission members from the general public may be nominated by an individual, group, or association and must be appointed by the Governor in accordance with Section 40</w:t>
      </w:r>
      <w:r w:rsidR="00780385" w:rsidRPr="00780385">
        <w:noBreakHyphen/>
      </w:r>
      <w:r w:rsidRPr="00780385">
        <w:t>1</w:t>
      </w:r>
      <w:r w:rsidR="00780385" w:rsidRPr="00780385">
        <w:noBreakHyphen/>
      </w:r>
      <w:r w:rsidRPr="00780385">
        <w:t xml:space="preserve"> 45.</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 xml:space="preserve">1; 2012 Act No. 279, </w:t>
      </w:r>
      <w:r w:rsidR="00780385" w:rsidRPr="00780385">
        <w:t xml:space="preserve">Section </w:t>
      </w:r>
      <w:r w:rsidR="00D32FB4" w:rsidRPr="00780385">
        <w:t>11, eff June 26, 2012.</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20.</w:t>
      </w:r>
      <w:r w:rsidR="00D32FB4" w:rsidRPr="00780385">
        <w:t xml:space="preserve"> Definitions.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As used in this chapter unless the context clearly indicates otherwise: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(1) </w:t>
      </w:r>
      <w:r w:rsidR="00780385" w:rsidRPr="00780385">
        <w:t>“</w:t>
      </w:r>
      <w:r w:rsidRPr="00780385">
        <w:t>Commission</w:t>
      </w:r>
      <w:r w:rsidR="00780385" w:rsidRPr="00780385">
        <w:t>”</w:t>
      </w:r>
      <w:r w:rsidRPr="00780385">
        <w:t xml:space="preserve"> means the South Carolina Residential Builders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(2) </w:t>
      </w:r>
      <w:r w:rsidR="00780385" w:rsidRPr="00780385">
        <w:t>“</w:t>
      </w:r>
      <w:r w:rsidRPr="00780385">
        <w:t>Department</w:t>
      </w:r>
      <w:r w:rsidR="00780385" w:rsidRPr="00780385">
        <w:t>”</w:t>
      </w:r>
      <w:r w:rsidRPr="00780385">
        <w:t xml:space="preserve"> means the Department of Labor, Licensing and Regulation.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(3) </w:t>
      </w:r>
      <w:r w:rsidR="00780385" w:rsidRPr="00780385">
        <w:t>“</w:t>
      </w:r>
      <w:r w:rsidRPr="00780385">
        <w:t>Director</w:t>
      </w:r>
      <w:r w:rsidR="00780385" w:rsidRPr="00780385">
        <w:t>”</w:t>
      </w:r>
      <w:r w:rsidRPr="00780385">
        <w:t xml:space="preserve"> means the Director of the Department of Labor, Licensing and Regulation.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(4) </w:t>
      </w:r>
      <w:r w:rsidR="00780385" w:rsidRPr="00780385">
        <w:t>“</w:t>
      </w:r>
      <w:r w:rsidRPr="00780385">
        <w:t>Firm</w:t>
      </w:r>
      <w:r w:rsidR="00780385" w:rsidRPr="00780385">
        <w:t>”</w:t>
      </w:r>
      <w:r w:rsidRPr="00780385">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(5) </w:t>
      </w:r>
      <w:r w:rsidR="00780385" w:rsidRPr="00780385">
        <w:t>“</w:t>
      </w:r>
      <w:r w:rsidRPr="00780385">
        <w:t>License</w:t>
      </w:r>
      <w:r w:rsidR="00780385" w:rsidRPr="00780385">
        <w:t>”</w:t>
      </w:r>
      <w:r w:rsidRPr="00780385">
        <w:t xml:space="preserve"> means a license, registration, or certification issued in accordance with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(6) </w:t>
      </w:r>
      <w:r w:rsidR="00780385" w:rsidRPr="00780385">
        <w:t>“</w:t>
      </w:r>
      <w:r w:rsidRPr="00780385">
        <w:t>Residential builder</w:t>
      </w:r>
      <w:r w:rsidR="00780385" w:rsidRPr="00780385">
        <w:t>”</w:t>
      </w:r>
      <w:r w:rsidRPr="00780385">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(7) </w:t>
      </w:r>
      <w:r w:rsidR="00780385" w:rsidRPr="00780385">
        <w:t>“</w:t>
      </w:r>
      <w:r w:rsidRPr="00780385">
        <w:t>Residential specialty contractor</w:t>
      </w:r>
      <w:r w:rsidR="00780385" w:rsidRPr="00780385">
        <w:t>”</w:t>
      </w:r>
      <w:r w:rsidRPr="00780385">
        <w:t xml:space="preserve"> means an independent contractor who is not a licensed residential builder, who contracts with a licensed residential builder, general contractor, or individual property owner </w:t>
      </w:r>
      <w:r w:rsidRPr="00780385">
        <w:lastRenderedPageBreak/>
        <w:t>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(a) plumbers;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(b) electricians;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(c) heating and air conditioning installers and repairers;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(d) vinyl and aluminum siding installers;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(e) insulation installers;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(f) roofers;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(g) floor covering installers;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(h) masons;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(i) dry wall installers;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(j) carpenters;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(k) stucco installers;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(l) painters/wall paperers.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(8) As used in this chapter, the terms defined in Section 40</w:t>
      </w:r>
      <w:r w:rsidR="00780385" w:rsidRPr="00780385">
        <w:noBreakHyphen/>
      </w:r>
      <w:r w:rsidRPr="00780385">
        <w:t>1</w:t>
      </w:r>
      <w:r w:rsidR="00780385" w:rsidRPr="00780385">
        <w:noBreakHyphen/>
      </w:r>
      <w:r w:rsidRPr="00780385">
        <w:t>20 have the same meaning as stated in that section.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25.</w:t>
      </w:r>
      <w:r w:rsidR="00D32FB4" w:rsidRPr="00780385">
        <w:t xml:space="preserve"> Roofing contract cancellation for insurance coverage denial.</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This section applies to the following persons performing goods or services related to a roofing system:</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r>
      <w:r w:rsidRPr="00780385">
        <w:tab/>
        <w:t>(a) a licensed residential builder;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r>
      <w:r w:rsidRPr="00780385">
        <w:tab/>
        <w:t>(b) a registered residential specialty contractor;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r>
      <w:r w:rsidRPr="00780385">
        <w:tab/>
        <w:t>(c) a person or firm who engages or offers to engage in the business of residential building or residential specialty contracting without first having registered with the commission or procured a license from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 xml:space="preserve">(4) For purposes of this subsection, </w:t>
      </w:r>
      <w:r w:rsidR="00780385" w:rsidRPr="00780385">
        <w:t>“</w:t>
      </w:r>
      <w:r w:rsidRPr="00780385">
        <w:t>roof system</w:t>
      </w:r>
      <w:r w:rsidR="00780385" w:rsidRPr="00780385">
        <w:t>”</w:t>
      </w:r>
      <w:r w:rsidRPr="00780385">
        <w:t xml:space="preserve"> means a roof covering, roof sheathing, roof weatherproofing, roof framing, roof ventilation system, or insulation.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Before entering a contract as provided in subsection (A), the builder or contractor shall:</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provide the insured a statement in boldface type of a minimum size of ten points, in substantially the following form:</w:t>
      </w:r>
    </w:p>
    <w:p w:rsidR="009E4B98" w:rsidRDefault="00780385"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w:t>
      </w:r>
      <w:r w:rsidR="00D32FB4" w:rsidRPr="00780385">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w:t>
      </w:r>
      <w:r w:rsidRPr="00780385">
        <w:t>”</w:t>
      </w:r>
      <w:r w:rsidR="00D32FB4" w:rsidRPr="00780385">
        <w:t>;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lastRenderedPageBreak/>
        <w:tab/>
      </w:r>
      <w:r w:rsidRPr="00780385">
        <w:tab/>
        <w:t xml:space="preserve">(2) provide each insured a fully completed form, in duplicate, prominently captioned </w:t>
      </w:r>
      <w:r w:rsidR="00780385" w:rsidRPr="00780385">
        <w:t>“</w:t>
      </w:r>
      <w:r w:rsidRPr="00780385">
        <w:t>NOTICE OF CANCELLATION</w:t>
      </w:r>
      <w:r w:rsidR="00780385" w:rsidRPr="00780385">
        <w:t>”</w:t>
      </w:r>
      <w:r w:rsidRPr="00780385">
        <w:t>, which must be attached to the contract but easily detachable, and which must contain in boldface type of a minimum size of ten points the following statement:</w:t>
      </w:r>
    </w:p>
    <w:p w:rsidR="009E4B98" w:rsidRDefault="00780385"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w:t>
      </w:r>
      <w:r w:rsidR="00D32FB4" w:rsidRPr="00780385">
        <w:t>NOTICE OF CANCELLATION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00780385" w:rsidRPr="00780385">
        <w:t>’</w:t>
      </w:r>
      <w:r w:rsidRPr="00780385">
        <w:t>s place of business) any time prior to midnight on the fifth business day after you have received such notices from your insurer.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I HEREBY CANCEL THIS TRANSACTION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_</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DATE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_</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SIGNATURE OF INSURED</w:t>
      </w:r>
      <w:r w:rsidR="00780385" w:rsidRPr="00780385">
        <w: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In circumstances in which payment may be made from the proceeds of a property and casualty insurance policy, a builder or contractor shall not require any payments from an insured until the five</w:t>
      </w:r>
      <w:r w:rsidR="00780385" w:rsidRPr="00780385">
        <w:noBreakHyphen/>
      </w:r>
      <w:r w:rsidRPr="00780385">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(E)(1) A builder or contractor shall not advertise or promise to pay or rebate all or any portion of any insurance deductible as an inducement to the sale of goods or services.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A person who violates a provision of this subsection is guilty of a misdemeanor. The violation is grounds for suspension or revocation of licenses issued pursuant to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 xml:space="preserve">(3) As used in this subsection, the term </w:t>
      </w:r>
      <w:r w:rsidR="00780385" w:rsidRPr="00780385">
        <w:t>“</w:t>
      </w:r>
      <w:r w:rsidRPr="00780385">
        <w:t>promise to pay or rebate</w:t>
      </w:r>
      <w:r w:rsidR="00780385" w:rsidRPr="00780385">
        <w:t>”</w:t>
      </w:r>
      <w:r w:rsidRPr="00780385">
        <w:t xml:space="preserve"> means: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r>
      <w:r w:rsidRPr="00780385">
        <w:tab/>
        <w:t>(a) granting any allowance or offering any discount against the fees to be charged, including, but not limited to, an allowance or discount in return for displaying a sign or other advertisement at the insured</w:t>
      </w:r>
      <w:r w:rsidR="00780385" w:rsidRPr="00780385">
        <w:t>’</w:t>
      </w:r>
      <w:r w:rsidRPr="00780385">
        <w:t>s premises; or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r>
      <w:r w:rsidRPr="00780385">
        <w:tab/>
        <w:t>(b) paying the insured or any person directly or indirectly associated with the property any form of compensation, gift, prize, bonus, coupon, credit, referral fee, or other item of monetary value for any reason.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2013 Act No. 77, </w:t>
      </w:r>
      <w:r w:rsidR="00780385" w:rsidRPr="00780385">
        <w:t xml:space="preserve">Section </w:t>
      </w:r>
      <w:r w:rsidR="00D32FB4" w:rsidRPr="00780385">
        <w:t>1, eff July 1, 2013.</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30.</w:t>
      </w:r>
      <w:r w:rsidR="00D32FB4" w:rsidRPr="00780385">
        <w:t xml:space="preserve"> License requirement; enforcement of contracts; restraining orders.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Notwithstanding Section 29</w:t>
      </w:r>
      <w:r w:rsidR="00780385" w:rsidRPr="00780385">
        <w:noBreakHyphen/>
      </w:r>
      <w:r w:rsidRPr="00780385">
        <w:t>5</w:t>
      </w:r>
      <w:r w:rsidR="00780385" w:rsidRPr="00780385">
        <w:noBreakHyphen/>
      </w:r>
      <w:r w:rsidRPr="00780385">
        <w:t>10, or another provision of law, a person or firm who first has not procured a license or registered with the commission and is required to do so by law may not file a mechanics</w:t>
      </w:r>
      <w:r w:rsidR="00780385" w:rsidRPr="00780385">
        <w:t>’</w:t>
      </w:r>
      <w:r w:rsidRPr="00780385">
        <w:t xml:space="preserve"> lien or bring an action at law or in equity to enforce the provisions of a contract for residential building or residential specialty contracting which the person or firm entered into in violation of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 xml:space="preserve">1; 2009 Act No. 40, </w:t>
      </w:r>
      <w:r w:rsidR="00780385" w:rsidRPr="00780385">
        <w:t xml:space="preserve">Section </w:t>
      </w:r>
      <w:r w:rsidR="00D32FB4" w:rsidRPr="00780385">
        <w:t>4.</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50.</w:t>
      </w:r>
      <w:r w:rsidR="00D32FB4" w:rsidRPr="00780385">
        <w:t xml:space="preserve"> Compensation of members; chairman; bylaws and seal; administrator and staff; meetings; roster of licensees.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commission, at its first meeting after appointment, shall organize by electing a chairman and a vice</w:t>
      </w:r>
      <w:r w:rsidR="00780385" w:rsidRPr="00780385">
        <w:noBreakHyphen/>
      </w:r>
      <w:r w:rsidRPr="00780385">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780385" w:rsidRPr="00780385">
        <w:t>“</w:t>
      </w:r>
      <w:r w:rsidRPr="00780385">
        <w:t>South Carolina Residential Builders Commission</w:t>
      </w:r>
      <w:r w:rsidR="00780385" w:rsidRPr="00780385">
        <w:t>”</w:t>
      </w:r>
      <w:r w:rsidRPr="00780385">
        <w: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The Director of the Department of Labor, Licensing and Regulation, pursuant to Section 40</w:t>
      </w:r>
      <w:r w:rsidR="00780385" w:rsidRPr="00780385">
        <w:noBreakHyphen/>
      </w:r>
      <w:r w:rsidRPr="00780385">
        <w:t>1</w:t>
      </w:r>
      <w:r w:rsidR="00780385" w:rsidRPr="00780385">
        <w:noBreakHyphen/>
      </w:r>
      <w:r w:rsidRPr="00780385">
        <w:t>50, may employ an administrator to serve at the discretion of the director of the department. The duties of the administrator must be prescribed by the director.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 The Department of Labor, Licensing and Regulation shall administer the commission as a revenue funded commission in accordance with Section 40</w:t>
      </w:r>
      <w:r w:rsidR="00780385" w:rsidRPr="00780385">
        <w:noBreakHyphen/>
      </w:r>
      <w:r w:rsidRPr="00780385">
        <w:t>1</w:t>
      </w:r>
      <w:r w:rsidR="00780385" w:rsidRPr="00780385">
        <w:noBreakHyphen/>
      </w:r>
      <w:r w:rsidRPr="00780385">
        <w:t>50.</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60.</w:t>
      </w:r>
      <w:r w:rsidR="00D32FB4" w:rsidRPr="00780385">
        <w:t xml:space="preserve"> Additional commission operations.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In addition to the commission operations provided in this chapter, the commission may act in accordance with those set forth in Section 40</w:t>
      </w:r>
      <w:r w:rsidR="00780385" w:rsidRPr="00780385">
        <w:noBreakHyphen/>
      </w:r>
      <w:r w:rsidRPr="00780385">
        <w:t>1</w:t>
      </w:r>
      <w:r w:rsidR="00780385" w:rsidRPr="00780385">
        <w:noBreakHyphen/>
      </w:r>
      <w:r w:rsidRPr="00780385">
        <w:t>60.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70.</w:t>
      </w:r>
      <w:r w:rsidR="00D32FB4" w:rsidRPr="00780385">
        <w:t xml:space="preserve"> Promulgation of regulations.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commission may promulgate regulations as may be necessary to effectuate the provisions of this chapter.</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80.</w:t>
      </w:r>
      <w:r w:rsidR="00D32FB4" w:rsidRPr="00780385">
        <w:t xml:space="preserve"> Investigation of complaints; initial complaints.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Department of Labor, Licensing and Regulation shall investigate complaints and violations of this chapter as provided for in Section 40</w:t>
      </w:r>
      <w:r w:rsidR="00780385" w:rsidRPr="00780385">
        <w:noBreakHyphen/>
      </w:r>
      <w:r w:rsidRPr="00780385">
        <w:t>1</w:t>
      </w:r>
      <w:r w:rsidR="00780385" w:rsidRPr="00780385">
        <w:noBreakHyphen/>
      </w:r>
      <w:r w:rsidRPr="00780385">
        <w:t>80. A person, including the commission, may file an initial complaint against a licensee or registrant. The complaint must be in writing and sworn to by the person filing the complaint.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90.</w:t>
      </w:r>
      <w:r w:rsidR="00D32FB4" w:rsidRPr="00780385">
        <w:t xml:space="preserve"> Hearing before commission; notice; appearance; order; appeal.</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780385" w:rsidRPr="00780385">
        <w:noBreakHyphen/>
      </w:r>
      <w:r w:rsidRPr="00780385">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100.</w:t>
      </w:r>
      <w:r w:rsidR="00D32FB4" w:rsidRPr="00780385">
        <w:t xml:space="preserve"> Cease and desist order; temporary restraining order.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In addition to other remedies provided for in this chapter or Chapter 1, Title 40, the commission in accordance with Section 40</w:t>
      </w:r>
      <w:r w:rsidR="00780385" w:rsidRPr="00780385">
        <w:noBreakHyphen/>
      </w:r>
      <w:r w:rsidRPr="00780385">
        <w:t>1</w:t>
      </w:r>
      <w:r w:rsidR="00780385" w:rsidRPr="00780385">
        <w:noBreakHyphen/>
      </w:r>
      <w:r w:rsidRPr="00780385">
        <w:t>100 may issue a cease and desist order or may petition an administrative law judge for a temporary restraining order or other equitable relief to enjoin a violation of this chapter.</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105.</w:t>
      </w:r>
      <w:r w:rsidR="00D32FB4" w:rsidRPr="00780385">
        <w:t xml:space="preserve"> Administrative citations and penalties; appeal.</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Separate citations may be issued and separate administrative penalties may be assessed for each violation; however, no more than two thousand five hundred dollars in administrative penalties may be assessed against an entity or an individual per day.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Administrative penalties authorized under this section are separate from and in addition to all other remedies, either civil or criminal, and these penalties may not exceed the following limits: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for a first offense, not more than a five</w:t>
      </w:r>
      <w:r w:rsidR="00780385" w:rsidRPr="00780385">
        <w:noBreakHyphen/>
      </w:r>
      <w:r w:rsidRPr="00780385">
        <w:t>hundred dollar penalty;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for a second offense in a five</w:t>
      </w:r>
      <w:r w:rsidR="00780385" w:rsidRPr="00780385">
        <w:noBreakHyphen/>
      </w:r>
      <w:r w:rsidRPr="00780385">
        <w:t>year period, the citation must be referred to the commission for action in accordance with Sections 40</w:t>
      </w:r>
      <w:r w:rsidR="00780385" w:rsidRPr="00780385">
        <w:noBreakHyphen/>
      </w:r>
      <w:r w:rsidRPr="00780385">
        <w:t>59</w:t>
      </w:r>
      <w:r w:rsidR="00780385" w:rsidRPr="00780385">
        <w:noBreakHyphen/>
      </w:r>
      <w:r w:rsidRPr="00780385">
        <w:t>90 and 40</w:t>
      </w:r>
      <w:r w:rsidR="00780385" w:rsidRPr="00780385">
        <w:noBreakHyphen/>
      </w:r>
      <w:r w:rsidRPr="00780385">
        <w:t>59</w:t>
      </w:r>
      <w:r w:rsidR="00780385" w:rsidRPr="00780385">
        <w:noBreakHyphen/>
      </w:r>
      <w:r w:rsidRPr="00780385">
        <w:t>110.</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110.</w:t>
      </w:r>
      <w:r w:rsidR="00D32FB4" w:rsidRPr="00780385">
        <w:t xml:space="preserve"> Revocation, suspension, or restriction of license; misconduct; determination of compliance with applicable professional standards.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In addition to the grounds provided for in Section 40</w:t>
      </w:r>
      <w:r w:rsidR="00780385" w:rsidRPr="00780385">
        <w:noBreakHyphen/>
      </w:r>
      <w:r w:rsidRPr="00780385">
        <w:t>1</w:t>
      </w:r>
      <w:r w:rsidR="00780385" w:rsidRPr="00780385">
        <w:noBreakHyphen/>
      </w:r>
      <w:r w:rsidRPr="00780385">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780385" w:rsidRPr="00780385">
        <w:noBreakHyphen/>
      </w:r>
      <w:r w:rsidRPr="00780385">
        <w:t>59</w:t>
      </w:r>
      <w:r w:rsidR="00780385" w:rsidRPr="00780385">
        <w:noBreakHyphen/>
      </w:r>
      <w:r w:rsidRPr="00780385">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 xml:space="preserve">1; 2013 Act No. 77, </w:t>
      </w:r>
      <w:r w:rsidR="00780385" w:rsidRPr="00780385">
        <w:t xml:space="preserve">Section </w:t>
      </w:r>
      <w:r w:rsidR="00D32FB4" w:rsidRPr="00780385">
        <w:t>2, eff July 1, 2013.</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115.</w:t>
      </w:r>
      <w:r w:rsidR="00D32FB4" w:rsidRPr="00780385">
        <w:t xml:space="preserve"> Jurisdiction over actions of licensees and former licensees.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commission has jurisdiction over the actions of licensees and former licensees as provided for in Section 40</w:t>
      </w:r>
      <w:r w:rsidR="00780385" w:rsidRPr="00780385">
        <w:noBreakHyphen/>
      </w:r>
      <w:r w:rsidRPr="00780385">
        <w:t>1</w:t>
      </w:r>
      <w:r w:rsidR="00780385" w:rsidRPr="00780385">
        <w:noBreakHyphen/>
      </w:r>
      <w:r w:rsidRPr="00780385">
        <w:t>115.</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120.</w:t>
      </w:r>
      <w:r w:rsidR="00D32FB4" w:rsidRPr="00780385">
        <w:t xml:space="preserve"> Fines.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Upon a determination by the commission that one or more of the grounds for discipline of a licensee exists, as provided in Section 40</w:t>
      </w:r>
      <w:r w:rsidR="00780385" w:rsidRPr="00780385">
        <w:noBreakHyphen/>
      </w:r>
      <w:r w:rsidRPr="00780385">
        <w:t>59</w:t>
      </w:r>
      <w:r w:rsidR="00780385" w:rsidRPr="00780385">
        <w:noBreakHyphen/>
      </w:r>
      <w:r w:rsidRPr="00780385">
        <w:t>110 or 40</w:t>
      </w:r>
      <w:r w:rsidR="00780385" w:rsidRPr="00780385">
        <w:noBreakHyphen/>
      </w:r>
      <w:r w:rsidRPr="00780385">
        <w:t>1</w:t>
      </w:r>
      <w:r w:rsidR="00780385" w:rsidRPr="00780385">
        <w:noBreakHyphen/>
      </w:r>
      <w:r w:rsidRPr="00780385">
        <w:t>110, the commission, in addition to the actions provided for in Section 40</w:t>
      </w:r>
      <w:r w:rsidR="00780385" w:rsidRPr="00780385">
        <w:noBreakHyphen/>
      </w:r>
      <w:r w:rsidRPr="00780385">
        <w:t>1</w:t>
      </w:r>
      <w:r w:rsidR="00780385" w:rsidRPr="00780385">
        <w:noBreakHyphen/>
      </w:r>
      <w:r w:rsidRPr="00780385">
        <w:t>120, may impose a fine of not more than two thousand five hundred dollars per offense.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130.</w:t>
      </w:r>
      <w:r w:rsidR="00D32FB4" w:rsidRPr="00780385">
        <w:t xml:space="preserve"> Grounds for denial of license.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As provided for in Section 40</w:t>
      </w:r>
      <w:r w:rsidR="00780385" w:rsidRPr="00780385">
        <w:noBreakHyphen/>
      </w:r>
      <w:r w:rsidRPr="00780385">
        <w:t>1</w:t>
      </w:r>
      <w:r w:rsidR="00780385" w:rsidRPr="00780385">
        <w:noBreakHyphen/>
      </w:r>
      <w:r w:rsidRPr="00780385">
        <w:t>130, the commission may deny licensure to an applicant based on the same grounds for which the commission may take disciplinary action against a licensee.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140.</w:t>
      </w:r>
      <w:r w:rsidR="00D32FB4" w:rsidRPr="00780385">
        <w:t xml:space="preserve"> Prior criminal record.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person may be denied licensure or registration based on a person</w:t>
      </w:r>
      <w:r w:rsidR="00780385" w:rsidRPr="00780385">
        <w:t>’</w:t>
      </w:r>
      <w:r w:rsidRPr="00780385">
        <w:t>s prior criminal record only as provided for in Section 40</w:t>
      </w:r>
      <w:r w:rsidR="00780385" w:rsidRPr="00780385">
        <w:noBreakHyphen/>
      </w:r>
      <w:r w:rsidRPr="00780385">
        <w:t>1</w:t>
      </w:r>
      <w:r w:rsidR="00780385" w:rsidRPr="00780385">
        <w:noBreakHyphen/>
      </w:r>
      <w:r w:rsidRPr="00780385">
        <w:t>140.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150.</w:t>
      </w:r>
      <w:r w:rsidR="00D32FB4" w:rsidRPr="00780385">
        <w:t xml:space="preserve"> Voluntary surrender of license.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licensee under investigation for a violation of this chapter or a regulation promulgated under this chapter may voluntarily surrender the license in accordance with Section 40</w:t>
      </w:r>
      <w:r w:rsidR="00780385" w:rsidRPr="00780385">
        <w:noBreakHyphen/>
      </w:r>
      <w:r w:rsidRPr="00780385">
        <w:t>1</w:t>
      </w:r>
      <w:r w:rsidR="00780385" w:rsidRPr="00780385">
        <w:noBreakHyphen/>
      </w:r>
      <w:r w:rsidRPr="00780385">
        <w:t>150.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160.</w:t>
      </w:r>
      <w:r w:rsidR="00D32FB4" w:rsidRPr="00780385">
        <w:t xml:space="preserve"> Appeal.</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person aggrieved by a final action of the commission may seek review of the decision in accordance with Section 40</w:t>
      </w:r>
      <w:r w:rsidR="00780385" w:rsidRPr="00780385">
        <w:noBreakHyphen/>
      </w:r>
      <w:r w:rsidRPr="00780385">
        <w:t>1</w:t>
      </w:r>
      <w:r w:rsidR="00780385" w:rsidRPr="00780385">
        <w:noBreakHyphen/>
      </w:r>
      <w:r w:rsidRPr="00780385">
        <w:t>160.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170.</w:t>
      </w:r>
      <w:r w:rsidR="00D32FB4" w:rsidRPr="00780385">
        <w:t xml:space="preserve"> Costs.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person found in violation of this chapter or regulations promulgated under this chapter may be required to pay costs associated with the investigation and prosecution of the case in accordance with Section 40</w:t>
      </w:r>
      <w:r w:rsidR="00780385" w:rsidRPr="00780385">
        <w:noBreakHyphen/>
      </w:r>
      <w:r w:rsidRPr="00780385">
        <w:t>1</w:t>
      </w:r>
      <w:r w:rsidR="00780385" w:rsidRPr="00780385">
        <w:noBreakHyphen/>
      </w:r>
      <w:r w:rsidRPr="00780385">
        <w:t>170.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180.</w:t>
      </w:r>
      <w:r w:rsidR="00D32FB4" w:rsidRPr="00780385">
        <w:t xml:space="preserve"> Collection and enforcement.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All costs and fines imposed pursuant to this chapter must be paid in accordance with and are subject to the collection and enforcement provisions of Section 40</w:t>
      </w:r>
      <w:r w:rsidR="00780385" w:rsidRPr="00780385">
        <w:noBreakHyphen/>
      </w:r>
      <w:r w:rsidRPr="00780385">
        <w:t>1</w:t>
      </w:r>
      <w:r w:rsidR="00780385" w:rsidRPr="00780385">
        <w:noBreakHyphen/>
      </w:r>
      <w:r w:rsidRPr="00780385">
        <w:t>180.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190.</w:t>
      </w:r>
      <w:r w:rsidR="00D32FB4" w:rsidRPr="00780385">
        <w:t xml:space="preserve"> Confidentiality.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Investigations and proceedings conducted under the provisions of this chapter are confidential and all communications are privileged as provided for in Section 40</w:t>
      </w:r>
      <w:r w:rsidR="00780385" w:rsidRPr="00780385">
        <w:noBreakHyphen/>
      </w:r>
      <w:r w:rsidRPr="00780385">
        <w:t>1</w:t>
      </w:r>
      <w:r w:rsidR="00780385" w:rsidRPr="00780385">
        <w:noBreakHyphen/>
      </w:r>
      <w:r w:rsidRPr="00780385">
        <w:t>190.</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200.</w:t>
      </w:r>
      <w:r w:rsidR="00D32FB4" w:rsidRPr="00780385">
        <w:t xml:space="preserve"> Penalties.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210.</w:t>
      </w:r>
      <w:r w:rsidR="00D32FB4" w:rsidRPr="00780385">
        <w:t xml:space="preserve"> Cease and desist orders; penalties; injunction.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220.</w:t>
      </w:r>
      <w:r w:rsidR="00D32FB4" w:rsidRPr="00780385">
        <w:t xml:space="preserve"> Licenses and certificates of registration; application; qualifications; bonds; examinations; reciprocity.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780385" w:rsidRPr="00780385">
        <w:t>’</w:t>
      </w:r>
      <w:r w:rsidRPr="00780385">
        <w:t>s costs in carrying out the provisions of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780385" w:rsidRPr="00780385">
        <w:t>’</w:t>
      </w:r>
      <w:r w:rsidRPr="00780385">
        <w:t>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experience;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ability;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character;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(4) financial condition;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(5) equipment;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(6) workers</w:t>
      </w:r>
      <w:r w:rsidR="00780385" w:rsidRPr="00780385">
        <w:t>’</w:t>
      </w:r>
      <w:r w:rsidRPr="00780385">
        <w:t xml:space="preserve"> compensation insurance;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(7) other pertinent information the commission may require.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The commission shall issue a residential builder</w:t>
      </w:r>
      <w:r w:rsidR="00780385" w:rsidRPr="00780385">
        <w:t>’</w:t>
      </w:r>
      <w:r w:rsidRPr="00780385">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The commission shall issue a residential specialty contractor</w:t>
      </w:r>
      <w:r w:rsidR="00780385" w:rsidRPr="00780385">
        <w:t>’</w:t>
      </w:r>
      <w:r w:rsidRPr="00780385">
        <w:t>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(F) A license may be granted by the commission without examination to those applicants who are licensed in good standing in other states which are determined by the commission to have comparable examinations.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 xml:space="preserve">1; 2004 Act No. 289, </w:t>
      </w:r>
      <w:r w:rsidR="00780385" w:rsidRPr="00780385">
        <w:t xml:space="preserve">Section </w:t>
      </w:r>
      <w:r w:rsidR="00D32FB4" w:rsidRPr="00780385">
        <w:t>3.</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230.</w:t>
      </w:r>
      <w:r w:rsidR="00D32FB4" w:rsidRPr="00780385">
        <w:t xml:space="preserve"> Renewal; continuing education; notification of change of circumstances.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Unless otherwise provided under the provisions of this chapter, the commission shall annually renew all licenses upon the applicant</w:t>
      </w:r>
      <w:r w:rsidR="00780385" w:rsidRPr="00780385">
        <w:t>’</w:t>
      </w:r>
      <w:r w:rsidRPr="00780385">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As a condition of license renewal, the commission may require by regulation a licensee to satisfactorily complete continuing education through a program approved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A licensee must notify the commission in writing within thirty days of any change in the information required to be on file with the commission including, but not limited to, the licensee</w:t>
      </w:r>
      <w:r w:rsidR="00780385" w:rsidRPr="00780385">
        <w:t>’</w:t>
      </w:r>
      <w:r w:rsidRPr="00780385">
        <w:t>s current mailing address.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240.</w:t>
      </w:r>
      <w:r w:rsidR="00D32FB4" w:rsidRPr="00780385">
        <w:t xml:space="preserve"> Residential specialty contractors; classification; examination; county and municipal business license ordinances; bonds.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Residential specialty contractors must be qualified and experienced in the particular areas of the contracting vocation in which they intend to, and do, engage. The commission, by regulation, may require examination in these areas.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250.</w:t>
      </w:r>
      <w:r w:rsidR="00D32FB4" w:rsidRPr="00780385">
        <w:t xml:space="preserve"> Credit report; factors indicating reputation for timely performance; outstanding judgments.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commission shall require the applicant to list on application and renewal forms any outstanding judgments issued against him or any entities with whom the applicant was associated for the past five years.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260.</w:t>
      </w:r>
      <w:r w:rsidR="00D32FB4" w:rsidRPr="00780385">
        <w:t xml:space="preserve"> Exception for projects by property owner for personal use; exemption disclosure statement; notice filed with register of deeds.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This chapter does not apply to an owner of residential property who improves the property or who builds or improves structures or appurtenances on the property if:</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the owner does the work himself, with his own employees, or with licensed contractors or registered entities or individuals;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the structure, group of structures, or appurtenances, including the improvements, are intended for the owner</w:t>
      </w:r>
      <w:r w:rsidR="00780385" w:rsidRPr="00780385">
        <w:t>’</w:t>
      </w:r>
      <w:r w:rsidRPr="00780385">
        <w:t>s sole occupancy or occupancy by the owner</w:t>
      </w:r>
      <w:r w:rsidR="00780385" w:rsidRPr="00780385">
        <w:t>’</w:t>
      </w:r>
      <w:r w:rsidRPr="00780385">
        <w:t>s family and are not intended for sale or rent;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the general public does not have access to this structure.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In an action brought under this chapter, proof of the sale or rent or the offering for sale or rent of the structure by the owner</w:t>
      </w:r>
      <w:r w:rsidR="00780385" w:rsidRPr="00780385">
        <w:noBreakHyphen/>
      </w:r>
      <w:r w:rsidRPr="00780385">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780385" w:rsidRPr="00780385">
        <w:t>“</w:t>
      </w:r>
      <w:r w:rsidRPr="00780385">
        <w:t>sale</w:t>
      </w:r>
      <w:r w:rsidR="00780385" w:rsidRPr="00780385">
        <w:t>”</w:t>
      </w:r>
      <w:r w:rsidRPr="00780385">
        <w:t xml:space="preserve"> or </w:t>
      </w:r>
      <w:r w:rsidR="00780385" w:rsidRPr="00780385">
        <w:t>“</w:t>
      </w:r>
      <w:r w:rsidRPr="00780385">
        <w:t>rent</w:t>
      </w:r>
      <w:r w:rsidR="00780385" w:rsidRPr="00780385">
        <w:t>”</w:t>
      </w:r>
      <w:r w:rsidRPr="00780385">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9E4B98" w:rsidRDefault="00780385"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w:t>
      </w:r>
      <w:r w:rsidR="00D32FB4" w:rsidRPr="00780385">
        <w:t>Disclosure Statement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780385" w:rsidRPr="00780385">
        <w:noBreakHyphen/>
      </w:r>
      <w:r w:rsidRPr="00780385">
        <w:t>family or two</w:t>
      </w:r>
      <w:r w:rsidR="00780385" w:rsidRPr="00780385">
        <w:noBreakHyphen/>
      </w:r>
      <w:r w:rsidRPr="00780385">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780385" w:rsidRPr="00780385">
        <w: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At the time an owner personally appears and signs the building permit application as required by subsection (C) of this section, the local permitting agency shall provide the owner with all forms necessary to comply with subsection (E) of this section.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780385" w:rsidRPr="00780385">
        <w:t>’</w:t>
      </w:r>
      <w:r w:rsidRPr="00780385">
        <w:t>s name in the grantor</w:t>
      </w:r>
      <w:r w:rsidR="00780385" w:rsidRPr="00780385">
        <w:t>’</w:t>
      </w:r>
      <w:r w:rsidRPr="00780385">
        <w:t>s index, stating that the residential building or structure was constructed by the owner as an unlicensed builder. Failure to do so revokes the statutory exemption.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(F) Nothing in this chapter may be construed to authorize an owner of a residential building or structure to hire a person or entity that is not licensed or registered in accordance with this chapter.</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270.</w:t>
      </w:r>
      <w:r w:rsidR="00D32FB4" w:rsidRPr="00780385">
        <w:t xml:space="preserve"> Applicability of Chapter 11; exemption of mechanical contractor.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780385" w:rsidRPr="00780385">
        <w:noBreakHyphen/>
      </w:r>
      <w:r w:rsidRPr="00780385">
        <w:t>59</w:t>
      </w:r>
      <w:r w:rsidR="00780385" w:rsidRPr="00780385">
        <w:noBreakHyphen/>
      </w:r>
      <w:r w:rsidRPr="00780385">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280.</w:t>
      </w:r>
      <w:r w:rsidR="00D32FB4" w:rsidRPr="00780385">
        <w:t xml:space="preserve"> Proof of licensure as condition of issuance of local building permit; reports of violations.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290.</w:t>
      </w:r>
      <w:r w:rsidR="00D32FB4" w:rsidRPr="00780385">
        <w:t xml:space="preserve"> Severability.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300.</w:t>
      </w:r>
      <w:r w:rsidR="00D32FB4" w:rsidRPr="00780385">
        <w:t xml:space="preserve"> Construction of low</w:t>
      </w:r>
      <w:r w:rsidR="00780385" w:rsidRPr="00780385">
        <w:noBreakHyphen/>
      </w:r>
      <w:r w:rsidR="00D32FB4" w:rsidRPr="00780385">
        <w:t xml:space="preserve">income housing using volunteer labor by 501(c)(3) eleemosynary organization without presence of </w:t>
      </w:r>
      <w:r w:rsidR="00780385" w:rsidRPr="00780385">
        <w:t>“</w:t>
      </w:r>
      <w:r w:rsidR="00D32FB4" w:rsidRPr="00780385">
        <w:t>qualifier</w:t>
      </w:r>
      <w:r w:rsidR="00780385" w:rsidRPr="00780385">
        <w:t>”</w:t>
      </w:r>
      <w:r w:rsidR="00D32FB4" w:rsidRPr="00780385">
        <w: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780385" w:rsidRPr="00780385">
        <w:noBreakHyphen/>
      </w:r>
      <w:r w:rsidRPr="00780385">
        <w:t xml:space="preserve">income family or individual. </w:t>
      </w:r>
      <w:r w:rsidR="00780385" w:rsidRPr="00780385">
        <w:t>“</w:t>
      </w:r>
      <w:r w:rsidRPr="00780385">
        <w:t>Qualifier</w:t>
      </w:r>
      <w:r w:rsidR="00780385" w:rsidRPr="00780385">
        <w:t>”</w:t>
      </w:r>
      <w:r w:rsidRPr="00780385">
        <w:t xml:space="preserve"> for purposes of this provision means a builder or specialty contractor licensed to perform the particular work being done on the site. The cost of the building permit must be borne by the 501(c)(3) organization.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2FB4" w:rsidRPr="00780385">
        <w:t xml:space="preserve">: 2003 Act No. 83, </w:t>
      </w:r>
      <w:r w:rsidR="00780385" w:rsidRPr="00780385">
        <w:t xml:space="preserve">Section </w:t>
      </w:r>
      <w:r w:rsidR="00D32FB4" w:rsidRPr="00780385">
        <w:t>2.</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2FB4" w:rsidRPr="00780385">
        <w:t xml:space="preserve"> 2</w:t>
      </w:r>
    </w:p>
    <w:p w:rsidR="009E4B98" w:rsidRP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385">
        <w:t>Certificates of Authorization</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400.</w:t>
      </w:r>
      <w:r w:rsidR="00D32FB4" w:rsidRPr="00780385">
        <w:t xml:space="preserve"> Definitions.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For purposes of this article: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(1) </w:t>
      </w:r>
      <w:r w:rsidR="00780385" w:rsidRPr="00780385">
        <w:t>“</w:t>
      </w:r>
      <w:r w:rsidRPr="00780385">
        <w:t>Branch office</w:t>
      </w:r>
      <w:r w:rsidR="00780385" w:rsidRPr="00780385">
        <w:t>”</w:t>
      </w:r>
      <w:r w:rsidRPr="00780385">
        <w:t xml:space="preserve"> means a place of business separate from the principal place of business where building services are offered or provided. A specific project or construction site office is not a branch office.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(2) </w:t>
      </w:r>
      <w:r w:rsidR="00780385" w:rsidRPr="00780385">
        <w:t>“</w:t>
      </w:r>
      <w:r w:rsidRPr="00780385">
        <w:t>Commission</w:t>
      </w:r>
      <w:r w:rsidR="00780385" w:rsidRPr="00780385">
        <w:t>”</w:t>
      </w:r>
      <w:r w:rsidRPr="00780385">
        <w:t xml:space="preserve"> means the South Carolina Residential Builders Commission established in Article 1.</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(3) </w:t>
      </w:r>
      <w:r w:rsidR="00780385" w:rsidRPr="00780385">
        <w:t>“</w:t>
      </w:r>
      <w:r w:rsidRPr="00780385">
        <w:t>Firm</w:t>
      </w:r>
      <w:r w:rsidR="00780385" w:rsidRPr="00780385">
        <w:t>”</w:t>
      </w:r>
      <w:r w:rsidRPr="00780385">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(4) </w:t>
      </w:r>
      <w:r w:rsidR="00780385" w:rsidRPr="00780385">
        <w:t>“</w:t>
      </w:r>
      <w:r w:rsidRPr="00780385">
        <w:t>Private practice firm</w:t>
      </w:r>
      <w:r w:rsidR="00780385" w:rsidRPr="00780385">
        <w:t>”</w:t>
      </w:r>
      <w:r w:rsidRPr="00780385">
        <w:t xml:space="preserve"> means a firm through which the practice of residential building, residential specialty contracting, or home inspecting requires a residential business certificate of authorization as described in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(5) </w:t>
      </w:r>
      <w:r w:rsidR="00780385" w:rsidRPr="00780385">
        <w:t>“</w:t>
      </w:r>
      <w:r w:rsidRPr="00780385">
        <w:t>Resident licensee</w:t>
      </w:r>
      <w:r w:rsidR="00780385" w:rsidRPr="00780385">
        <w:t>”</w:t>
      </w:r>
      <w:r w:rsidRPr="00780385">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(6) </w:t>
      </w:r>
      <w:r w:rsidR="00780385" w:rsidRPr="00780385">
        <w:t>“</w:t>
      </w:r>
      <w:r w:rsidRPr="00780385">
        <w:t>Responsible charge</w:t>
      </w:r>
      <w:r w:rsidR="00780385" w:rsidRPr="00780385">
        <w:t>”</w:t>
      </w:r>
      <w:r w:rsidRPr="00780385">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2000 Act No. 324,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410.</w:t>
      </w:r>
      <w:r w:rsidR="00D32FB4" w:rsidRPr="00780385">
        <w:t xml:space="preserve"> Residential business certificate of authorization as requirement for firm to engage in residential home building, residential specialty contracting, and home inspecting.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780385" w:rsidRPr="00780385">
        <w:noBreakHyphen/>
      </w:r>
      <w:r w:rsidRPr="00780385">
        <w:t>one percent of the ownership interest and is the sole resident licensee for the firm, that person or entity is not required to be issued a residential business certificate of authorization.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the firm has obtained an executed surety bond approved by the commission in the sum of fifteen thousand dollars initially and as subsequently provided by regulation;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 Disciplinary action against a firm must be administered in the same manner and on the same grounds as disciplinary action against an individual under this chapter and Section 40</w:t>
      </w:r>
      <w:r w:rsidR="00780385" w:rsidRPr="00780385">
        <w:noBreakHyphen/>
      </w:r>
      <w:r w:rsidRPr="00780385">
        <w:t>1</w:t>
      </w:r>
      <w:r w:rsidR="00780385" w:rsidRPr="00780385">
        <w:noBreakHyphen/>
      </w:r>
      <w:r w:rsidRPr="00780385">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For purposes of this subsection,</w:t>
      </w:r>
      <w:r w:rsidR="00780385" w:rsidRPr="00780385">
        <w:t>”</w:t>
      </w:r>
      <w:r w:rsidRPr="00780385">
        <w:t>engaged in practice</w:t>
      </w:r>
      <w:r w:rsidR="00780385" w:rsidRPr="00780385">
        <w:t>”</w:t>
      </w:r>
      <w:r w:rsidRPr="00780385">
        <w:t xml:space="preserve"> means holding oneself out generally to the public as qualified and available to perform residential building, residential specialty contracting, or home inspecting services.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 Nothing contained in this chapter prevents an authorized residential builder or residential specialty contractor from undertaking a residential building project anywhere in the State.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2FB4" w:rsidRPr="00780385">
        <w:t xml:space="preserve">: 2000 Act No. 324, </w:t>
      </w:r>
      <w:r w:rsidR="00780385" w:rsidRPr="00780385">
        <w:t xml:space="preserve">Section </w:t>
      </w:r>
      <w:r w:rsidR="00D32FB4" w:rsidRPr="00780385">
        <w:t>1.</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2FB4" w:rsidRPr="00780385">
        <w:t xml:space="preserve"> 3</w:t>
      </w:r>
    </w:p>
    <w:p w:rsidR="009E4B98" w:rsidRP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385">
        <w:t>Licensing of Home Inspectors</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500.</w:t>
      </w:r>
      <w:r w:rsidR="00D32FB4" w:rsidRPr="00780385">
        <w:t xml:space="preserve"> Definitions.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As used in this article: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(1) </w:t>
      </w:r>
      <w:r w:rsidR="00780385" w:rsidRPr="00780385">
        <w:t>“</w:t>
      </w:r>
      <w:r w:rsidRPr="00780385">
        <w:t>Administrator</w:t>
      </w:r>
      <w:r w:rsidR="00780385" w:rsidRPr="00780385">
        <w:t>”</w:t>
      </w:r>
      <w:r w:rsidRPr="00780385">
        <w:t xml:space="preserve"> means the Executive Director for the South Carolina Residential Builders Commission provided for under Section 40</w:t>
      </w:r>
      <w:r w:rsidR="00780385" w:rsidRPr="00780385">
        <w:noBreakHyphen/>
      </w:r>
      <w:r w:rsidRPr="00780385">
        <w:t>59</w:t>
      </w:r>
      <w:r w:rsidR="00780385" w:rsidRPr="00780385">
        <w:noBreakHyphen/>
      </w:r>
      <w:r w:rsidRPr="00780385">
        <w:t>50.</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(2) </w:t>
      </w:r>
      <w:r w:rsidR="00780385" w:rsidRPr="00780385">
        <w:t>“</w:t>
      </w:r>
      <w:r w:rsidRPr="00780385">
        <w:t>Commission</w:t>
      </w:r>
      <w:r w:rsidR="00780385" w:rsidRPr="00780385">
        <w:t>”</w:t>
      </w:r>
      <w:r w:rsidRPr="00780385">
        <w:t xml:space="preserve"> means the South Carolina Residential Builders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(3) </w:t>
      </w:r>
      <w:r w:rsidR="00780385" w:rsidRPr="00780385">
        <w:t>“</w:t>
      </w:r>
      <w:r w:rsidRPr="00780385">
        <w:t>Director</w:t>
      </w:r>
      <w:r w:rsidR="00780385" w:rsidRPr="00780385">
        <w:t>”</w:t>
      </w:r>
      <w:r w:rsidRPr="00780385">
        <w:t xml:space="preserve"> means the Director of the Department of Labor, Licensing and Regulation.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(4) </w:t>
      </w:r>
      <w:r w:rsidR="00780385" w:rsidRPr="00780385">
        <w:t>“</w:t>
      </w:r>
      <w:r w:rsidRPr="00780385">
        <w:t>Home inspection</w:t>
      </w:r>
      <w:r w:rsidR="00780385" w:rsidRPr="00780385">
        <w:t>”</w:t>
      </w:r>
      <w:r w:rsidRPr="00780385">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(5) </w:t>
      </w:r>
      <w:r w:rsidR="00780385" w:rsidRPr="00780385">
        <w:t>“</w:t>
      </w:r>
      <w:r w:rsidRPr="00780385">
        <w:t>Home inspector</w:t>
      </w:r>
      <w:r w:rsidR="00780385" w:rsidRPr="00780385">
        <w:t>”</w:t>
      </w:r>
      <w:r w:rsidRPr="00780385">
        <w:t xml:space="preserve"> means an individual who, for compensation of any sort, engages in the business of home inspection.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(6) </w:t>
      </w:r>
      <w:r w:rsidR="00780385" w:rsidRPr="00780385">
        <w:t>“</w:t>
      </w:r>
      <w:r w:rsidRPr="00780385">
        <w:t>Residence</w:t>
      </w:r>
      <w:r w:rsidR="00780385" w:rsidRPr="00780385">
        <w:t>”</w:t>
      </w:r>
      <w:r w:rsidRPr="00780385">
        <w:t xml:space="preserve"> means a structure including, but not limited to, condominiums and townhouses intended to be used or in fact used primarily for living quarters which is not over three floors in height and which does not have more than sixteen units.</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510.</w:t>
      </w:r>
      <w:r w:rsidR="00D32FB4" w:rsidRPr="00780385">
        <w:t xml:space="preserve"> Administration; roster of licensed home inspectors.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520.</w:t>
      </w:r>
      <w:r w:rsidR="00D32FB4" w:rsidRPr="00780385">
        <w:t xml:space="preserve"> Licensing requirement; licensing of business entity.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No person may engage in or transact any home inspection business or hold himself out to the public as a home inspector or offer to engage in or transact any home inspection business in this State unless the person is licensed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530.</w:t>
      </w:r>
      <w:r w:rsidR="00D32FB4" w:rsidRPr="00780385">
        <w:t xml:space="preserve"> Exceptions.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This article does not apply to a person: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(1) employed by the State or any political subdivision of the State as a code enforcement official when acting within the scope of that employment;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(2) inspecting a home exclusively for the use of a bank, savings and loan association, or credit union unless otherwise required by federal law or regulation;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780385" w:rsidRPr="00780385">
        <w:t>’</w:t>
      </w:r>
      <w:r w:rsidRPr="00780385">
        <w:t>s license and subjects the person to disciplinary action by the licensing board under which the person is licensed;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(4) who is duly licensed under the provisions of Section 46</w:t>
      </w:r>
      <w:r w:rsidR="00780385" w:rsidRPr="00780385">
        <w:noBreakHyphen/>
      </w:r>
      <w:r w:rsidRPr="00780385">
        <w:t>13</w:t>
      </w:r>
      <w:r w:rsidR="00780385" w:rsidRPr="00780385">
        <w:noBreakHyphen/>
      </w:r>
      <w:r w:rsidRPr="00780385">
        <w:t>55 for the purpose of issuing CL100 Wood Infestation Reports, provided such inspection is limited solely to the requirement of the CL100 report.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540.</w:t>
      </w:r>
      <w:r w:rsidR="00D32FB4" w:rsidRPr="00780385">
        <w:t xml:space="preserve"> Application; examination; regulations establishing minimum standards.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commission shall promulgate regulations to establish the minimum qualifications and uniform criteria for the granting of a home inspector license.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550.</w:t>
      </w:r>
      <w:r w:rsidR="00D32FB4" w:rsidRPr="00780385">
        <w:t xml:space="preserve"> Display of license; address changes; renewal; inactive status.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licensee shall display the license in the manner prescribed by the commission.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licensee shall inform the commission of any change in his business or home address.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The commission may provide for the late renewal of a license upon payment of a late fee in an amount established by the commission in regulation.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560.</w:t>
      </w:r>
      <w:r w:rsidR="00D32FB4" w:rsidRPr="00780385">
        <w:t xml:space="preserve"> Inspection reports; form; disclosure of scope and limitations.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An inspection report issued by a licensed home inspector under this chapter must be on a form approved by the commission. For purposes of this section, a form that contains the same information as the commission</w:t>
      </w:r>
      <w:r w:rsidR="00780385" w:rsidRPr="00780385">
        <w:noBreakHyphen/>
      </w:r>
      <w:r w:rsidRPr="00780385">
        <w:t>approved form is considered to have met the requirements of this section.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Nothing in this section may require a home inspector to inspect every item contained in the commission</w:t>
      </w:r>
      <w:r w:rsidR="00780385" w:rsidRPr="00780385">
        <w:noBreakHyphen/>
      </w:r>
      <w:r w:rsidRPr="00780385">
        <w:t>approved form, and nothing in this section may limit a home inspector from performing a home inspection beyond the scope of information contained in the commission</w:t>
      </w:r>
      <w:r w:rsidR="00780385" w:rsidRPr="00780385">
        <w:noBreakHyphen/>
      </w:r>
      <w:r w:rsidRPr="00780385">
        <w:t>approved form. A home inspector shall indicate on the inspection report which items, if any, were not inspected.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A home inspector shall disclose the scope and limitations, if any, of each inspection before performing a home inspection.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570.</w:t>
      </w:r>
      <w:r w:rsidR="00D32FB4" w:rsidRPr="00780385">
        <w:t xml:space="preserve"> </w:t>
      </w:r>
      <w:r w:rsidR="00780385" w:rsidRPr="00780385">
        <w:t>“</w:t>
      </w:r>
      <w:r w:rsidR="00D32FB4" w:rsidRPr="00780385">
        <w:t>Advertisement</w:t>
      </w:r>
      <w:r w:rsidR="00780385" w:rsidRPr="00780385">
        <w:t>”</w:t>
      </w:r>
      <w:r w:rsidR="00D32FB4" w:rsidRPr="00780385">
        <w:t xml:space="preserve"> defined.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00780385" w:rsidRPr="00780385">
        <w:t>“</w:t>
      </w:r>
      <w:r w:rsidRPr="00780385">
        <w:t>Advertisement</w:t>
      </w:r>
      <w:r w:rsidR="00780385" w:rsidRPr="00780385">
        <w:t>”</w:t>
      </w:r>
      <w:r w:rsidRPr="00780385">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580.</w:t>
      </w:r>
      <w:r w:rsidR="00D32FB4" w:rsidRPr="00780385">
        <w:t xml:space="preserve"> Denial, suspension, or revocation; civil penalties; hearing; appeal.</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commission may deny, refuse to renew, temporarily suspend, or revoke a license or issue a civil penalty under this section if the licensee or applicant for licensure: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makes a false or misleading statement in that portion of a written report that deals with professional qualification or in any testimony concerning professional qualifications;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engages in an act or omission involving dishonesty, fraud, or misrepresentation with the intent to substantially benefit a home inspector or other person or with the intent to substantially injure another person;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engages in an act of fraud, misrepresentation, or deceit in the making of a home inspection;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(4) pays a finder</w:t>
      </w:r>
      <w:r w:rsidR="00780385" w:rsidRPr="00780385">
        <w:t>’</w:t>
      </w:r>
      <w:r w:rsidRPr="00780385">
        <w:t>s fee or a referral fee to a person in connection with an inspection of a residence;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(5) fails or refuses without good cause to exercise reasonable diligence in developing a home inspection report, preparing a report, or communicating a report;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(7) performs work or improvement to a residence upon which the home inspector performed a home inspection within the previous twelve months;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(8) employs fraud, deceit, or misrepresentation in obtaining or attempting to obtain a license or renewal of a license;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(9) commits an act or acts of malpractice, gross negligence, or incompetence in the performance of home inspections;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(10) practices as a licensed home inspector without a current license;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(11) engages in conduct that could result in harm or injury to the public;</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(12) engages in an act or practice violative of any of the provisions of this article or a regulation promulgated by the commission under this article or aids, abets, or assists a person in such violation.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commission may impose a civil penalty for violations of any provision of this article or a regulation promulgated by the commission, as follows: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for a first violation, a penalty in an amount not to exceed one hundred dollars;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for a second violation, a penalty in an amount not to exceed two hundred dollars;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for a third and any subsequent violation, a penalty in an amount not to exceed one thousand dollars.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Civil penalties collected by the commission must be remitted to the State Treasurer for deposit in the state</w:t>
      </w:r>
      <w:r w:rsidR="00780385" w:rsidRPr="00780385">
        <w:t>’</w:t>
      </w:r>
      <w:r w:rsidRPr="00780385">
        <w:t>s general fund.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An individual may apply to the commission for reinstatement of a revoked license if the revocation has been in effect for at least one year. The license may be granted upon an affirmative vote by a majority of the commission.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590.</w:t>
      </w:r>
      <w:r w:rsidR="00D32FB4" w:rsidRPr="00780385">
        <w:t xml:space="preserve"> Restrictions; appraisals and real estate activities.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600.</w:t>
      </w:r>
      <w:r w:rsidR="00D32FB4" w:rsidRPr="00780385">
        <w:t xml:space="preserve"> Penalties; actions to enforce contract; injunction.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administrator is authorized to use the powers granted to him pursuant to this chapter to enforce the provisions of this article.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for the first offense, upon conviction, must be fined not more than one hundred dollars or imprisoned for not more than thirty days, or both;</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for a second offense, upon conviction, must be fined not more than two hundred dollars or imprisoned for not more than ninety days, or both.</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for a third and subsequent offense, upon conviction, the person must be fined not more than one thousand dollars or imprisoned not more than one hundred eighty days, or both.</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A home inspector who does not have a license as required by this article may not bring an action either at law or in equity to enforce the provisions of a contract for home inspection which he entered into in violation of this article.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610.</w:t>
      </w:r>
      <w:r w:rsidR="00D32FB4" w:rsidRPr="00780385">
        <w:t xml:space="preserve"> Regulations.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commission is authorized to promulgate regulations to administer the provisions of this article.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2002 Act No. 359,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620.</w:t>
      </w:r>
      <w:r w:rsidR="00D32FB4" w:rsidRPr="00780385">
        <w:t xml:space="preserve"> Applicability of building code in effect at time of construction.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2FB4" w:rsidRPr="00780385">
        <w:t xml:space="preserve">: 2002 Act No. 359, </w:t>
      </w:r>
      <w:r w:rsidR="00780385" w:rsidRPr="00780385">
        <w:t xml:space="preserve">Section </w:t>
      </w:r>
      <w:r w:rsidR="00D32FB4" w:rsidRPr="00780385">
        <w:t>1.</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2FB4" w:rsidRPr="00780385">
        <w:t xml:space="preserve"> 5</w:t>
      </w:r>
    </w:p>
    <w:p w:rsidR="009E4B98" w:rsidRP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385">
        <w:t>South Carolina Notice and Opportunity to Cure Construction Dwelling Defects Act</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810.</w:t>
      </w:r>
      <w:r w:rsidR="00D32FB4" w:rsidRPr="00780385">
        <w:t xml:space="preserve"> Short Title.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This article may be cited as the </w:t>
      </w:r>
      <w:r w:rsidR="00780385" w:rsidRPr="00780385">
        <w:t>“</w:t>
      </w:r>
      <w:r w:rsidRPr="00780385">
        <w:t>South Carolina Notice and Opportunity to Cure Construction Dwelling Defects Act</w:t>
      </w:r>
      <w:r w:rsidR="00780385" w:rsidRPr="00780385">
        <w:t>”</w:t>
      </w:r>
      <w:r w:rsidRPr="00780385">
        <w: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2003 Act No. 82,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820.</w:t>
      </w:r>
      <w:r w:rsidR="00D32FB4" w:rsidRPr="00780385">
        <w:t xml:space="preserve"> Definitions.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As used in this article: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(1) </w:t>
      </w:r>
      <w:r w:rsidR="00780385" w:rsidRPr="00780385">
        <w:t>“</w:t>
      </w:r>
      <w:r w:rsidRPr="00780385">
        <w:t>Action</w:t>
      </w:r>
      <w:r w:rsidR="00780385" w:rsidRPr="00780385">
        <w:t>”</w:t>
      </w:r>
      <w:r w:rsidRPr="00780385">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(2) </w:t>
      </w:r>
      <w:r w:rsidR="00780385" w:rsidRPr="00780385">
        <w:t>“</w:t>
      </w:r>
      <w:r w:rsidRPr="00780385">
        <w:t>Claimant</w:t>
      </w:r>
      <w:r w:rsidR="00780385" w:rsidRPr="00780385">
        <w:t>”</w:t>
      </w:r>
      <w:r w:rsidRPr="00780385">
        <w:t xml:space="preserve"> means a homeowner, including a subsequent purchaser, who asserts a claim against a contractor, subcontractor, supplier, or design professional concerning a defect in the design, construction, condition, or sale of a dwelling or in the remodel of a dwelling.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(3) </w:t>
      </w:r>
      <w:r w:rsidR="00780385" w:rsidRPr="00780385">
        <w:t>“</w:t>
      </w:r>
      <w:r w:rsidRPr="00780385">
        <w:t>Construction defect</w:t>
      </w:r>
      <w:r w:rsidR="00780385" w:rsidRPr="00780385">
        <w:t>”</w:t>
      </w:r>
      <w:r w:rsidRPr="00780385">
        <w:t xml:space="preserve"> means a deficiency in or a deficiency arising out of the design, specifications, surveying, planning, supervision, or observation of construction or construction of residential improvements that results from any of the following: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(a) defective material, products, or components used in the construction of residential improvements;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(b) violation of the applicable codes in effect at the time of construction of residential improvements;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(c) failure of the design of residential improvements to meet the applicable professional standards of care at the time of governmental approval of the design of residential improvements; or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(4) </w:t>
      </w:r>
      <w:r w:rsidR="00780385" w:rsidRPr="00780385">
        <w:t>“</w:t>
      </w:r>
      <w:r w:rsidRPr="00780385">
        <w:t>Dwelling</w:t>
      </w:r>
      <w:r w:rsidR="00780385" w:rsidRPr="00780385">
        <w:t>”</w:t>
      </w:r>
      <w:r w:rsidRPr="00780385">
        <w:t xml:space="preserve"> means a single</w:t>
      </w:r>
      <w:r w:rsidR="00780385" w:rsidRPr="00780385">
        <w:noBreakHyphen/>
      </w:r>
      <w:r w:rsidRPr="00780385">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 xml:space="preserve">(5) </w:t>
      </w:r>
      <w:r w:rsidR="00780385" w:rsidRPr="00780385">
        <w:t>“</w:t>
      </w:r>
      <w:r w:rsidRPr="00780385">
        <w:t>Serve</w:t>
      </w:r>
      <w:r w:rsidR="00780385" w:rsidRPr="00780385">
        <w:t>”</w:t>
      </w:r>
      <w:r w:rsidRPr="00780385">
        <w:t xml:space="preserve"> or </w:t>
      </w:r>
      <w:r w:rsidR="00780385" w:rsidRPr="00780385">
        <w:t>“</w:t>
      </w:r>
      <w:r w:rsidRPr="00780385">
        <w:t>service</w:t>
      </w:r>
      <w:r w:rsidR="00780385" w:rsidRPr="00780385">
        <w:t>”</w:t>
      </w:r>
      <w:r w:rsidRPr="00780385">
        <w:t xml:space="preserve"> means personal service or delivery by certified mail to the last known address of the addressee.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2003 Act No. 82,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830.</w:t>
      </w:r>
      <w:r w:rsidR="00D32FB4" w:rsidRPr="00780385">
        <w:t xml:space="preserve"> Stay of action until compliance with article.</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If the claimant files an action in court before first complying with the requirements of this article, on motion of a party to the action, the court shall stay the action until the claimant has complied with the requirements of this article.</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2003 Act No. 82,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840.</w:t>
      </w:r>
      <w:r w:rsidR="00D32FB4" w:rsidRPr="00780385">
        <w:t xml:space="preserve"> Notice of claim; timing; contents; request for clarification.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(1) a statement that the claimant asserts a construction defect;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(2) a description of the claim or claims in reasonable detail sufficient to determine the general nature of the construction defect; and</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r>
      <w:r w:rsidRPr="00780385">
        <w:tab/>
        <w:t>(3) a description of any results of the defect, if known.</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The contractor or subcontractor shall advise the claimant within fifteen days of receipt of the claim if the construction defect is not sufficiently stated and shall request clarification.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2003 Act No. 82,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850.</w:t>
      </w:r>
      <w:r w:rsidR="00D32FB4" w:rsidRPr="00780385">
        <w:t xml:space="preserve"> Contractor</w:t>
      </w:r>
      <w:r w:rsidR="00780385" w:rsidRPr="00780385">
        <w:t>’</w:t>
      </w:r>
      <w:r w:rsidR="00D32FB4" w:rsidRPr="00780385">
        <w:t>s election to inspect, remedy, settle, or deny claim; inspection of construction defect; response to contractor</w:t>
      </w:r>
      <w:r w:rsidR="00780385" w:rsidRPr="00780385">
        <w:t>’</w:t>
      </w:r>
      <w:r w:rsidR="00D32FB4" w:rsidRPr="00780385">
        <w:t>s offer; admissibility.</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The contractor or subcontractor has thirty days from service of the notice to inspect, offer to remedy, offer to settle with the claimant, or deny the claim regarding the defects. The claimant shall receive written notice of the contractor</w:t>
      </w:r>
      <w:r w:rsidR="00780385" w:rsidRPr="00780385">
        <w:t>’</w:t>
      </w:r>
      <w:r w:rsidRPr="00780385">
        <w:t>s or subcontractor</w:t>
      </w:r>
      <w:r w:rsidR="00780385" w:rsidRPr="00780385">
        <w:t>’</w:t>
      </w:r>
      <w:r w:rsidRPr="00780385">
        <w:t>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The claimant shall serve a response to the contractor</w:t>
      </w:r>
      <w:r w:rsidR="00780385" w:rsidRPr="00780385">
        <w:t>’</w:t>
      </w:r>
      <w:r w:rsidRPr="00780385">
        <w:t>s offer, if any, within ten days of receipt of the offer.</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(C) If the parties cannot settle the dispute pursuant to this article, the claimant may proceed with a civil action or other remedy provided by contract or by law.</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(D) Any offers of settlement, repair, or remedy pursuant to this section, are not admissible in an action.</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2FB4" w:rsidRPr="00780385">
        <w:t xml:space="preserve">: 2003 Act No. 82, </w:t>
      </w:r>
      <w:r w:rsidR="00780385" w:rsidRPr="00780385">
        <w:t xml:space="preserve">Section </w:t>
      </w:r>
      <w:r w:rsidR="00D32FB4" w:rsidRPr="00780385">
        <w:t>1.</w:t>
      </w:r>
    </w:p>
    <w:p w:rsidR="009E4B98" w:rsidRP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B98">
        <w:rPr>
          <w:b/>
        </w:rPr>
        <w:t>SECTION</w:t>
      </w:r>
      <w:r w:rsidR="00780385" w:rsidRPr="00780385">
        <w:rPr>
          <w:rFonts w:cs="Times New Roman"/>
          <w:b/>
        </w:rPr>
        <w:t xml:space="preserve"> </w:t>
      </w:r>
      <w:r w:rsidR="00D32FB4" w:rsidRPr="00780385">
        <w:rPr>
          <w:rFonts w:cs="Times New Roman"/>
          <w:b/>
        </w:rPr>
        <w:t>40</w:t>
      </w:r>
      <w:r w:rsidR="00780385" w:rsidRPr="00780385">
        <w:rPr>
          <w:rFonts w:cs="Times New Roman"/>
          <w:b/>
        </w:rPr>
        <w:noBreakHyphen/>
      </w:r>
      <w:r w:rsidR="00D32FB4" w:rsidRPr="00780385">
        <w:rPr>
          <w:rFonts w:cs="Times New Roman"/>
          <w:b/>
        </w:rPr>
        <w:t>59</w:t>
      </w:r>
      <w:r w:rsidR="00780385" w:rsidRPr="00780385">
        <w:rPr>
          <w:rFonts w:cs="Times New Roman"/>
          <w:b/>
        </w:rPr>
        <w:noBreakHyphen/>
      </w:r>
      <w:r w:rsidR="00D32FB4" w:rsidRPr="00780385">
        <w:rPr>
          <w:rFonts w:cs="Times New Roman"/>
          <w:b/>
        </w:rPr>
        <w:t>860.</w:t>
      </w:r>
      <w:r w:rsidR="00D32FB4" w:rsidRPr="00780385">
        <w:t xml:space="preserve"> Claims for personal injury or death; designation for stay on Civil Action Cover Sheet.</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(A) Nothing in this article applies to actions arising out of claims for personal injury or death, or both.</w:t>
      </w:r>
    </w:p>
    <w:p w:rsidR="009E4B98" w:rsidRDefault="00D32FB4"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385">
        <w:tab/>
        <w:t>(B) Court Administration must develop a designation on the Civil Action Cover Sheet which indicates whether a stay has been granted for a civil action filed pursuant to the South Carolina Notice and Opportunity to Cure Construction Defects Act.</w:t>
      </w: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B98" w:rsidRDefault="009E4B98"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2FB4" w:rsidRPr="00780385">
        <w:t xml:space="preserve">: 2003 Act No. 82, </w:t>
      </w:r>
      <w:r w:rsidR="00780385" w:rsidRPr="00780385">
        <w:t xml:space="preserve">Section </w:t>
      </w:r>
      <w:r w:rsidR="00D32FB4" w:rsidRPr="00780385">
        <w:t>1.</w:t>
      </w:r>
    </w:p>
    <w:p w:rsidR="00184435" w:rsidRPr="00780385" w:rsidRDefault="00184435" w:rsidP="00780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385" w:rsidSect="00780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85" w:rsidRDefault="00780385" w:rsidP="00780385">
      <w:r>
        <w:separator/>
      </w:r>
    </w:p>
  </w:endnote>
  <w:endnote w:type="continuationSeparator" w:id="0">
    <w:p w:rsidR="00780385" w:rsidRDefault="00780385" w:rsidP="0078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85" w:rsidRPr="00780385" w:rsidRDefault="00780385" w:rsidP="00780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85" w:rsidRPr="00780385" w:rsidRDefault="00780385" w:rsidP="00780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85" w:rsidRPr="00780385" w:rsidRDefault="00780385" w:rsidP="00780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85" w:rsidRDefault="00780385" w:rsidP="00780385">
      <w:r>
        <w:separator/>
      </w:r>
    </w:p>
  </w:footnote>
  <w:footnote w:type="continuationSeparator" w:id="0">
    <w:p w:rsidR="00780385" w:rsidRDefault="00780385" w:rsidP="00780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85" w:rsidRPr="00780385" w:rsidRDefault="00780385" w:rsidP="00780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85" w:rsidRPr="00780385" w:rsidRDefault="00780385" w:rsidP="00780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85" w:rsidRPr="00780385" w:rsidRDefault="00780385" w:rsidP="00780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E7B9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BF2"/>
    <w:rsid w:val="005D4096"/>
    <w:rsid w:val="005E7154"/>
    <w:rsid w:val="005F1EF0"/>
    <w:rsid w:val="006168AB"/>
    <w:rsid w:val="006407CD"/>
    <w:rsid w:val="006444C5"/>
    <w:rsid w:val="006609EF"/>
    <w:rsid w:val="00667C9A"/>
    <w:rsid w:val="006A0586"/>
    <w:rsid w:val="006C500F"/>
    <w:rsid w:val="006E29E6"/>
    <w:rsid w:val="006E3F1E"/>
    <w:rsid w:val="00754A2B"/>
    <w:rsid w:val="00780385"/>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B98"/>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2FB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C28C-70B8-4EDB-9006-D57D44EA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2FB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32FB4"/>
    <w:rPr>
      <w:rFonts w:ascii="Consolas" w:hAnsi="Consolas" w:cs="Consolas"/>
      <w:sz w:val="21"/>
      <w:szCs w:val="21"/>
    </w:rPr>
  </w:style>
  <w:style w:type="paragraph" w:styleId="Header">
    <w:name w:val="header"/>
    <w:basedOn w:val="Normal"/>
    <w:link w:val="HeaderChar"/>
    <w:uiPriority w:val="99"/>
    <w:unhideWhenUsed/>
    <w:rsid w:val="00780385"/>
    <w:pPr>
      <w:tabs>
        <w:tab w:val="center" w:pos="4680"/>
        <w:tab w:val="right" w:pos="9360"/>
      </w:tabs>
    </w:pPr>
  </w:style>
  <w:style w:type="character" w:customStyle="1" w:styleId="HeaderChar">
    <w:name w:val="Header Char"/>
    <w:basedOn w:val="DefaultParagraphFont"/>
    <w:link w:val="Header"/>
    <w:uiPriority w:val="99"/>
    <w:rsid w:val="00780385"/>
  </w:style>
  <w:style w:type="paragraph" w:styleId="Footer">
    <w:name w:val="footer"/>
    <w:basedOn w:val="Normal"/>
    <w:link w:val="FooterChar"/>
    <w:uiPriority w:val="99"/>
    <w:unhideWhenUsed/>
    <w:rsid w:val="00780385"/>
    <w:pPr>
      <w:tabs>
        <w:tab w:val="center" w:pos="4680"/>
        <w:tab w:val="right" w:pos="9360"/>
      </w:tabs>
    </w:pPr>
  </w:style>
  <w:style w:type="character" w:customStyle="1" w:styleId="FooterChar">
    <w:name w:val="Footer Char"/>
    <w:basedOn w:val="DefaultParagraphFont"/>
    <w:link w:val="Footer"/>
    <w:uiPriority w:val="99"/>
    <w:rsid w:val="00780385"/>
  </w:style>
  <w:style w:type="character" w:styleId="Hyperlink">
    <w:name w:val="Hyperlink"/>
    <w:basedOn w:val="DefaultParagraphFont"/>
    <w:semiHidden/>
    <w:rsid w:val="005D3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10431</Words>
  <Characters>59462</Characters>
  <Application>Microsoft Office Word</Application>
  <DocSecurity>0</DocSecurity>
  <Lines>495</Lines>
  <Paragraphs>139</Paragraphs>
  <ScaleCrop>false</ScaleCrop>
  <Company>Legislative Services Agency (LSA)</Company>
  <LinksUpToDate>false</LinksUpToDate>
  <CharactersWithSpaces>69754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