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C7" w:rsidRPr="002974FF" w:rsidRDefault="00DA3EC7">
      <w:pPr>
        <w:jc w:val="center"/>
      </w:pPr>
      <w:r w:rsidRPr="002974FF">
        <w:t>DISCLAIMER</w:t>
      </w:r>
    </w:p>
    <w:p w:rsidR="00DA3EC7" w:rsidRPr="002974FF" w:rsidRDefault="00DA3EC7"/>
    <w:p w:rsidR="00DA3EC7" w:rsidRPr="002974FF" w:rsidRDefault="00DA3EC7">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A3EC7" w:rsidRPr="002974FF" w:rsidRDefault="00DA3EC7"/>
    <w:p w:rsidR="00DA3EC7" w:rsidRPr="002974FF" w:rsidRDefault="00DA3EC7">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3EC7" w:rsidRPr="002974FF" w:rsidRDefault="00DA3EC7"/>
    <w:p w:rsidR="00DA3EC7" w:rsidRPr="002974FF" w:rsidRDefault="00DA3EC7">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3EC7" w:rsidRPr="002974FF" w:rsidRDefault="00DA3EC7"/>
    <w:p w:rsidR="00DA3EC7" w:rsidRPr="002974FF" w:rsidRDefault="00DA3EC7"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A3EC7" w:rsidRDefault="00DA3EC7">
      <w:pPr>
        <w:rPr>
          <w:rFonts w:ascii="Times New Roman" w:hAnsi="Times New Roman" w:cs="Times New Roman"/>
        </w:rPr>
      </w:pPr>
      <w:r>
        <w:rPr>
          <w:rFonts w:ascii="Times New Roman" w:hAnsi="Times New Roman" w:cs="Times New Roman"/>
        </w:rPr>
        <w:br w:type="page"/>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37BD7">
        <w:rPr>
          <w:rFonts w:ascii="Times New Roman" w:hAnsi="Times New Roman" w:cs="Times New Roman"/>
        </w:rPr>
        <w:lastRenderedPageBreak/>
        <w:t>CHAPTER 17</w:t>
      </w:r>
    </w:p>
    <w:p w:rsidR="00C775B6" w:rsidRP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37BD7">
        <w:rPr>
          <w:rFonts w:ascii="Times New Roman" w:hAnsi="Times New Roman" w:cs="Times New Roman"/>
        </w:rPr>
        <w:t>South Carolina Confederate Relic Room and Military Museum Commission</w:t>
      </w: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775B6">
        <w:rPr>
          <w:rFonts w:ascii="Times New Roman" w:hAnsi="Times New Roman" w:cs="Times New Roman"/>
          <w:b/>
        </w:rPr>
        <w:t>SECTION</w:t>
      </w:r>
      <w:r w:rsidR="00327361" w:rsidRPr="00037BD7">
        <w:rPr>
          <w:rFonts w:ascii="Times New Roman" w:hAnsi="Times New Roman" w:cs="Times New Roman"/>
          <w:b/>
        </w:rPr>
        <w:t xml:space="preserve"> </w:t>
      </w:r>
      <w:r w:rsidR="00F270F3" w:rsidRPr="00037BD7">
        <w:rPr>
          <w:rFonts w:ascii="Times New Roman" w:hAnsi="Times New Roman" w:cs="Times New Roman"/>
          <w:b/>
        </w:rPr>
        <w:t>60</w:t>
      </w:r>
      <w:r w:rsidR="00327361" w:rsidRPr="00037BD7">
        <w:rPr>
          <w:rFonts w:ascii="Times New Roman" w:hAnsi="Times New Roman" w:cs="Times New Roman"/>
          <w:b/>
        </w:rPr>
        <w:noBreakHyphen/>
      </w:r>
      <w:r w:rsidR="00F270F3" w:rsidRPr="00037BD7">
        <w:rPr>
          <w:rFonts w:ascii="Times New Roman" w:hAnsi="Times New Roman" w:cs="Times New Roman"/>
          <w:b/>
        </w:rPr>
        <w:t>17</w:t>
      </w:r>
      <w:r w:rsidR="00327361" w:rsidRPr="00037BD7">
        <w:rPr>
          <w:rFonts w:ascii="Times New Roman" w:hAnsi="Times New Roman" w:cs="Times New Roman"/>
          <w:b/>
        </w:rPr>
        <w:noBreakHyphen/>
      </w:r>
      <w:r w:rsidR="00F270F3" w:rsidRPr="00037BD7">
        <w:rPr>
          <w:rFonts w:ascii="Times New Roman" w:hAnsi="Times New Roman" w:cs="Times New Roman"/>
          <w:b/>
        </w:rPr>
        <w:t>10.</w:t>
      </w:r>
      <w:r w:rsidR="00F270F3" w:rsidRPr="00037BD7">
        <w:rPr>
          <w:rFonts w:ascii="Times New Roman" w:hAnsi="Times New Roman" w:cs="Times New Roman"/>
        </w:rPr>
        <w:t xml:space="preserve"> South Carolina Confederate Relic Room and Military Museum Commission.</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(A) 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(1) three members appointed by the Governor;</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(2) two members appointed by the President Pro Tempore of the Senate;</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(3) one member appointed by the President Pro Tempore of the Senate upon the recommendation of the South Carolina Division Commander of the Sons of Confederate Veterans;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(4) two members appointed by the Speaker of the House of Representatives; and</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(5) one member appointed by the Speaker of the House of Representatives upon the recommendation of the President of the South Carolina Division of the United Daughters of the Confederacy.</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(B) Initially, in order to stagger terms: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(1) one member appointed by the Governor shall serve a term of one year;</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(2) one member appointed by the Governor shall serve a term of two years;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(3) one member appointed by the Governor shall serve for three years;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(4) one member appointed by the President Pro Tempore of the Senate shall serve for one year;</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(5) one member appointed by the President Pro Tempore of the Senate shall serve for two years;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(6) one member appointed by the President Pro Tempore of the Senate shall serve for three years;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(7) one member appointed by the Speaker of the House of Representatives shall serve for one year;</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(8) one member appointed by the Speaker of the House of Representatives shall serve for two years; and</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r>
      <w:r w:rsidRPr="00037BD7">
        <w:rPr>
          <w:rFonts w:ascii="Times New Roman" w:hAnsi="Times New Roman" w:cs="Times New Roman"/>
        </w:rPr>
        <w:tab/>
        <w:t>(9) one member appointed by the Speaker of the House of Representatives shall serve for three years.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At the expiration of these initial terms, successors must be appointed for terms of four years.</w:t>
      </w: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0F3" w:rsidRPr="00037BD7">
        <w:rPr>
          <w:rFonts w:ascii="Times New Roman" w:hAnsi="Times New Roman" w:cs="Times New Roman"/>
        </w:rPr>
        <w:t xml:space="preserve">: 2014 Act No. 121 (S.22), Pt VI, </w:t>
      </w:r>
      <w:r w:rsidR="00327361" w:rsidRPr="00037BD7">
        <w:rPr>
          <w:rFonts w:ascii="Times New Roman" w:hAnsi="Times New Roman" w:cs="Times New Roman"/>
        </w:rPr>
        <w:t xml:space="preserve">Section </w:t>
      </w:r>
      <w:r w:rsidR="00F270F3" w:rsidRPr="00037BD7">
        <w:rPr>
          <w:rFonts w:ascii="Times New Roman" w:hAnsi="Times New Roman" w:cs="Times New Roman"/>
        </w:rPr>
        <w:t>17.A, eff July 1, 2015.</w:t>
      </w: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775B6">
        <w:rPr>
          <w:rFonts w:ascii="Times New Roman" w:hAnsi="Times New Roman" w:cs="Times New Roman"/>
          <w:b/>
        </w:rPr>
        <w:t>SECTION</w:t>
      </w:r>
      <w:r w:rsidR="00327361" w:rsidRPr="00037BD7">
        <w:rPr>
          <w:rFonts w:ascii="Times New Roman" w:hAnsi="Times New Roman" w:cs="Times New Roman"/>
          <w:b/>
        </w:rPr>
        <w:t xml:space="preserve"> </w:t>
      </w:r>
      <w:r w:rsidR="00F270F3" w:rsidRPr="00037BD7">
        <w:rPr>
          <w:rFonts w:ascii="Times New Roman" w:hAnsi="Times New Roman" w:cs="Times New Roman"/>
          <w:b/>
        </w:rPr>
        <w:t>60</w:t>
      </w:r>
      <w:r w:rsidR="00327361" w:rsidRPr="00037BD7">
        <w:rPr>
          <w:rFonts w:ascii="Times New Roman" w:hAnsi="Times New Roman" w:cs="Times New Roman"/>
          <w:b/>
        </w:rPr>
        <w:noBreakHyphen/>
      </w:r>
      <w:r w:rsidR="00F270F3" w:rsidRPr="00037BD7">
        <w:rPr>
          <w:rFonts w:ascii="Times New Roman" w:hAnsi="Times New Roman" w:cs="Times New Roman"/>
          <w:b/>
        </w:rPr>
        <w:t>17</w:t>
      </w:r>
      <w:r w:rsidR="00327361" w:rsidRPr="00037BD7">
        <w:rPr>
          <w:rFonts w:ascii="Times New Roman" w:hAnsi="Times New Roman" w:cs="Times New Roman"/>
          <w:b/>
        </w:rPr>
        <w:noBreakHyphen/>
      </w:r>
      <w:r w:rsidR="00F270F3" w:rsidRPr="00037BD7">
        <w:rPr>
          <w:rFonts w:ascii="Times New Roman" w:hAnsi="Times New Roman" w:cs="Times New Roman"/>
          <w:b/>
        </w:rPr>
        <w:t>20.</w:t>
      </w:r>
      <w:r w:rsidR="00F270F3" w:rsidRPr="00037BD7">
        <w:rPr>
          <w:rFonts w:ascii="Times New Roman" w:hAnsi="Times New Roman" w:cs="Times New Roman"/>
        </w:rPr>
        <w:t xml:space="preserve"> Authorization to receive donations and collect fees.</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(B) The South Carolina Confederate Relic Room and Military Museum is authorized to collect, retain, and expend fees from research and photographic processing requests and from the sale of promotional items.</w:t>
      </w: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0F3" w:rsidRPr="00037BD7">
        <w:rPr>
          <w:rFonts w:ascii="Times New Roman" w:hAnsi="Times New Roman" w:cs="Times New Roman"/>
        </w:rPr>
        <w:t xml:space="preserve">: 2014 Act No. 121 (S.22), Pt VI, </w:t>
      </w:r>
      <w:r w:rsidR="00327361" w:rsidRPr="00037BD7">
        <w:rPr>
          <w:rFonts w:ascii="Times New Roman" w:hAnsi="Times New Roman" w:cs="Times New Roman"/>
        </w:rPr>
        <w:t xml:space="preserve">Section </w:t>
      </w:r>
      <w:r w:rsidR="00F270F3" w:rsidRPr="00037BD7">
        <w:rPr>
          <w:rFonts w:ascii="Times New Roman" w:hAnsi="Times New Roman" w:cs="Times New Roman"/>
        </w:rPr>
        <w:t>17.A, eff July 1, 2015.</w:t>
      </w: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775B6">
        <w:rPr>
          <w:rFonts w:ascii="Times New Roman" w:hAnsi="Times New Roman" w:cs="Times New Roman"/>
          <w:b/>
        </w:rPr>
        <w:t>SECTION</w:t>
      </w:r>
      <w:r w:rsidR="00327361" w:rsidRPr="00037BD7">
        <w:rPr>
          <w:rFonts w:ascii="Times New Roman" w:hAnsi="Times New Roman" w:cs="Times New Roman"/>
          <w:b/>
        </w:rPr>
        <w:t xml:space="preserve"> </w:t>
      </w:r>
      <w:r w:rsidR="00F270F3" w:rsidRPr="00037BD7">
        <w:rPr>
          <w:rFonts w:ascii="Times New Roman" w:hAnsi="Times New Roman" w:cs="Times New Roman"/>
          <w:b/>
        </w:rPr>
        <w:t>60</w:t>
      </w:r>
      <w:r w:rsidR="00327361" w:rsidRPr="00037BD7">
        <w:rPr>
          <w:rFonts w:ascii="Times New Roman" w:hAnsi="Times New Roman" w:cs="Times New Roman"/>
          <w:b/>
        </w:rPr>
        <w:noBreakHyphen/>
      </w:r>
      <w:r w:rsidR="00F270F3" w:rsidRPr="00037BD7">
        <w:rPr>
          <w:rFonts w:ascii="Times New Roman" w:hAnsi="Times New Roman" w:cs="Times New Roman"/>
          <w:b/>
        </w:rPr>
        <w:t>17</w:t>
      </w:r>
      <w:r w:rsidR="00327361" w:rsidRPr="00037BD7">
        <w:rPr>
          <w:rFonts w:ascii="Times New Roman" w:hAnsi="Times New Roman" w:cs="Times New Roman"/>
          <w:b/>
        </w:rPr>
        <w:noBreakHyphen/>
      </w:r>
      <w:r w:rsidR="00F270F3" w:rsidRPr="00037BD7">
        <w:rPr>
          <w:rFonts w:ascii="Times New Roman" w:hAnsi="Times New Roman" w:cs="Times New Roman"/>
          <w:b/>
        </w:rPr>
        <w:t>30.</w:t>
      </w:r>
      <w:r w:rsidR="00F270F3" w:rsidRPr="00037BD7">
        <w:rPr>
          <w:rFonts w:ascii="Times New Roman" w:hAnsi="Times New Roman" w:cs="Times New Roman"/>
        </w:rPr>
        <w:t xml:space="preserve"> Removal or disposition of artifacts in permanent collection.</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No artifacts owned by the State in the permanent collections of the South Carolina Confederate Relic Room and Military Museum may be permanently removed or disposed of except by a Concurrent Resolution of the General Assembly.</w:t>
      </w: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270F3" w:rsidRPr="00037BD7">
        <w:rPr>
          <w:rFonts w:ascii="Times New Roman" w:hAnsi="Times New Roman" w:cs="Times New Roman"/>
        </w:rPr>
        <w:t xml:space="preserve">: 2014 Act No. 121 (S.22), Pt VI, </w:t>
      </w:r>
      <w:r w:rsidR="00327361" w:rsidRPr="00037BD7">
        <w:rPr>
          <w:rFonts w:ascii="Times New Roman" w:hAnsi="Times New Roman" w:cs="Times New Roman"/>
        </w:rPr>
        <w:t xml:space="preserve">Section </w:t>
      </w:r>
      <w:r w:rsidR="00F270F3" w:rsidRPr="00037BD7">
        <w:rPr>
          <w:rFonts w:ascii="Times New Roman" w:hAnsi="Times New Roman" w:cs="Times New Roman"/>
        </w:rPr>
        <w:t>17.A, eff July 1, 2015.</w:t>
      </w:r>
    </w:p>
    <w:p w:rsidR="00C775B6" w:rsidRP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775B6">
        <w:rPr>
          <w:rFonts w:ascii="Times New Roman" w:hAnsi="Times New Roman" w:cs="Times New Roman"/>
          <w:b/>
        </w:rPr>
        <w:t>SECTION</w:t>
      </w:r>
      <w:r w:rsidR="00327361" w:rsidRPr="00037BD7">
        <w:rPr>
          <w:rFonts w:ascii="Times New Roman" w:hAnsi="Times New Roman" w:cs="Times New Roman"/>
          <w:b/>
        </w:rPr>
        <w:t xml:space="preserve"> </w:t>
      </w:r>
      <w:r w:rsidR="00F270F3" w:rsidRPr="00037BD7">
        <w:rPr>
          <w:rFonts w:ascii="Times New Roman" w:hAnsi="Times New Roman" w:cs="Times New Roman"/>
          <w:b/>
        </w:rPr>
        <w:t>60</w:t>
      </w:r>
      <w:r w:rsidR="00327361" w:rsidRPr="00037BD7">
        <w:rPr>
          <w:rFonts w:ascii="Times New Roman" w:hAnsi="Times New Roman" w:cs="Times New Roman"/>
          <w:b/>
        </w:rPr>
        <w:noBreakHyphen/>
      </w:r>
      <w:r w:rsidR="00F270F3" w:rsidRPr="00037BD7">
        <w:rPr>
          <w:rFonts w:ascii="Times New Roman" w:hAnsi="Times New Roman" w:cs="Times New Roman"/>
          <w:b/>
        </w:rPr>
        <w:t>17</w:t>
      </w:r>
      <w:r w:rsidR="00327361" w:rsidRPr="00037BD7">
        <w:rPr>
          <w:rFonts w:ascii="Times New Roman" w:hAnsi="Times New Roman" w:cs="Times New Roman"/>
          <w:b/>
        </w:rPr>
        <w:noBreakHyphen/>
      </w:r>
      <w:r w:rsidR="00F270F3" w:rsidRPr="00037BD7">
        <w:rPr>
          <w:rFonts w:ascii="Times New Roman" w:hAnsi="Times New Roman" w:cs="Times New Roman"/>
          <w:b/>
        </w:rPr>
        <w:t>40.</w:t>
      </w:r>
      <w:r w:rsidR="00F270F3" w:rsidRPr="00037BD7">
        <w:rPr>
          <w:rFonts w:ascii="Times New Roman" w:hAnsi="Times New Roman" w:cs="Times New Roman"/>
        </w:rPr>
        <w:t xml:space="preserve"> Director of South Carolina Confederate Relic Room and Military Museum.</w:t>
      </w:r>
    </w:p>
    <w:p w:rsidR="00C775B6"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37BD7">
        <w:rPr>
          <w:rFonts w:ascii="Times New Roman" w:hAnsi="Times New Roman" w:cs="Times New Roman"/>
        </w:rPr>
        <w:tab/>
        <w:t xml:space="preserve">The Director of the South Carolina Confederate Relic Room and Military Museum must be selected by the South Carolina Confederate Relic Room and Military Museum Commission after consultation with the </w:t>
      </w:r>
      <w:r w:rsidRPr="00037BD7">
        <w:rPr>
          <w:rFonts w:ascii="Times New Roman" w:hAnsi="Times New Roman" w:cs="Times New Roman"/>
        </w:rPr>
        <w:lastRenderedPageBreak/>
        <w:t>South Carolina Division Commander of the Sons of the Confederate Veterans and the President of the South Carolina Chapter of the United Daughters of the Confederacy. The director shall serve at the pleasure of the commission.</w:t>
      </w: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775B6" w:rsidRDefault="00C775B6"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270F3" w:rsidRPr="00037BD7">
        <w:rPr>
          <w:rFonts w:ascii="Times New Roman" w:hAnsi="Times New Roman" w:cs="Times New Roman"/>
        </w:rPr>
        <w:t xml:space="preserve">: 2014 Act No. 121 (S.22), Pt VI, </w:t>
      </w:r>
      <w:r w:rsidR="00327361" w:rsidRPr="00037BD7">
        <w:rPr>
          <w:rFonts w:ascii="Times New Roman" w:hAnsi="Times New Roman" w:cs="Times New Roman"/>
        </w:rPr>
        <w:t xml:space="preserve">Section </w:t>
      </w:r>
      <w:r w:rsidR="00F270F3" w:rsidRPr="00037BD7">
        <w:rPr>
          <w:rFonts w:ascii="Times New Roman" w:hAnsi="Times New Roman" w:cs="Times New Roman"/>
        </w:rPr>
        <w:t>17.A, eff July 1, 2015.</w:t>
      </w:r>
    </w:p>
    <w:p w:rsidR="00F270F3" w:rsidRPr="00037BD7" w:rsidRDefault="00F270F3" w:rsidP="00327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270F3" w:rsidRPr="00037BD7" w:rsidSect="003273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61" w:rsidRDefault="00327361" w:rsidP="00327361">
      <w:pPr>
        <w:spacing w:after="0" w:line="240" w:lineRule="auto"/>
      </w:pPr>
      <w:r>
        <w:separator/>
      </w:r>
    </w:p>
  </w:endnote>
  <w:endnote w:type="continuationSeparator" w:id="0">
    <w:p w:rsidR="00327361" w:rsidRDefault="00327361" w:rsidP="0032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61" w:rsidRPr="00327361" w:rsidRDefault="00327361" w:rsidP="00327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61" w:rsidRPr="00327361" w:rsidRDefault="00327361" w:rsidP="00327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61" w:rsidRPr="00327361" w:rsidRDefault="00327361" w:rsidP="00327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61" w:rsidRDefault="00327361" w:rsidP="00327361">
      <w:pPr>
        <w:spacing w:after="0" w:line="240" w:lineRule="auto"/>
      </w:pPr>
      <w:r>
        <w:separator/>
      </w:r>
    </w:p>
  </w:footnote>
  <w:footnote w:type="continuationSeparator" w:id="0">
    <w:p w:rsidR="00327361" w:rsidRDefault="00327361" w:rsidP="00327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61" w:rsidRPr="00327361" w:rsidRDefault="00327361" w:rsidP="00327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61" w:rsidRPr="00327361" w:rsidRDefault="00327361" w:rsidP="00327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61" w:rsidRPr="00327361" w:rsidRDefault="00327361" w:rsidP="00327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37BD7"/>
    <w:rsid w:val="00097192"/>
    <w:rsid w:val="00327361"/>
    <w:rsid w:val="003563BA"/>
    <w:rsid w:val="003E41AF"/>
    <w:rsid w:val="00484625"/>
    <w:rsid w:val="004923DC"/>
    <w:rsid w:val="006E2108"/>
    <w:rsid w:val="00A23535"/>
    <w:rsid w:val="00C775B6"/>
    <w:rsid w:val="00D213CB"/>
    <w:rsid w:val="00DA3EC7"/>
    <w:rsid w:val="00DB4640"/>
    <w:rsid w:val="00E97ECC"/>
    <w:rsid w:val="00F2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AD543-1D69-44EA-8617-21ECE1C1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719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4719D"/>
    <w:rPr>
      <w:rFonts w:ascii="Consolas" w:hAnsi="Consolas" w:cs="Consolas"/>
      <w:sz w:val="21"/>
      <w:szCs w:val="21"/>
    </w:rPr>
  </w:style>
  <w:style w:type="paragraph" w:styleId="Header">
    <w:name w:val="header"/>
    <w:basedOn w:val="Normal"/>
    <w:link w:val="HeaderChar"/>
    <w:uiPriority w:val="99"/>
    <w:unhideWhenUsed/>
    <w:rsid w:val="0032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361"/>
  </w:style>
  <w:style w:type="paragraph" w:styleId="Footer">
    <w:name w:val="footer"/>
    <w:basedOn w:val="Normal"/>
    <w:link w:val="FooterChar"/>
    <w:uiPriority w:val="99"/>
    <w:unhideWhenUsed/>
    <w:rsid w:val="0032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361"/>
  </w:style>
  <w:style w:type="character" w:styleId="Hyperlink">
    <w:name w:val="Hyperlink"/>
    <w:basedOn w:val="DefaultParagraphFont"/>
    <w:semiHidden/>
    <w:rsid w:val="00DA3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2015-01-22T21:08:00Z</dcterms:created>
  <dcterms:modified xsi:type="dcterms:W3CDTF">2015-01-22T21:08:00Z</dcterms:modified>
</cp:coreProperties>
</file>