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D12" w:rsidRPr="002974FF" w:rsidRDefault="00E60D12">
      <w:pPr>
        <w:jc w:val="center"/>
      </w:pPr>
      <w:r w:rsidRPr="002974FF">
        <w:t>DISCLAIMER</w:t>
      </w:r>
    </w:p>
    <w:p w:rsidR="00E60D12" w:rsidRPr="002974FF" w:rsidRDefault="00E60D12"/>
    <w:p w:rsidR="00E60D12" w:rsidRDefault="00E60D1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60D12" w:rsidRDefault="00E60D12" w:rsidP="00D86E37"/>
    <w:p w:rsidR="00E60D12" w:rsidRDefault="00E60D1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0D12" w:rsidRDefault="00E60D12" w:rsidP="00D86E37"/>
    <w:p w:rsidR="00E60D12" w:rsidRDefault="00E60D1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0D12" w:rsidRDefault="00E60D12" w:rsidP="00D86E37"/>
    <w:p w:rsidR="00E60D12" w:rsidRDefault="00E60D1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60D12" w:rsidRDefault="00E60D12">
      <w:pPr>
        <w:widowControl/>
        <w:tabs>
          <w:tab w:val="clear" w:pos="720"/>
        </w:tabs>
      </w:pPr>
      <w:r>
        <w:br w:type="page"/>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7D52">
        <w:t>CHAPTER 8</w:t>
      </w:r>
    </w:p>
    <w:p w:rsidR="00C77D52" w:rsidRP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7D52">
        <w:t>Building Codes Enforcement Officers</w:t>
      </w:r>
    </w:p>
    <w:p w:rsidR="00C77D52" w:rsidRP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rPr>
          <w:b/>
        </w:rPr>
        <w:t xml:space="preserve">SECTION </w:t>
      </w:r>
      <w:r w:rsidR="00D36B38" w:rsidRPr="00C77D52">
        <w:rPr>
          <w:b/>
        </w:rPr>
        <w:t>6</w:t>
      </w:r>
      <w:r w:rsidRPr="00C77D52">
        <w:rPr>
          <w:b/>
        </w:rPr>
        <w:noBreakHyphen/>
      </w:r>
      <w:r w:rsidR="00D36B38" w:rsidRPr="00C77D52">
        <w:rPr>
          <w:b/>
        </w:rPr>
        <w:t>8</w:t>
      </w:r>
      <w:r w:rsidRPr="00C77D52">
        <w:rPr>
          <w:b/>
        </w:rPr>
        <w:noBreakHyphen/>
      </w:r>
      <w:r w:rsidR="00D36B38" w:rsidRPr="00C77D52">
        <w:rPr>
          <w:b/>
        </w:rPr>
        <w:t>10.</w:t>
      </w:r>
      <w:r w:rsidR="00D36B38" w:rsidRPr="00C77D52">
        <w:t xml:space="preserve"> Definitions.</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As used in this chapter:</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 xml:space="preserve">(1) </w:t>
      </w:r>
      <w:r w:rsidR="00C77D52" w:rsidRPr="00C77D52">
        <w:t>“</w:t>
      </w:r>
      <w:r w:rsidRPr="00C77D52">
        <w:t>Building codes enforcement officer</w:t>
      </w:r>
      <w:r w:rsidR="00C77D52" w:rsidRPr="00C77D52">
        <w:t>”</w:t>
      </w:r>
      <w:r w:rsidRPr="00C77D52">
        <w:t xml:space="preserve">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 xml:space="preserve">(2) </w:t>
      </w:r>
      <w:r w:rsidR="00C77D52" w:rsidRPr="00C77D52">
        <w:t>“</w:t>
      </w:r>
      <w:r w:rsidRPr="00C77D52">
        <w:t>Construction trade discipline</w:t>
      </w:r>
      <w:r w:rsidR="00C77D52" w:rsidRPr="00C77D52">
        <w:t>”</w:t>
      </w:r>
      <w:r w:rsidRPr="00C77D52">
        <w:t xml:space="preserve"> means a discipline, other than any activity regulated by Chapter 13, Title 46, related to the construction of a building including, but not limited to, building, electrical, gas, plumbing, mechanical, or energy services.</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 xml:space="preserve">(3) </w:t>
      </w:r>
      <w:r w:rsidR="00C77D52" w:rsidRPr="00C77D52">
        <w:t>“</w:t>
      </w:r>
      <w:r w:rsidRPr="00C77D52">
        <w:t>Contract inspector</w:t>
      </w:r>
      <w:r w:rsidR="00C77D52" w:rsidRPr="00C77D52">
        <w:t>”</w:t>
      </w:r>
      <w:r w:rsidRPr="00C77D52">
        <w:t xml:space="preserve"> means a person certified to perform a building inspection, other than a special inspection, in a construction trade discipline within a local jurisdiction on a contract basis.</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 xml:space="preserve">(4) </w:t>
      </w:r>
      <w:r w:rsidR="00C77D52" w:rsidRPr="00C77D52">
        <w:t>“</w:t>
      </w:r>
      <w:r w:rsidRPr="00C77D52">
        <w:t>Local jurisdiction</w:t>
      </w:r>
      <w:r w:rsidR="00C77D52" w:rsidRPr="00C77D52">
        <w:t>”</w:t>
      </w:r>
      <w:r w:rsidRPr="00C77D52">
        <w:t xml:space="preserve"> means a municipality or county of this State.</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 xml:space="preserve">(5) </w:t>
      </w:r>
      <w:r w:rsidR="00C77D52" w:rsidRPr="00C77D52">
        <w:t>“</w:t>
      </w:r>
      <w:r w:rsidRPr="00C77D52">
        <w:t>Special inspector</w:t>
      </w:r>
      <w:r w:rsidR="00C77D52" w:rsidRPr="00C77D52">
        <w:t>”</w:t>
      </w:r>
      <w:r w:rsidRPr="00C77D52">
        <w:t xml:space="preserve"> means a person certified to perform special inspections in one or more construction trade disciplines pursuant to the International Building Code.</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 xml:space="preserve">(6) </w:t>
      </w:r>
      <w:r w:rsidR="00C77D52" w:rsidRPr="00C77D52">
        <w:t>“</w:t>
      </w:r>
      <w:r w:rsidRPr="00C77D52">
        <w:t>Special registration</w:t>
      </w:r>
      <w:r w:rsidR="00C77D52" w:rsidRPr="00C77D52">
        <w:t>”</w:t>
      </w:r>
      <w:r w:rsidRPr="00C77D52">
        <w:t xml:space="preserve"> means a current authorization issued by the South Carolina Building Codes Council for a person who holds a certification by a recognized code organization, approved by the council, in no more than one construction trade discipline.</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 xml:space="preserve">(7) </w:t>
      </w:r>
      <w:r w:rsidR="00C77D52" w:rsidRPr="00C77D52">
        <w:t>“</w:t>
      </w:r>
      <w:r w:rsidRPr="00C77D52">
        <w:t>General registration</w:t>
      </w:r>
      <w:r w:rsidR="00C77D52" w:rsidRPr="00C77D52">
        <w:t>”</w:t>
      </w:r>
      <w:r w:rsidRPr="00C77D52">
        <w:t xml:space="preserve"> means a current authorization issued by the South Carolina Building Codes Council for a person certified in multiple construction trade disciplines by a code organization recognized and approved by the council.</w:t>
      </w: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38" w:rsidRPr="00C77D52">
        <w:t xml:space="preserve">: 1997 Act No. 123, </w:t>
      </w:r>
      <w:r w:rsidRPr="00C77D52">
        <w:t xml:space="preserve">Section </w:t>
      </w:r>
      <w:r w:rsidR="00D36B38" w:rsidRPr="00C77D52">
        <w:t xml:space="preserve">3; 2009 Act No. 20, </w:t>
      </w:r>
      <w:r w:rsidRPr="00C77D52">
        <w:t xml:space="preserve">Section </w:t>
      </w:r>
      <w:r w:rsidR="00D36B38" w:rsidRPr="00C77D52">
        <w:t>1, eff upon approval (became law without the Governor</w:t>
      </w:r>
      <w:r w:rsidRPr="00C77D52">
        <w:t>’</w:t>
      </w:r>
      <w:r w:rsidR="00D36B38" w:rsidRPr="00C77D52">
        <w:t>s signature on May 20, 2009).</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Effect of Amendment</w:t>
      </w:r>
    </w:p>
    <w:p w:rsidR="00C77D52" w:rsidRP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7D52">
        <w:t>The 2009 amendment rewrote this section.</w:t>
      </w:r>
    </w:p>
    <w:p w:rsidR="00C77D52" w:rsidRP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rPr>
          <w:b/>
        </w:rPr>
        <w:t xml:space="preserve">SECTION </w:t>
      </w:r>
      <w:r w:rsidR="00D36B38" w:rsidRPr="00C77D52">
        <w:rPr>
          <w:b/>
        </w:rPr>
        <w:t>6</w:t>
      </w:r>
      <w:r w:rsidRPr="00C77D52">
        <w:rPr>
          <w:b/>
        </w:rPr>
        <w:noBreakHyphen/>
      </w:r>
      <w:r w:rsidR="00D36B38" w:rsidRPr="00C77D52">
        <w:rPr>
          <w:b/>
        </w:rPr>
        <w:t>8</w:t>
      </w:r>
      <w:r w:rsidRPr="00C77D52">
        <w:rPr>
          <w:b/>
        </w:rPr>
        <w:noBreakHyphen/>
      </w:r>
      <w:r w:rsidR="00D36B38" w:rsidRPr="00C77D52">
        <w:rPr>
          <w:b/>
        </w:rPr>
        <w:t>20.</w:t>
      </w:r>
      <w:r w:rsidR="00D36B38" w:rsidRPr="00C77D52">
        <w:t xml:space="preserve"> South Carolina Building Codes Council; powers and duties.</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(B) The council shall keep a record of its hearings and proceedings and publish a roster of its registrants. A registrant shall notify the council of a change in required information within ten days of the change.</w:t>
      </w: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38" w:rsidRPr="00C77D52">
        <w:t xml:space="preserve">: 1997 Act No. 123, </w:t>
      </w:r>
      <w:r w:rsidRPr="00C77D52">
        <w:t xml:space="preserve">Section </w:t>
      </w:r>
      <w:r w:rsidR="00D36B38" w:rsidRPr="00C77D52">
        <w:t xml:space="preserve">3; 2009 Act No. 20, </w:t>
      </w:r>
      <w:r w:rsidRPr="00C77D52">
        <w:t xml:space="preserve">Section </w:t>
      </w:r>
      <w:r w:rsidR="00D36B38" w:rsidRPr="00C77D52">
        <w:t>1, eff upon approval (became law without the Governor</w:t>
      </w:r>
      <w:r w:rsidRPr="00C77D52">
        <w:t>’</w:t>
      </w:r>
      <w:r w:rsidR="00D36B38" w:rsidRPr="00C77D52">
        <w:t>s signature on May 20, 2009).</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Effect of Amendment</w:t>
      </w:r>
    </w:p>
    <w:p w:rsidR="00C77D52" w:rsidRP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7D52">
        <w:t>The 2009 amendment rewrote this section.</w:t>
      </w:r>
    </w:p>
    <w:p w:rsidR="00C77D52" w:rsidRP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rPr>
          <w:b/>
        </w:rPr>
        <w:t xml:space="preserve">SECTION </w:t>
      </w:r>
      <w:r w:rsidR="00D36B38" w:rsidRPr="00C77D52">
        <w:rPr>
          <w:b/>
        </w:rPr>
        <w:t>6</w:t>
      </w:r>
      <w:r w:rsidRPr="00C77D52">
        <w:rPr>
          <w:b/>
        </w:rPr>
        <w:noBreakHyphen/>
      </w:r>
      <w:r w:rsidR="00D36B38" w:rsidRPr="00C77D52">
        <w:rPr>
          <w:b/>
        </w:rPr>
        <w:t>8</w:t>
      </w:r>
      <w:r w:rsidRPr="00C77D52">
        <w:rPr>
          <w:b/>
        </w:rPr>
        <w:noBreakHyphen/>
      </w:r>
      <w:r w:rsidR="00D36B38" w:rsidRPr="00C77D52">
        <w:rPr>
          <w:b/>
        </w:rPr>
        <w:t>30.</w:t>
      </w:r>
      <w:r w:rsidR="00D36B38" w:rsidRPr="00C77D52">
        <w:t xml:space="preserve"> Certificates of registration; provisional registration.</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(A) Certificates of registration issued without examination to building codes enforcement officers employed in codes enforcement by July 2, 2003, remain valid only for the position and locality held at the time of registration and may be renewed.</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w:t>
      </w:r>
      <w:r w:rsidRPr="00C77D52">
        <w:lastRenderedPageBreak/>
        <w:t>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38" w:rsidRPr="00C77D52">
        <w:t xml:space="preserve">: 1997 Act No. 123, </w:t>
      </w:r>
      <w:r w:rsidRPr="00C77D52">
        <w:t xml:space="preserve">Section </w:t>
      </w:r>
      <w:r w:rsidR="00D36B38" w:rsidRPr="00C77D52">
        <w:t xml:space="preserve">3; 1999 Act No. 44, </w:t>
      </w:r>
      <w:r w:rsidRPr="00C77D52">
        <w:t xml:space="preserve">Section </w:t>
      </w:r>
      <w:r w:rsidR="00D36B38" w:rsidRPr="00C77D52">
        <w:t xml:space="preserve">1; 2009 Act No. 20, </w:t>
      </w:r>
      <w:r w:rsidRPr="00C77D52">
        <w:t xml:space="preserve">Section </w:t>
      </w:r>
      <w:r w:rsidR="00D36B38" w:rsidRPr="00C77D52">
        <w:t>1, eff upon approval (became law without the Governor</w:t>
      </w:r>
      <w:r w:rsidRPr="00C77D52">
        <w:t>’</w:t>
      </w:r>
      <w:r w:rsidR="00D36B38" w:rsidRPr="00C77D52">
        <w:t>s signature on May 20, 2009).</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Effect of Amendment</w:t>
      </w:r>
    </w:p>
    <w:p w:rsidR="00C77D52" w:rsidRP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7D52">
        <w:t>The 2009 amendment rewrote this section.</w:t>
      </w:r>
    </w:p>
    <w:p w:rsidR="00C77D52" w:rsidRP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rPr>
          <w:b/>
        </w:rPr>
        <w:t xml:space="preserve">SECTION </w:t>
      </w:r>
      <w:r w:rsidR="00D36B38" w:rsidRPr="00C77D52">
        <w:rPr>
          <w:b/>
        </w:rPr>
        <w:t>6</w:t>
      </w:r>
      <w:r w:rsidRPr="00C77D52">
        <w:rPr>
          <w:b/>
        </w:rPr>
        <w:noBreakHyphen/>
      </w:r>
      <w:r w:rsidR="00D36B38" w:rsidRPr="00C77D52">
        <w:rPr>
          <w:b/>
        </w:rPr>
        <w:t>8</w:t>
      </w:r>
      <w:r w:rsidRPr="00C77D52">
        <w:rPr>
          <w:b/>
        </w:rPr>
        <w:noBreakHyphen/>
      </w:r>
      <w:r w:rsidR="00D36B38" w:rsidRPr="00C77D52">
        <w:rPr>
          <w:b/>
        </w:rPr>
        <w:t>40.</w:t>
      </w:r>
      <w:r w:rsidR="00D36B38" w:rsidRPr="00C77D52">
        <w:t xml:space="preserve"> Registration requirement for codes enforcement officer, contract inspector and special inspector; penalties.</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(C) A separate violation occurs on each day of a violation.</w:t>
      </w: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38" w:rsidRPr="00C77D52">
        <w:t xml:space="preserve">: 1997 Act No. 123, </w:t>
      </w:r>
      <w:r w:rsidRPr="00C77D52">
        <w:t xml:space="preserve">Section </w:t>
      </w:r>
      <w:r w:rsidR="00D36B38" w:rsidRPr="00C77D52">
        <w:t xml:space="preserve">3; 2009 Act No. 20, </w:t>
      </w:r>
      <w:r w:rsidRPr="00C77D52">
        <w:t xml:space="preserve">Section </w:t>
      </w:r>
      <w:r w:rsidR="00D36B38" w:rsidRPr="00C77D52">
        <w:t>1, eff upon approval (became law without the Governor</w:t>
      </w:r>
      <w:r w:rsidRPr="00C77D52">
        <w:t>’</w:t>
      </w:r>
      <w:r w:rsidR="00D36B38" w:rsidRPr="00C77D52">
        <w:t>s signature on May 20, 2009).</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Effect of Amendment</w:t>
      </w:r>
    </w:p>
    <w:p w:rsidR="00C77D52" w:rsidRP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7D52">
        <w:t>The 2009 amendment rewrote this section.</w:t>
      </w:r>
    </w:p>
    <w:p w:rsidR="00C77D52" w:rsidRP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rPr>
          <w:b/>
        </w:rPr>
        <w:t xml:space="preserve">SECTION </w:t>
      </w:r>
      <w:r w:rsidR="00D36B38" w:rsidRPr="00C77D52">
        <w:rPr>
          <w:b/>
        </w:rPr>
        <w:t>6</w:t>
      </w:r>
      <w:r w:rsidRPr="00C77D52">
        <w:rPr>
          <w:b/>
        </w:rPr>
        <w:noBreakHyphen/>
      </w:r>
      <w:r w:rsidR="00D36B38" w:rsidRPr="00C77D52">
        <w:rPr>
          <w:b/>
        </w:rPr>
        <w:t>8</w:t>
      </w:r>
      <w:r w:rsidRPr="00C77D52">
        <w:rPr>
          <w:b/>
        </w:rPr>
        <w:noBreakHyphen/>
      </w:r>
      <w:r w:rsidR="00D36B38" w:rsidRPr="00C77D52">
        <w:rPr>
          <w:b/>
        </w:rPr>
        <w:t>50.</w:t>
      </w:r>
      <w:r w:rsidR="00D36B38" w:rsidRPr="00C77D52">
        <w:t xml:space="preserve"> Violations of chapter; injunction.</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38" w:rsidRPr="00C77D52">
        <w:t xml:space="preserve">: 1997 Act No. 123, </w:t>
      </w:r>
      <w:r w:rsidRPr="00C77D52">
        <w:t xml:space="preserve">Section </w:t>
      </w:r>
      <w:r w:rsidR="00D36B38" w:rsidRPr="00C77D52">
        <w:t xml:space="preserve">3; 2009 Act No. 20, </w:t>
      </w:r>
      <w:r w:rsidRPr="00C77D52">
        <w:t xml:space="preserve">Section </w:t>
      </w:r>
      <w:r w:rsidR="00D36B38" w:rsidRPr="00C77D52">
        <w:t>1, eff upon approval (became law without the Governor</w:t>
      </w:r>
      <w:r w:rsidRPr="00C77D52">
        <w:t>’</w:t>
      </w:r>
      <w:r w:rsidR="00D36B38" w:rsidRPr="00C77D52">
        <w:t>s signature on May 20, 2009).</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Effect of Amendment</w:t>
      </w:r>
    </w:p>
    <w:p w:rsidR="00C77D52" w:rsidRP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7D52">
        <w:t xml:space="preserve">The 2009 amendment in the first sentence deleted </w:t>
      </w:r>
      <w:r w:rsidR="00C77D52" w:rsidRPr="00C77D52">
        <w:t>“</w:t>
      </w:r>
      <w:r w:rsidRPr="00C77D52">
        <w:t>immediately</w:t>
      </w:r>
      <w:r w:rsidR="00C77D52" w:rsidRPr="00C77D52">
        <w:t>”</w:t>
      </w:r>
      <w:r w:rsidRPr="00C77D52">
        <w:t xml:space="preserve"> preceding </w:t>
      </w:r>
      <w:r w:rsidR="00C77D52" w:rsidRPr="00C77D52">
        <w:t>“</w:t>
      </w:r>
      <w:r w:rsidRPr="00C77D52">
        <w:t>to refrain</w:t>
      </w:r>
      <w:r w:rsidR="00C77D52" w:rsidRPr="00C77D52">
        <w:t>”</w:t>
      </w:r>
      <w:r w:rsidRPr="00C77D52">
        <w:t xml:space="preserve"> and in the second sentence substituted </w:t>
      </w:r>
      <w:r w:rsidR="00C77D52" w:rsidRPr="00C77D52">
        <w:t>“</w:t>
      </w:r>
      <w:r w:rsidRPr="00C77D52">
        <w:t>Administrative Law Court</w:t>
      </w:r>
      <w:r w:rsidR="00C77D52" w:rsidRPr="00C77D52">
        <w:t>”</w:t>
      </w:r>
      <w:r w:rsidRPr="00C77D52">
        <w:t xml:space="preserve"> for </w:t>
      </w:r>
      <w:r w:rsidR="00C77D52" w:rsidRPr="00C77D52">
        <w:t>“</w:t>
      </w:r>
      <w:r w:rsidRPr="00C77D52">
        <w:t>court of common pleas</w:t>
      </w:r>
      <w:r w:rsidR="00C77D52" w:rsidRPr="00C77D52">
        <w:t>”</w:t>
      </w:r>
      <w:r w:rsidRPr="00C77D52">
        <w:t>.</w:t>
      </w:r>
    </w:p>
    <w:p w:rsidR="00C77D52" w:rsidRP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rPr>
          <w:b/>
        </w:rPr>
        <w:t xml:space="preserve">SECTION </w:t>
      </w:r>
      <w:r w:rsidR="00D36B38" w:rsidRPr="00C77D52">
        <w:rPr>
          <w:b/>
        </w:rPr>
        <w:t>6</w:t>
      </w:r>
      <w:r w:rsidRPr="00C77D52">
        <w:rPr>
          <w:b/>
        </w:rPr>
        <w:noBreakHyphen/>
      </w:r>
      <w:r w:rsidR="00D36B38" w:rsidRPr="00C77D52">
        <w:rPr>
          <w:b/>
        </w:rPr>
        <w:t>8</w:t>
      </w:r>
      <w:r w:rsidRPr="00C77D52">
        <w:rPr>
          <w:b/>
        </w:rPr>
        <w:noBreakHyphen/>
      </w:r>
      <w:r w:rsidR="00D36B38" w:rsidRPr="00C77D52">
        <w:rPr>
          <w:b/>
        </w:rPr>
        <w:t>60.</w:t>
      </w:r>
      <w:r w:rsidR="00D36B38" w:rsidRPr="00C77D52">
        <w:t xml:space="preserve"> Application for registration; special and general registration.</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(A) A person seeking registration as required by this chapter shall apply on a form prescribed by the council.</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w:t>
      </w:r>
      <w:r w:rsidRPr="00C77D52">
        <w:lastRenderedPageBreak/>
        <w:t>shall review the guidelines employed by the code organization or testing agency in order to determine their continued compatibility with the requirements considered by the council to be consistent with this chapter.</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(C) A local jurisdiction may impose additional requirements upon a person employed as a building codes enforcement officer or contract inspector in its jurisdiction.</w:t>
      </w: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38" w:rsidRPr="00C77D52">
        <w:t xml:space="preserve">: 1997 Act No. 123, </w:t>
      </w:r>
      <w:r w:rsidRPr="00C77D52">
        <w:t xml:space="preserve">Section </w:t>
      </w:r>
      <w:r w:rsidR="00D36B38" w:rsidRPr="00C77D52">
        <w:t xml:space="preserve">3; 2009 Act No. 20, </w:t>
      </w:r>
      <w:r w:rsidRPr="00C77D52">
        <w:t xml:space="preserve">Section </w:t>
      </w:r>
      <w:r w:rsidR="00D36B38" w:rsidRPr="00C77D52">
        <w:t>1, eff upon approval (became law without the Governor</w:t>
      </w:r>
      <w:r w:rsidRPr="00C77D52">
        <w:t>’</w:t>
      </w:r>
      <w:r w:rsidR="00D36B38" w:rsidRPr="00C77D52">
        <w:t>s signature on May 20, 2009).</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Effect of Amendment</w:t>
      </w:r>
    </w:p>
    <w:p w:rsidR="00C77D52" w:rsidRP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7D52">
        <w:t xml:space="preserve">The 2009 amendment rewrote subsections (A) and (B) and, in subsection (C), added </w:t>
      </w:r>
      <w:r w:rsidR="00C77D52" w:rsidRPr="00C77D52">
        <w:t>“</w:t>
      </w:r>
      <w:r w:rsidRPr="00C77D52">
        <w:t>or contract inspector</w:t>
      </w:r>
      <w:r w:rsidR="00C77D52" w:rsidRPr="00C77D52">
        <w:t>”</w:t>
      </w:r>
      <w:r w:rsidRPr="00C77D52">
        <w:t>.</w:t>
      </w:r>
    </w:p>
    <w:p w:rsidR="00C77D52" w:rsidRP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rPr>
          <w:b/>
        </w:rPr>
        <w:t xml:space="preserve">SECTION </w:t>
      </w:r>
      <w:r w:rsidR="00D36B38" w:rsidRPr="00C77D52">
        <w:rPr>
          <w:b/>
        </w:rPr>
        <w:t>6</w:t>
      </w:r>
      <w:r w:rsidRPr="00C77D52">
        <w:rPr>
          <w:b/>
        </w:rPr>
        <w:noBreakHyphen/>
      </w:r>
      <w:r w:rsidR="00D36B38" w:rsidRPr="00C77D52">
        <w:rPr>
          <w:b/>
        </w:rPr>
        <w:t>8</w:t>
      </w:r>
      <w:r w:rsidRPr="00C77D52">
        <w:rPr>
          <w:b/>
        </w:rPr>
        <w:noBreakHyphen/>
      </w:r>
      <w:r w:rsidR="00D36B38" w:rsidRPr="00C77D52">
        <w:rPr>
          <w:b/>
        </w:rPr>
        <w:t>70.</w:t>
      </w:r>
      <w:r w:rsidR="00D36B38" w:rsidRPr="00C77D52">
        <w:t xml:space="preserve"> Duration of certificates; renewal; continuing education requirements; funding.</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(A) All registrations, except provisional, expire on July first of each odd</w:t>
      </w:r>
      <w:r w:rsidR="00C77D52" w:rsidRPr="00C77D52">
        <w:noBreakHyphen/>
      </w:r>
      <w:r w:rsidRPr="00C77D52">
        <w:t>numbered year unless renewed before that date. Renewal of a registration must be based upon a determination by council of the applicant</w:t>
      </w:r>
      <w:r w:rsidR="00C77D52" w:rsidRPr="00C77D52">
        <w:t>’</w:t>
      </w:r>
      <w:r w:rsidRPr="00C77D52">
        <w: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(B) Funding for the certification, training, and continuing education of building code enforcement officers employed by local jurisdictions must be appropriated to the Department of Labor, Licensing and Regulation in the manner provided in Section 38</w:t>
      </w:r>
      <w:r w:rsidR="00C77D52" w:rsidRPr="00C77D52">
        <w:noBreakHyphen/>
      </w:r>
      <w:r w:rsidRPr="00C77D52">
        <w:t>7</w:t>
      </w:r>
      <w:r w:rsidR="00C77D52" w:rsidRPr="00C77D52">
        <w:noBreakHyphen/>
      </w:r>
      <w:r w:rsidRPr="00C77D52">
        <w:t>35.</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ab/>
        <w:t>(C) Certification, training, and continuing education of building code enforcement officers providing inspection services to local jurisdictions on a contractual basis do not qualify for funding as provided in subsection (B).</w:t>
      </w: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D52" w:rsidRDefault="00C77D52"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38" w:rsidRPr="00C77D52">
        <w:t xml:space="preserve">: 1997 Act No. 123, </w:t>
      </w:r>
      <w:r w:rsidRPr="00C77D52">
        <w:t xml:space="preserve">Section </w:t>
      </w:r>
      <w:r w:rsidR="00D36B38" w:rsidRPr="00C77D52">
        <w:t xml:space="preserve">3; 2009 Act No. 20, </w:t>
      </w:r>
      <w:r w:rsidRPr="00C77D52">
        <w:t xml:space="preserve">Section </w:t>
      </w:r>
      <w:r w:rsidR="00D36B38" w:rsidRPr="00C77D52">
        <w:t>1, eff upon approval (became law without the Governor</w:t>
      </w:r>
      <w:r w:rsidRPr="00C77D52">
        <w:t>’</w:t>
      </w:r>
      <w:r w:rsidR="00D36B38" w:rsidRPr="00C77D52">
        <w:t>s signature on May 20, 2009).</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Effect of Amendment</w:t>
      </w:r>
    </w:p>
    <w:p w:rsidR="00C77D52" w:rsidRDefault="00D36B38"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D52">
        <w:t xml:space="preserve">The 2009 amendment rewrote subsection (A); in subsection (B), added </w:t>
      </w:r>
      <w:r w:rsidR="00C77D52" w:rsidRPr="00C77D52">
        <w:t>“</w:t>
      </w:r>
      <w:r w:rsidRPr="00C77D52">
        <w:t>employed by local jurisdictions</w:t>
      </w:r>
      <w:r w:rsidR="00C77D52" w:rsidRPr="00C77D52">
        <w:t>”</w:t>
      </w:r>
      <w:r w:rsidRPr="00C77D52">
        <w:t>; and added subsection (C) relating to local jurisdictions.</w:t>
      </w:r>
    </w:p>
    <w:p w:rsidR="00184435" w:rsidRPr="00C77D52" w:rsidRDefault="00184435" w:rsidP="00C77D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7D52" w:rsidSect="00C77D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52" w:rsidRDefault="00C77D52" w:rsidP="00C77D52">
      <w:r>
        <w:separator/>
      </w:r>
    </w:p>
  </w:endnote>
  <w:endnote w:type="continuationSeparator" w:id="0">
    <w:p w:rsidR="00C77D52" w:rsidRDefault="00C77D52" w:rsidP="00C7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52" w:rsidRPr="00C77D52" w:rsidRDefault="00C77D52" w:rsidP="00C77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52" w:rsidRPr="00C77D52" w:rsidRDefault="00C77D52" w:rsidP="00C77D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52" w:rsidRPr="00C77D52" w:rsidRDefault="00C77D52" w:rsidP="00C77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52" w:rsidRDefault="00C77D52" w:rsidP="00C77D52">
      <w:r>
        <w:separator/>
      </w:r>
    </w:p>
  </w:footnote>
  <w:footnote w:type="continuationSeparator" w:id="0">
    <w:p w:rsidR="00C77D52" w:rsidRDefault="00C77D52" w:rsidP="00C77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52" w:rsidRPr="00C77D52" w:rsidRDefault="00C77D52" w:rsidP="00C77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52" w:rsidRPr="00C77D52" w:rsidRDefault="00C77D52" w:rsidP="00C77D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52" w:rsidRPr="00C77D52" w:rsidRDefault="00C77D52" w:rsidP="00C77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7D52"/>
    <w:rsid w:val="00CA2F19"/>
    <w:rsid w:val="00CA4158"/>
    <w:rsid w:val="00CD00BB"/>
    <w:rsid w:val="00CD1F98"/>
    <w:rsid w:val="00CD21AE"/>
    <w:rsid w:val="00CD37DD"/>
    <w:rsid w:val="00CD5B62"/>
    <w:rsid w:val="00CE38E6"/>
    <w:rsid w:val="00CE70AD"/>
    <w:rsid w:val="00D349ED"/>
    <w:rsid w:val="00D36B38"/>
    <w:rsid w:val="00D37A5C"/>
    <w:rsid w:val="00D43D7D"/>
    <w:rsid w:val="00D467E7"/>
    <w:rsid w:val="00D51829"/>
    <w:rsid w:val="00D567C4"/>
    <w:rsid w:val="00D62F3B"/>
    <w:rsid w:val="00D9055E"/>
    <w:rsid w:val="00DA7ECF"/>
    <w:rsid w:val="00DC0FB0"/>
    <w:rsid w:val="00DC6D66"/>
    <w:rsid w:val="00E13E25"/>
    <w:rsid w:val="00E306FD"/>
    <w:rsid w:val="00E309DA"/>
    <w:rsid w:val="00E60D1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BCCF5-39FB-4CA8-9635-FDF93A09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D52"/>
    <w:pPr>
      <w:tabs>
        <w:tab w:val="clear" w:pos="720"/>
        <w:tab w:val="center" w:pos="4680"/>
        <w:tab w:val="right" w:pos="9360"/>
      </w:tabs>
    </w:pPr>
  </w:style>
  <w:style w:type="character" w:customStyle="1" w:styleId="HeaderChar">
    <w:name w:val="Header Char"/>
    <w:basedOn w:val="DefaultParagraphFont"/>
    <w:link w:val="Header"/>
    <w:uiPriority w:val="99"/>
    <w:rsid w:val="00C77D52"/>
    <w:rPr>
      <w:rFonts w:cs="Times New Roman"/>
    </w:rPr>
  </w:style>
  <w:style w:type="paragraph" w:styleId="Footer">
    <w:name w:val="footer"/>
    <w:basedOn w:val="Normal"/>
    <w:link w:val="FooterChar"/>
    <w:uiPriority w:val="99"/>
    <w:unhideWhenUsed/>
    <w:rsid w:val="00C77D52"/>
    <w:pPr>
      <w:tabs>
        <w:tab w:val="clear" w:pos="720"/>
        <w:tab w:val="center" w:pos="4680"/>
        <w:tab w:val="right" w:pos="9360"/>
      </w:tabs>
    </w:pPr>
  </w:style>
  <w:style w:type="character" w:customStyle="1" w:styleId="FooterChar">
    <w:name w:val="Footer Char"/>
    <w:basedOn w:val="DefaultParagraphFont"/>
    <w:link w:val="Footer"/>
    <w:uiPriority w:val="99"/>
    <w:rsid w:val="00C77D52"/>
    <w:rPr>
      <w:rFonts w:cs="Times New Roman"/>
    </w:rPr>
  </w:style>
  <w:style w:type="character" w:styleId="Hyperlink">
    <w:name w:val="Hyperlink"/>
    <w:basedOn w:val="DefaultParagraphFont"/>
    <w:uiPriority w:val="99"/>
    <w:semiHidden/>
    <w:rsid w:val="00E60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1680</Words>
  <Characters>9576</Characters>
  <Application>Microsoft Office Word</Application>
  <DocSecurity>0</DocSecurity>
  <Lines>79</Lines>
  <Paragraphs>22</Paragraphs>
  <ScaleCrop>false</ScaleCrop>
  <Company>Legislative Services Agency (LSA)</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