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D76" w:rsidRPr="002974FF" w:rsidRDefault="00201D76">
      <w:pPr>
        <w:jc w:val="center"/>
      </w:pPr>
      <w:r w:rsidRPr="002974FF">
        <w:t>DISCLAIMER</w:t>
      </w:r>
    </w:p>
    <w:p w:rsidR="00201D76" w:rsidRPr="002974FF" w:rsidRDefault="00201D76"/>
    <w:p w:rsidR="00201D76" w:rsidRDefault="00201D7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01D76" w:rsidRDefault="00201D76" w:rsidP="00D86E37"/>
    <w:p w:rsidR="00201D76" w:rsidRDefault="00201D7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1D76" w:rsidRDefault="00201D76" w:rsidP="00D86E37"/>
    <w:p w:rsidR="00201D76" w:rsidRDefault="00201D7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1D76" w:rsidRDefault="00201D76" w:rsidP="00D86E37"/>
    <w:p w:rsidR="00201D76" w:rsidRDefault="00201D7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01D76" w:rsidRDefault="00201D76">
      <w:pPr>
        <w:widowControl/>
        <w:tabs>
          <w:tab w:val="clear" w:pos="720"/>
        </w:tabs>
      </w:pPr>
      <w:r>
        <w:br w:type="page"/>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A74E8">
        <w:t>CHAPTER 55</w:t>
      </w:r>
    </w:p>
    <w:p w:rsidR="00AA74E8" w:rsidRP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74E8">
        <w:t>Cemeteries [Repealed]</w:t>
      </w:r>
    </w:p>
    <w:p w:rsidR="00AA74E8" w:rsidRPr="00AA74E8" w:rsidRDefault="00AA74E8"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74E8" w:rsidRDefault="00AA74E8"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rPr>
          <w:b/>
        </w:rPr>
        <w:t xml:space="preserve">SECTIONS </w:t>
      </w:r>
      <w:r w:rsidR="00C44ECD" w:rsidRPr="00AA74E8">
        <w:rPr>
          <w:b/>
        </w:rPr>
        <w:t>39</w:t>
      </w:r>
      <w:r w:rsidRPr="00AA74E8">
        <w:rPr>
          <w:b/>
        </w:rPr>
        <w:noBreakHyphen/>
      </w:r>
      <w:r w:rsidR="00C44ECD" w:rsidRPr="00AA74E8">
        <w:rPr>
          <w:b/>
        </w:rPr>
        <w:t>55</w:t>
      </w:r>
      <w:r w:rsidRPr="00AA74E8">
        <w:rPr>
          <w:b/>
        </w:rPr>
        <w:noBreakHyphen/>
      </w:r>
      <w:r w:rsidR="00C44ECD" w:rsidRPr="00AA74E8">
        <w:rPr>
          <w:b/>
        </w:rPr>
        <w:t>15 to 39</w:t>
      </w:r>
      <w:r w:rsidRPr="00AA74E8">
        <w:rPr>
          <w:b/>
        </w:rPr>
        <w:noBreakHyphen/>
      </w:r>
      <w:r w:rsidR="00C44ECD" w:rsidRPr="00AA74E8">
        <w:rPr>
          <w:b/>
        </w:rPr>
        <w:t>55</w:t>
      </w:r>
      <w:r w:rsidRPr="00AA74E8">
        <w:rPr>
          <w:b/>
        </w:rPr>
        <w:noBreakHyphen/>
      </w:r>
      <w:r w:rsidR="00C44ECD" w:rsidRPr="00AA74E8">
        <w:rPr>
          <w:b/>
        </w:rPr>
        <w:t>305.</w:t>
      </w:r>
      <w:r w:rsidR="00C44ECD" w:rsidRPr="00AA74E8">
        <w:t xml:space="preserve"> Repealed by 2002 Act No. 322, </w:t>
      </w:r>
      <w:r w:rsidRPr="00AA74E8">
        <w:t xml:space="preserve">Section </w:t>
      </w:r>
      <w:r w:rsidR="00C44ECD" w:rsidRPr="00AA74E8">
        <w:t>10B, eff January 1, 2003.</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Editor</w:t>
      </w:r>
      <w:r w:rsidR="00AA74E8" w:rsidRPr="00AA74E8">
        <w:t>’</w:t>
      </w:r>
      <w:r w:rsidRPr="00AA74E8">
        <w:t>s Note</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15 was entitled </w:t>
      </w:r>
      <w:r w:rsidR="00AA74E8" w:rsidRPr="00AA74E8">
        <w:t>“</w:t>
      </w:r>
      <w:r w:rsidRPr="00AA74E8">
        <w:t>Short title</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25 was entitled </w:t>
      </w:r>
      <w:r w:rsidR="00AA74E8" w:rsidRPr="00AA74E8">
        <w:t>“</w:t>
      </w:r>
      <w:r w:rsidRPr="00AA74E8">
        <w:t>Declaration of legislative findings</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35 was entitled </w:t>
      </w:r>
      <w:r w:rsidR="00AA74E8" w:rsidRPr="00AA74E8">
        <w:t>“</w:t>
      </w:r>
      <w:r w:rsidRPr="00AA74E8">
        <w:t>Definitions</w:t>
      </w:r>
      <w:r w:rsidR="00AA74E8" w:rsidRPr="00AA74E8">
        <w:t>”</w:t>
      </w:r>
      <w:r w:rsidRPr="00AA74E8">
        <w:t xml:space="preserve"> and was derived from 1984 Act No. 501, </w:t>
      </w:r>
      <w:r w:rsidR="00AA74E8" w:rsidRPr="00AA74E8">
        <w:t xml:space="preserve">Section </w:t>
      </w:r>
      <w:r w:rsidRPr="00AA74E8">
        <w:t xml:space="preserve">1; 1989 Act No. 89, </w:t>
      </w:r>
      <w:r w:rsidR="00AA74E8" w:rsidRPr="00AA74E8">
        <w:t xml:space="preserve">Section </w:t>
      </w:r>
      <w:r w:rsidRPr="00AA74E8">
        <w:t>2, eff 60 days after approval (approved May 22, 1989).</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45 was entitled </w:t>
      </w:r>
      <w:r w:rsidR="00AA74E8" w:rsidRPr="00AA74E8">
        <w:t>“</w:t>
      </w:r>
      <w:r w:rsidRPr="00AA74E8">
        <w:t>South Carolina Cemetery Board</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55 was entitled </w:t>
      </w:r>
      <w:r w:rsidR="00AA74E8" w:rsidRPr="00AA74E8">
        <w:t>“</w:t>
      </w:r>
      <w:r w:rsidRPr="00AA74E8">
        <w:t>Membership; appointment; term of office</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65 was entitled </w:t>
      </w:r>
      <w:r w:rsidR="00AA74E8" w:rsidRPr="00AA74E8">
        <w:t>“</w:t>
      </w:r>
      <w:r w:rsidRPr="00AA74E8">
        <w:t>Office; notice of meetings; expenses of board; compensation of members</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75 was entitled </w:t>
      </w:r>
      <w:r w:rsidR="00AA74E8" w:rsidRPr="00AA74E8">
        <w:t>“</w:t>
      </w:r>
      <w:r w:rsidRPr="00AA74E8">
        <w:t>Meetings</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85 was entitled </w:t>
      </w:r>
      <w:r w:rsidR="00AA74E8" w:rsidRPr="00AA74E8">
        <w:t>“</w:t>
      </w:r>
      <w:r w:rsidRPr="00AA74E8">
        <w:t>Budget; source of funds; license fees</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95 was entitled </w:t>
      </w:r>
      <w:r w:rsidR="00AA74E8" w:rsidRPr="00AA74E8">
        <w:t>“</w:t>
      </w:r>
      <w:r w:rsidRPr="00AA74E8">
        <w:t>License for operation of cemetery; application; criteria for approval; investigation; notice of denial</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100 was entitled </w:t>
      </w:r>
      <w:r w:rsidR="00AA74E8" w:rsidRPr="00AA74E8">
        <w:t>“</w:t>
      </w:r>
      <w:r w:rsidRPr="00AA74E8">
        <w:t>Depth requirements for funeral vaults</w:t>
      </w:r>
      <w:r w:rsidR="00AA74E8" w:rsidRPr="00AA74E8">
        <w:t>”</w:t>
      </w:r>
      <w:r w:rsidRPr="00AA74E8">
        <w:t xml:space="preserve"> and was derived from 1987 Act No. 181 </w:t>
      </w:r>
      <w:r w:rsidR="00AA74E8" w:rsidRPr="00AA74E8">
        <w:t xml:space="preserve">Section </w:t>
      </w:r>
      <w:r w:rsidRPr="00AA74E8">
        <w:t>1, eff June 30, 1987.</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105 was entitled </w:t>
      </w:r>
      <w:r w:rsidR="00AA74E8" w:rsidRPr="00AA74E8">
        <w:t>“</w:t>
      </w:r>
      <w:r w:rsidRPr="00AA74E8">
        <w:t>Transfer of control</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115 was entitled </w:t>
      </w:r>
      <w:r w:rsidR="00AA74E8" w:rsidRPr="00AA74E8">
        <w:t>“</w:t>
      </w:r>
      <w:r w:rsidRPr="00AA74E8">
        <w:t>Powers and duties of board</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125 was entitled </w:t>
      </w:r>
      <w:r w:rsidR="00AA74E8" w:rsidRPr="00AA74E8">
        <w:t>“</w:t>
      </w:r>
      <w:r w:rsidRPr="00AA74E8">
        <w:t>Records maintained by cemetery; regulations of cemetery; submission of regulations to board</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135 was entitled </w:t>
      </w:r>
      <w:r w:rsidR="00AA74E8" w:rsidRPr="00AA74E8">
        <w:t>“</w:t>
      </w:r>
      <w:r w:rsidRPr="00AA74E8">
        <w:t>Trust fund for perpetual care cemetery</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145 was entitled </w:t>
      </w:r>
      <w:r w:rsidR="00AA74E8" w:rsidRPr="00AA74E8">
        <w:t>“</w:t>
      </w:r>
      <w:r w:rsidRPr="00AA74E8">
        <w:t>Use of income of trust fund; disclosure in written instrument</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155 was entitled </w:t>
      </w:r>
      <w:r w:rsidR="00AA74E8" w:rsidRPr="00AA74E8">
        <w:t>“</w:t>
      </w:r>
      <w:r w:rsidRPr="00AA74E8">
        <w:t>Minimum deposits to trust fund</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165 was entitled </w:t>
      </w:r>
      <w:r w:rsidR="00AA74E8" w:rsidRPr="00AA74E8">
        <w:t>“</w:t>
      </w:r>
      <w:r w:rsidRPr="00AA74E8">
        <w:t>Financial report of trust fund</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175 was entitled </w:t>
      </w:r>
      <w:r w:rsidR="00AA74E8" w:rsidRPr="00AA74E8">
        <w:t>“</w:t>
      </w:r>
      <w:r w:rsidRPr="00AA74E8">
        <w:t>Investment of trust fund; allocation of expenses to income; payment of deficiencies by cemetery company</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185 was entitled </w:t>
      </w:r>
      <w:r w:rsidR="00AA74E8" w:rsidRPr="00AA74E8">
        <w:t>“</w:t>
      </w:r>
      <w:r w:rsidRPr="00AA74E8">
        <w:t>Merchandise trust fund; records; interest; refunds; report of merchandise trust fund; examination by board; certain contracts void; schedule of charges; penalties</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195 was entitled </w:t>
      </w:r>
      <w:r w:rsidR="00AA74E8" w:rsidRPr="00AA74E8">
        <w:t>“</w:t>
      </w:r>
      <w:r w:rsidRPr="00AA74E8">
        <w:t>Renewal of license</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205 was entitled </w:t>
      </w:r>
      <w:r w:rsidR="00AA74E8" w:rsidRPr="00AA74E8">
        <w:t>“</w:t>
      </w:r>
      <w:r w:rsidRPr="00AA74E8">
        <w:t>Transfer of license</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215 was entitled </w:t>
      </w:r>
      <w:r w:rsidR="00AA74E8" w:rsidRPr="00AA74E8">
        <w:t>“</w:t>
      </w:r>
      <w:r w:rsidRPr="00AA74E8">
        <w:t>Minimum acreage; restrictions on sale, mortgage, lease, or encumbrance; conveyance to municipality; exceptions</w:t>
      </w:r>
      <w:r w:rsidR="00AA74E8" w:rsidRPr="00AA74E8">
        <w:t>”</w:t>
      </w:r>
      <w:r w:rsidRPr="00AA74E8">
        <w:t xml:space="preserve"> and was derived from 1984 Act No. 501, </w:t>
      </w:r>
      <w:r w:rsidR="00AA74E8" w:rsidRPr="00AA74E8">
        <w:t xml:space="preserve">Section </w:t>
      </w:r>
      <w:r w:rsidRPr="00AA74E8">
        <w:t xml:space="preserve">1; Amended by 1997 Act No. 145, </w:t>
      </w:r>
      <w:r w:rsidR="00AA74E8" w:rsidRPr="00AA74E8">
        <w:t xml:space="preserve">Section </w:t>
      </w:r>
      <w:r w:rsidRPr="00AA74E8">
        <w:t>1, eff June 17, 1997.</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225 was entitled </w:t>
      </w:r>
      <w:r w:rsidR="00AA74E8" w:rsidRPr="00AA74E8">
        <w:t>“</w:t>
      </w:r>
      <w:r w:rsidRPr="00AA74E8">
        <w:t>Time for construction of mausoleum or bank of belowground crypts</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lastRenderedPageBreak/>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235 was entitled </w:t>
      </w:r>
      <w:r w:rsidR="00AA74E8" w:rsidRPr="00AA74E8">
        <w:t>“</w:t>
      </w:r>
      <w:r w:rsidRPr="00AA74E8">
        <w:t>Signs designating presence or absence of perpetual care</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245 was entitled </w:t>
      </w:r>
      <w:r w:rsidR="00AA74E8" w:rsidRPr="00AA74E8">
        <w:t>“</w:t>
      </w:r>
      <w:r w:rsidRPr="00AA74E8">
        <w:t>Free burial rights; care of facilities</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255 was entitled </w:t>
      </w:r>
      <w:r w:rsidR="00AA74E8" w:rsidRPr="00AA74E8">
        <w:t>“</w:t>
      </w:r>
      <w:r w:rsidRPr="00AA74E8">
        <w:t>Designation of cemetery for exclusive use of persons whose religious code requires isolation</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265 was entitled </w:t>
      </w:r>
      <w:r w:rsidR="00AA74E8" w:rsidRPr="00AA74E8">
        <w:t>“</w:t>
      </w:r>
      <w:r w:rsidRPr="00AA74E8">
        <w:t>Penalties</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275 was entitled </w:t>
      </w:r>
      <w:r w:rsidR="00AA74E8" w:rsidRPr="00AA74E8">
        <w:t>“</w:t>
      </w:r>
      <w:r w:rsidRPr="00AA74E8">
        <w:t>License and filing fees; employees; investigators; subpoenas and search warrants</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285 was entitled </w:t>
      </w:r>
      <w:r w:rsidR="00AA74E8" w:rsidRPr="00AA74E8">
        <w:t>“</w:t>
      </w:r>
      <w:r w:rsidRPr="00AA74E8">
        <w:t>Promulgation of regulations</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295 was entitled </w:t>
      </w:r>
      <w:r w:rsidR="00AA74E8" w:rsidRPr="00AA74E8">
        <w:t>“</w:t>
      </w:r>
      <w:r w:rsidRPr="00AA74E8">
        <w:t>Exemptions</w:t>
      </w:r>
      <w:r w:rsidR="00AA74E8" w:rsidRPr="00AA74E8">
        <w:t>”</w:t>
      </w:r>
      <w:r w:rsidRPr="00AA74E8">
        <w:t xml:space="preserve"> and was derived from 1984 Act No. 501, </w:t>
      </w:r>
      <w:r w:rsidR="00AA74E8" w:rsidRPr="00AA74E8">
        <w:t xml:space="preserve">Section </w:t>
      </w:r>
      <w:r w:rsidRPr="00AA74E8">
        <w:t>1.</w:t>
      </w:r>
    </w:p>
    <w:p w:rsidR="00AA74E8" w:rsidRDefault="00C44ECD"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4E8">
        <w:t xml:space="preserve">Former </w:t>
      </w:r>
      <w:r w:rsidR="00AA74E8" w:rsidRPr="00AA74E8">
        <w:t xml:space="preserve">Section </w:t>
      </w:r>
      <w:r w:rsidRPr="00AA74E8">
        <w:t>39</w:t>
      </w:r>
      <w:r w:rsidR="00AA74E8" w:rsidRPr="00AA74E8">
        <w:noBreakHyphen/>
      </w:r>
      <w:r w:rsidRPr="00AA74E8">
        <w:t>55</w:t>
      </w:r>
      <w:r w:rsidR="00AA74E8" w:rsidRPr="00AA74E8">
        <w:noBreakHyphen/>
      </w:r>
      <w:r w:rsidRPr="00AA74E8">
        <w:t xml:space="preserve">305 was entitled </w:t>
      </w:r>
      <w:r w:rsidR="00AA74E8" w:rsidRPr="00AA74E8">
        <w:t>“</w:t>
      </w:r>
      <w:r w:rsidRPr="00AA74E8">
        <w:t>Application of provisions to existing cemetery companies</w:t>
      </w:r>
      <w:r w:rsidR="00AA74E8" w:rsidRPr="00AA74E8">
        <w:t>”</w:t>
      </w:r>
      <w:r w:rsidRPr="00AA74E8">
        <w:t xml:space="preserve"> and was derived from 1984 Act No. 501, </w:t>
      </w:r>
      <w:r w:rsidR="00AA74E8" w:rsidRPr="00AA74E8">
        <w:t xml:space="preserve">Section </w:t>
      </w:r>
      <w:r w:rsidRPr="00AA74E8">
        <w:t>2.</w:t>
      </w:r>
    </w:p>
    <w:p w:rsidR="00184435" w:rsidRPr="00AA74E8" w:rsidRDefault="00184435" w:rsidP="00AA74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74E8" w:rsidSect="00AA74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4E8" w:rsidRDefault="00AA74E8" w:rsidP="00AA74E8">
      <w:r>
        <w:separator/>
      </w:r>
    </w:p>
  </w:endnote>
  <w:endnote w:type="continuationSeparator" w:id="0">
    <w:p w:rsidR="00AA74E8" w:rsidRDefault="00AA74E8" w:rsidP="00AA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E8" w:rsidRPr="00AA74E8" w:rsidRDefault="00AA74E8" w:rsidP="00AA74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E8" w:rsidRPr="00AA74E8" w:rsidRDefault="00AA74E8" w:rsidP="00AA74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E8" w:rsidRPr="00AA74E8" w:rsidRDefault="00AA74E8" w:rsidP="00AA7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4E8" w:rsidRDefault="00AA74E8" w:rsidP="00AA74E8">
      <w:r>
        <w:separator/>
      </w:r>
    </w:p>
  </w:footnote>
  <w:footnote w:type="continuationSeparator" w:id="0">
    <w:p w:rsidR="00AA74E8" w:rsidRDefault="00AA74E8" w:rsidP="00AA7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E8" w:rsidRPr="00AA74E8" w:rsidRDefault="00AA74E8" w:rsidP="00AA74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E8" w:rsidRPr="00AA74E8" w:rsidRDefault="00AA74E8" w:rsidP="00AA74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E8" w:rsidRPr="00AA74E8" w:rsidRDefault="00AA74E8" w:rsidP="00AA74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C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1D76"/>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A74E8"/>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4ECD"/>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63A0D-2C6C-45CF-9F25-19E10115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4E8"/>
    <w:pPr>
      <w:tabs>
        <w:tab w:val="clear" w:pos="720"/>
        <w:tab w:val="center" w:pos="4680"/>
        <w:tab w:val="right" w:pos="9360"/>
      </w:tabs>
    </w:pPr>
  </w:style>
  <w:style w:type="character" w:customStyle="1" w:styleId="HeaderChar">
    <w:name w:val="Header Char"/>
    <w:basedOn w:val="DefaultParagraphFont"/>
    <w:link w:val="Header"/>
    <w:uiPriority w:val="99"/>
    <w:rsid w:val="00AA74E8"/>
    <w:rPr>
      <w:rFonts w:cs="Times New Roman"/>
    </w:rPr>
  </w:style>
  <w:style w:type="paragraph" w:styleId="Footer">
    <w:name w:val="footer"/>
    <w:basedOn w:val="Normal"/>
    <w:link w:val="FooterChar"/>
    <w:uiPriority w:val="99"/>
    <w:unhideWhenUsed/>
    <w:rsid w:val="00AA74E8"/>
    <w:pPr>
      <w:tabs>
        <w:tab w:val="clear" w:pos="720"/>
        <w:tab w:val="center" w:pos="4680"/>
        <w:tab w:val="right" w:pos="9360"/>
      </w:tabs>
    </w:pPr>
  </w:style>
  <w:style w:type="character" w:customStyle="1" w:styleId="FooterChar">
    <w:name w:val="Footer Char"/>
    <w:basedOn w:val="DefaultParagraphFont"/>
    <w:link w:val="Footer"/>
    <w:uiPriority w:val="99"/>
    <w:rsid w:val="00AA74E8"/>
    <w:rPr>
      <w:rFonts w:cs="Times New Roman"/>
    </w:rPr>
  </w:style>
  <w:style w:type="character" w:styleId="Hyperlink">
    <w:name w:val="Hyperlink"/>
    <w:basedOn w:val="DefaultParagraphFont"/>
    <w:uiPriority w:val="99"/>
    <w:semiHidden/>
    <w:rsid w:val="00201D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967</Words>
  <Characters>5513</Characters>
  <Application>Microsoft Office Word</Application>
  <DocSecurity>0</DocSecurity>
  <Lines>45</Lines>
  <Paragraphs>12</Paragraphs>
  <ScaleCrop>false</ScaleCrop>
  <Company>Legislative Services Agency (LSA)</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